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544"/>
        <w:gridCol w:w="5482"/>
      </w:tblGrid>
      <w:tr w:rsidR="004C5F2A" w:rsidRPr="004C5F2A" w14:paraId="6A20E8E5" w14:textId="77777777" w:rsidTr="008C174C">
        <w:trPr>
          <w:trHeight w:val="920"/>
        </w:trPr>
        <w:tc>
          <w:tcPr>
            <w:tcW w:w="1963" w:type="pct"/>
          </w:tcPr>
          <w:p w14:paraId="4AD3BACF" w14:textId="77777777" w:rsidR="004C5F2A" w:rsidRPr="004C5F2A" w:rsidRDefault="004C5F2A" w:rsidP="004C5F2A">
            <w:pPr>
              <w:widowControl/>
              <w:adjustRightInd w:val="0"/>
              <w:snapToGrid w:val="0"/>
              <w:jc w:val="center"/>
              <w:rPr>
                <w:rFonts w:ascii="Arial" w:eastAsia="Times New Roman" w:hAnsi="Arial" w:cs="Arial"/>
                <w:b/>
                <w:sz w:val="20"/>
                <w:szCs w:val="20"/>
                <w:lang w:val="en-US"/>
              </w:rPr>
            </w:pPr>
            <w:r w:rsidRPr="004C5F2A">
              <w:rPr>
                <w:rFonts w:ascii="Arial" w:eastAsia="Times New Roman" w:hAnsi="Arial" w:cs="Arial"/>
                <w:b/>
                <w:sz w:val="20"/>
                <w:szCs w:val="20"/>
              </w:rPr>
              <w:t>BỘ KHOA HỌC VÀ CÔNG NGHỆ</w:t>
            </w:r>
            <w:r w:rsidRPr="004C5F2A">
              <w:rPr>
                <w:rFonts w:ascii="Arial" w:eastAsia="Times New Roman" w:hAnsi="Arial" w:cs="Arial"/>
                <w:b/>
                <w:sz w:val="20"/>
                <w:szCs w:val="20"/>
              </w:rPr>
              <w:br/>
            </w:r>
            <w:r w:rsidRPr="004C5F2A">
              <w:rPr>
                <w:rFonts w:ascii="Arial" w:eastAsia="Times New Roman" w:hAnsi="Arial" w:cs="Arial"/>
                <w:bCs/>
                <w:sz w:val="20"/>
                <w:szCs w:val="20"/>
                <w:vertAlign w:val="superscript"/>
                <w:lang w:val="en-US"/>
              </w:rPr>
              <w:t>____________</w:t>
            </w:r>
          </w:p>
          <w:p w14:paraId="6F5ED177" w14:textId="37B282CC" w:rsidR="004C5F2A" w:rsidRPr="004C5F2A" w:rsidRDefault="004C5F2A" w:rsidP="004C5F2A">
            <w:pPr>
              <w:adjustRightInd w:val="0"/>
              <w:snapToGrid w:val="0"/>
              <w:jc w:val="center"/>
              <w:rPr>
                <w:rFonts w:ascii="Arial" w:eastAsia="Times New Roman" w:hAnsi="Arial" w:cs="Arial"/>
                <w:b/>
                <w:sz w:val="20"/>
                <w:szCs w:val="20"/>
                <w:lang w:val="en-US"/>
              </w:rPr>
            </w:pPr>
            <w:r w:rsidRPr="004C5F2A">
              <w:rPr>
                <w:rFonts w:ascii="Arial" w:eastAsia="Times New Roman" w:hAnsi="Arial" w:cs="Arial"/>
                <w:sz w:val="20"/>
                <w:szCs w:val="20"/>
              </w:rPr>
              <w:t>Số: 59/2025/TT-BKHCN</w:t>
            </w:r>
          </w:p>
        </w:tc>
        <w:tc>
          <w:tcPr>
            <w:tcW w:w="3037" w:type="pct"/>
          </w:tcPr>
          <w:p w14:paraId="04F90677" w14:textId="77777777" w:rsidR="004C5F2A" w:rsidRPr="004C5F2A" w:rsidRDefault="004C5F2A" w:rsidP="004C5F2A">
            <w:pPr>
              <w:widowControl/>
              <w:adjustRightInd w:val="0"/>
              <w:snapToGrid w:val="0"/>
              <w:jc w:val="center"/>
              <w:rPr>
                <w:rFonts w:ascii="Arial" w:eastAsia="Times New Roman" w:hAnsi="Arial" w:cs="Arial"/>
                <w:sz w:val="20"/>
                <w:szCs w:val="20"/>
                <w:lang w:val="en-US"/>
              </w:rPr>
            </w:pPr>
            <w:r w:rsidRPr="004C5F2A">
              <w:rPr>
                <w:rFonts w:ascii="Arial" w:eastAsia="Times New Roman" w:hAnsi="Arial" w:cs="Arial"/>
                <w:b/>
                <w:sz w:val="20"/>
                <w:szCs w:val="20"/>
              </w:rPr>
              <w:t>CỘNG HÒA XÃ HỘI CHỦ NGHĨA VIỆT NAM</w:t>
            </w:r>
            <w:r w:rsidRPr="004C5F2A">
              <w:rPr>
                <w:rFonts w:ascii="Arial" w:eastAsia="Times New Roman" w:hAnsi="Arial" w:cs="Arial"/>
                <w:b/>
                <w:sz w:val="20"/>
                <w:szCs w:val="20"/>
              </w:rPr>
              <w:br/>
              <w:t xml:space="preserve">Độc lập - Tự do - Hạnh phúc </w:t>
            </w:r>
            <w:r w:rsidRPr="004C5F2A">
              <w:rPr>
                <w:rFonts w:ascii="Arial" w:eastAsia="Times New Roman" w:hAnsi="Arial" w:cs="Arial"/>
                <w:b/>
                <w:sz w:val="20"/>
                <w:szCs w:val="20"/>
              </w:rPr>
              <w:br/>
            </w:r>
            <w:r w:rsidRPr="004C5F2A">
              <w:rPr>
                <w:rFonts w:ascii="Arial" w:eastAsia="Times New Roman" w:hAnsi="Arial" w:cs="Arial"/>
                <w:bCs/>
                <w:sz w:val="20"/>
                <w:szCs w:val="20"/>
                <w:vertAlign w:val="superscript"/>
                <w:lang w:val="en-US"/>
              </w:rPr>
              <w:t>______________________</w:t>
            </w:r>
          </w:p>
          <w:p w14:paraId="2396C56F" w14:textId="6079BE33" w:rsidR="004C5F2A" w:rsidRPr="004C5F2A" w:rsidRDefault="004C5F2A" w:rsidP="004C5F2A">
            <w:pPr>
              <w:adjustRightInd w:val="0"/>
              <w:snapToGrid w:val="0"/>
              <w:jc w:val="center"/>
              <w:rPr>
                <w:rFonts w:ascii="Arial" w:eastAsia="Times New Roman" w:hAnsi="Arial" w:cs="Arial"/>
                <w:sz w:val="20"/>
                <w:szCs w:val="20"/>
                <w:lang w:val="en-US"/>
              </w:rPr>
            </w:pPr>
            <w:r w:rsidRPr="004C5F2A">
              <w:rPr>
                <w:rFonts w:ascii="Arial" w:eastAsia="Times New Roman" w:hAnsi="Arial" w:cs="Arial"/>
                <w:i/>
                <w:sz w:val="20"/>
                <w:szCs w:val="20"/>
              </w:rPr>
              <w:t>Hà Nội, ngày 31 tháng 12 năm 2025</w:t>
            </w:r>
          </w:p>
        </w:tc>
      </w:tr>
    </w:tbl>
    <w:p w14:paraId="33C4C565" w14:textId="77777777" w:rsidR="006D3970" w:rsidRDefault="006D3970" w:rsidP="004C5F2A">
      <w:pPr>
        <w:pStyle w:val="NormalWeb"/>
        <w:adjustRightInd w:val="0"/>
        <w:snapToGrid w:val="0"/>
        <w:jc w:val="center"/>
      </w:pPr>
    </w:p>
    <w:p w14:paraId="6EDB4366" w14:textId="77777777" w:rsidR="004C5F2A" w:rsidRPr="004C5F2A" w:rsidRDefault="004C5F2A" w:rsidP="004C5F2A">
      <w:pPr>
        <w:pStyle w:val="NormalWeb"/>
        <w:adjustRightInd w:val="0"/>
        <w:snapToGrid w:val="0"/>
        <w:jc w:val="center"/>
      </w:pPr>
    </w:p>
    <w:p w14:paraId="1ED57E2C" w14:textId="77777777" w:rsidR="00CB3BE2" w:rsidRPr="004C5F2A" w:rsidRDefault="00BA4C36" w:rsidP="004C5F2A">
      <w:pPr>
        <w:widowControl/>
        <w:adjustRightInd w:val="0"/>
        <w:snapToGrid w:val="0"/>
        <w:jc w:val="center"/>
        <w:rPr>
          <w:rFonts w:ascii="Arial" w:hAnsi="Arial" w:cs="Arial"/>
          <w:b/>
          <w:sz w:val="20"/>
          <w:szCs w:val="20"/>
        </w:rPr>
      </w:pPr>
      <w:bookmarkStart w:id="0" w:name="loai_1"/>
      <w:r w:rsidRPr="004C5F2A">
        <w:rPr>
          <w:rFonts w:ascii="Arial" w:hAnsi="Arial" w:cs="Arial"/>
          <w:b/>
          <w:sz w:val="20"/>
          <w:szCs w:val="20"/>
        </w:rPr>
        <w:t>THÔNG TƯ</w:t>
      </w:r>
      <w:bookmarkEnd w:id="0"/>
    </w:p>
    <w:p w14:paraId="7F562696" w14:textId="71A67C42" w:rsidR="00CB3BE2" w:rsidRDefault="004C5F2A" w:rsidP="004C5F2A">
      <w:pPr>
        <w:widowControl/>
        <w:adjustRightInd w:val="0"/>
        <w:snapToGrid w:val="0"/>
        <w:jc w:val="center"/>
        <w:rPr>
          <w:rFonts w:ascii="Arial" w:hAnsi="Arial" w:cs="Arial"/>
          <w:b/>
          <w:bCs/>
          <w:sz w:val="20"/>
          <w:szCs w:val="20"/>
          <w:lang w:val="en-US"/>
        </w:rPr>
      </w:pPr>
      <w:bookmarkStart w:id="1" w:name="loai_1_name"/>
      <w:r w:rsidRPr="004C5F2A">
        <w:rPr>
          <w:rFonts w:ascii="Arial" w:hAnsi="Arial" w:cs="Arial"/>
          <w:b/>
          <w:bCs/>
          <w:sz w:val="20"/>
          <w:szCs w:val="20"/>
        </w:rPr>
        <w:t xml:space="preserve">Quy định về bảo đảm an toàn bức xạ và ứng phó sự cố </w:t>
      </w:r>
      <w:r>
        <w:rPr>
          <w:rFonts w:ascii="Arial" w:hAnsi="Arial" w:cs="Arial"/>
          <w:b/>
          <w:bCs/>
          <w:sz w:val="20"/>
          <w:szCs w:val="20"/>
          <w:lang w:val="en-US"/>
        </w:rPr>
        <w:br/>
      </w:r>
      <w:r w:rsidRPr="004C5F2A">
        <w:rPr>
          <w:rFonts w:ascii="Arial" w:hAnsi="Arial" w:cs="Arial"/>
          <w:b/>
          <w:bCs/>
          <w:sz w:val="20"/>
          <w:szCs w:val="20"/>
        </w:rPr>
        <w:t>bức xạ và hạt nhân</w:t>
      </w:r>
      <w:bookmarkEnd w:id="1"/>
    </w:p>
    <w:p w14:paraId="009CD09B" w14:textId="48B3A1A3" w:rsidR="004C5F2A" w:rsidRPr="004C5F2A" w:rsidRDefault="004C5F2A" w:rsidP="004C5F2A">
      <w:pPr>
        <w:widowControl/>
        <w:adjustRightInd w:val="0"/>
        <w:snapToGrid w:val="0"/>
        <w:jc w:val="center"/>
        <w:rPr>
          <w:rFonts w:ascii="Arial" w:hAnsi="Arial" w:cs="Arial"/>
          <w:sz w:val="20"/>
          <w:szCs w:val="20"/>
          <w:vertAlign w:val="superscript"/>
          <w:lang w:val="en-US"/>
        </w:rPr>
      </w:pPr>
      <w:r w:rsidRPr="004C5F2A">
        <w:rPr>
          <w:rFonts w:ascii="Arial" w:hAnsi="Arial" w:cs="Arial"/>
          <w:sz w:val="20"/>
          <w:szCs w:val="20"/>
          <w:vertAlign w:val="superscript"/>
          <w:lang w:val="en-US"/>
        </w:rPr>
        <w:t>___________________</w:t>
      </w:r>
    </w:p>
    <w:p w14:paraId="2DEE9458" w14:textId="77777777" w:rsidR="004C5F2A" w:rsidRDefault="004C5F2A" w:rsidP="004C5F2A">
      <w:pPr>
        <w:widowControl/>
        <w:adjustRightInd w:val="0"/>
        <w:snapToGrid w:val="0"/>
        <w:jc w:val="center"/>
        <w:rPr>
          <w:rFonts w:ascii="Arial" w:hAnsi="Arial" w:cs="Arial"/>
          <w:i/>
          <w:sz w:val="20"/>
          <w:szCs w:val="20"/>
          <w:lang w:val="en-US"/>
        </w:rPr>
      </w:pPr>
    </w:p>
    <w:p w14:paraId="27134912" w14:textId="6988533F" w:rsidR="00CB3BE2" w:rsidRPr="004C5F2A" w:rsidRDefault="00CB3BE2" w:rsidP="004C5F2A">
      <w:pPr>
        <w:adjustRightInd w:val="0"/>
        <w:snapToGrid w:val="0"/>
        <w:spacing w:after="120"/>
        <w:ind w:firstLine="720"/>
        <w:jc w:val="both"/>
        <w:rPr>
          <w:rFonts w:ascii="Arial" w:hAnsi="Arial" w:cs="Arial"/>
          <w:i/>
          <w:sz w:val="20"/>
          <w:szCs w:val="20"/>
        </w:rPr>
      </w:pPr>
      <w:r w:rsidRPr="004C5F2A">
        <w:rPr>
          <w:rFonts w:ascii="Arial" w:hAnsi="Arial" w:cs="Arial"/>
          <w:i/>
          <w:sz w:val="20"/>
          <w:szCs w:val="20"/>
        </w:rPr>
        <w:t>Căn cứ Luật Năng lượng nguyên tử s</w:t>
      </w:r>
      <w:r w:rsidR="00BA4C36" w:rsidRPr="004C5F2A">
        <w:rPr>
          <w:rFonts w:ascii="Arial" w:hAnsi="Arial" w:cs="Arial"/>
          <w:i/>
          <w:sz w:val="20"/>
          <w:szCs w:val="20"/>
        </w:rPr>
        <w:t xml:space="preserve">ố </w:t>
      </w:r>
      <w:r w:rsidRPr="004C5F2A">
        <w:rPr>
          <w:rFonts w:ascii="Arial" w:hAnsi="Arial" w:cs="Arial"/>
          <w:i/>
          <w:sz w:val="20"/>
          <w:szCs w:val="20"/>
        </w:rPr>
        <w:t>94/2025/QH15;</w:t>
      </w:r>
    </w:p>
    <w:p w14:paraId="29E705B1" w14:textId="77777777" w:rsidR="00CB3BE2" w:rsidRPr="004C5F2A" w:rsidRDefault="00CB3BE2" w:rsidP="004C5F2A">
      <w:pPr>
        <w:adjustRightInd w:val="0"/>
        <w:snapToGrid w:val="0"/>
        <w:spacing w:after="120"/>
        <w:ind w:firstLine="720"/>
        <w:jc w:val="both"/>
        <w:rPr>
          <w:rFonts w:ascii="Arial" w:hAnsi="Arial" w:cs="Arial"/>
          <w:i/>
          <w:sz w:val="20"/>
          <w:szCs w:val="20"/>
        </w:rPr>
      </w:pPr>
      <w:r w:rsidRPr="004C5F2A">
        <w:rPr>
          <w:rFonts w:ascii="Arial" w:hAnsi="Arial" w:cs="Arial"/>
          <w:i/>
          <w:sz w:val="20"/>
          <w:szCs w:val="20"/>
        </w:rPr>
        <w:t xml:space="preserve">Căn cứ Nghị định số 332/2025/NĐ-CP ngày 18 tháng 12 năm 2025 của Chính phủ quy định chi tiết và biện pháp thi hành một số </w:t>
      </w:r>
      <w:r w:rsidR="00E504D1" w:rsidRPr="004C5F2A">
        <w:rPr>
          <w:rFonts w:ascii="Arial" w:hAnsi="Arial" w:cs="Arial"/>
          <w:i/>
          <w:sz w:val="20"/>
          <w:szCs w:val="20"/>
        </w:rPr>
        <w:t>điều</w:t>
      </w:r>
      <w:r w:rsidRPr="004C5F2A">
        <w:rPr>
          <w:rFonts w:ascii="Arial" w:hAnsi="Arial" w:cs="Arial"/>
          <w:i/>
          <w:sz w:val="20"/>
          <w:szCs w:val="20"/>
        </w:rPr>
        <w:t xml:space="preserve"> của Luật Năng lượng nguyên tử về bảo đảm an toàn bức xạ, an toàn, an ninh, thanh sát hạt nh</w:t>
      </w:r>
      <w:r w:rsidR="00BA4C36" w:rsidRPr="004C5F2A">
        <w:rPr>
          <w:rFonts w:ascii="Arial" w:hAnsi="Arial" w:cs="Arial"/>
          <w:i/>
          <w:sz w:val="20"/>
          <w:szCs w:val="20"/>
        </w:rPr>
        <w:t>â</w:t>
      </w:r>
      <w:r w:rsidRPr="004C5F2A">
        <w:rPr>
          <w:rFonts w:ascii="Arial" w:hAnsi="Arial" w:cs="Arial"/>
          <w:i/>
          <w:sz w:val="20"/>
          <w:szCs w:val="20"/>
        </w:rPr>
        <w:t>n, thông báo, khai báo, cấp phép, thanh tra, kiểm tra về an toàn bức xạ và hạt nhân, ứng phó sự c</w:t>
      </w:r>
      <w:r w:rsidR="00BA4C36" w:rsidRPr="004C5F2A">
        <w:rPr>
          <w:rFonts w:ascii="Arial" w:hAnsi="Arial" w:cs="Arial"/>
          <w:i/>
          <w:sz w:val="20"/>
          <w:szCs w:val="20"/>
        </w:rPr>
        <w:t>ố</w:t>
      </w:r>
      <w:r w:rsidRPr="004C5F2A">
        <w:rPr>
          <w:rFonts w:ascii="Arial" w:hAnsi="Arial" w:cs="Arial"/>
          <w:i/>
          <w:sz w:val="20"/>
          <w:szCs w:val="20"/>
        </w:rPr>
        <w:t xml:space="preserve"> bức xạ, sự c</w:t>
      </w:r>
      <w:r w:rsidR="00BA4C36" w:rsidRPr="004C5F2A">
        <w:rPr>
          <w:rFonts w:ascii="Arial" w:hAnsi="Arial" w:cs="Arial"/>
          <w:i/>
          <w:sz w:val="20"/>
          <w:szCs w:val="20"/>
        </w:rPr>
        <w:t>ố</w:t>
      </w:r>
      <w:r w:rsidRPr="004C5F2A">
        <w:rPr>
          <w:rFonts w:ascii="Arial" w:hAnsi="Arial" w:cs="Arial"/>
          <w:i/>
          <w:sz w:val="20"/>
          <w:szCs w:val="20"/>
        </w:rPr>
        <w:t xml:space="preserve"> hạt nhân, và bồi thường thiệt hại hạt nhân;</w:t>
      </w:r>
    </w:p>
    <w:p w14:paraId="1ED21C16" w14:textId="77777777" w:rsidR="00CB3BE2" w:rsidRPr="004C5F2A" w:rsidRDefault="00CB3BE2" w:rsidP="004C5F2A">
      <w:pPr>
        <w:adjustRightInd w:val="0"/>
        <w:snapToGrid w:val="0"/>
        <w:spacing w:after="120"/>
        <w:ind w:firstLine="720"/>
        <w:jc w:val="both"/>
        <w:rPr>
          <w:rFonts w:ascii="Arial" w:hAnsi="Arial" w:cs="Arial"/>
          <w:i/>
          <w:sz w:val="20"/>
          <w:szCs w:val="20"/>
        </w:rPr>
      </w:pPr>
      <w:r w:rsidRPr="004C5F2A">
        <w:rPr>
          <w:rFonts w:ascii="Arial" w:hAnsi="Arial" w:cs="Arial"/>
          <w:i/>
          <w:sz w:val="20"/>
          <w:szCs w:val="20"/>
        </w:rPr>
        <w:t>Căn cứ Nghị định số 55/2025/NĐ-CP ngày 02 tháng 3 năm 2025 của Chính phủ quy định chức năng, nhiệm vụ, quyền hạn và cơ cấu tổ chức của Bộ Khoa học và Công nghệ;</w:t>
      </w:r>
    </w:p>
    <w:p w14:paraId="7D8C4816" w14:textId="77777777" w:rsidR="00CB3BE2" w:rsidRPr="004C5F2A" w:rsidRDefault="00CB3BE2" w:rsidP="004C5F2A">
      <w:pPr>
        <w:adjustRightInd w:val="0"/>
        <w:snapToGrid w:val="0"/>
        <w:spacing w:after="120"/>
        <w:ind w:firstLine="720"/>
        <w:jc w:val="both"/>
        <w:rPr>
          <w:rFonts w:ascii="Arial" w:hAnsi="Arial" w:cs="Arial"/>
          <w:i/>
          <w:sz w:val="20"/>
          <w:szCs w:val="20"/>
        </w:rPr>
      </w:pPr>
      <w:r w:rsidRPr="004C5F2A">
        <w:rPr>
          <w:rFonts w:ascii="Arial" w:hAnsi="Arial" w:cs="Arial"/>
          <w:i/>
          <w:sz w:val="20"/>
          <w:szCs w:val="20"/>
        </w:rPr>
        <w:t>Theo đề nghị của Cục trưởng Cục An toàn bức xạ và hạt nhân và Vụ trưởng Vụ Pháp chế;</w:t>
      </w:r>
    </w:p>
    <w:p w14:paraId="09B67ADE" w14:textId="77777777" w:rsidR="00CB3BE2" w:rsidRDefault="00CB3BE2" w:rsidP="004C5F2A">
      <w:pPr>
        <w:adjustRightInd w:val="0"/>
        <w:snapToGrid w:val="0"/>
        <w:ind w:firstLine="720"/>
        <w:jc w:val="both"/>
        <w:rPr>
          <w:rFonts w:ascii="Arial" w:hAnsi="Arial" w:cs="Arial"/>
          <w:i/>
          <w:sz w:val="20"/>
          <w:szCs w:val="20"/>
          <w:lang w:val="en-US"/>
        </w:rPr>
      </w:pPr>
      <w:r w:rsidRPr="004C5F2A">
        <w:rPr>
          <w:rFonts w:ascii="Arial" w:hAnsi="Arial" w:cs="Arial"/>
          <w:i/>
          <w:sz w:val="20"/>
          <w:szCs w:val="20"/>
        </w:rPr>
        <w:t xml:space="preserve">Bộ trưởng Bộ Khoa học và Công nghệ ban hành Thông tư quy định về bảo đảm an toàn bức xạ và ứng phó </w:t>
      </w:r>
      <w:r w:rsidR="00BA4C36" w:rsidRPr="004C5F2A">
        <w:rPr>
          <w:rFonts w:ascii="Arial" w:hAnsi="Arial" w:cs="Arial"/>
          <w:i/>
          <w:sz w:val="20"/>
          <w:szCs w:val="20"/>
        </w:rPr>
        <w:t>sự cố</w:t>
      </w:r>
      <w:r w:rsidRPr="004C5F2A">
        <w:rPr>
          <w:rFonts w:ascii="Arial" w:hAnsi="Arial" w:cs="Arial"/>
          <w:i/>
          <w:sz w:val="20"/>
          <w:szCs w:val="20"/>
        </w:rPr>
        <w:t xml:space="preserve"> bức xạ và hạt nhân.</w:t>
      </w:r>
    </w:p>
    <w:p w14:paraId="2C49896A" w14:textId="77777777" w:rsidR="004C5F2A" w:rsidRPr="004C5F2A" w:rsidRDefault="004C5F2A" w:rsidP="004C5F2A">
      <w:pPr>
        <w:adjustRightInd w:val="0"/>
        <w:snapToGrid w:val="0"/>
        <w:ind w:firstLine="720"/>
        <w:jc w:val="both"/>
        <w:rPr>
          <w:rFonts w:ascii="Arial" w:hAnsi="Arial" w:cs="Arial"/>
          <w:i/>
          <w:sz w:val="20"/>
          <w:szCs w:val="20"/>
          <w:lang w:val="en-US"/>
        </w:rPr>
      </w:pPr>
    </w:p>
    <w:p w14:paraId="38944854" w14:textId="77777777" w:rsidR="00CB3BE2" w:rsidRPr="004C5F2A" w:rsidRDefault="00E504D1" w:rsidP="004C5F2A">
      <w:pPr>
        <w:widowControl/>
        <w:adjustRightInd w:val="0"/>
        <w:snapToGrid w:val="0"/>
        <w:jc w:val="center"/>
        <w:rPr>
          <w:rFonts w:ascii="Arial" w:hAnsi="Arial" w:cs="Arial"/>
          <w:b/>
          <w:sz w:val="20"/>
          <w:szCs w:val="20"/>
        </w:rPr>
      </w:pPr>
      <w:bookmarkStart w:id="2" w:name="chuong_1"/>
      <w:r w:rsidRPr="004C5F2A">
        <w:rPr>
          <w:rFonts w:ascii="Arial" w:hAnsi="Arial" w:cs="Arial"/>
          <w:b/>
          <w:sz w:val="20"/>
          <w:szCs w:val="20"/>
        </w:rPr>
        <w:t>Chương</w:t>
      </w:r>
      <w:r w:rsidR="00CB3BE2" w:rsidRPr="004C5F2A">
        <w:rPr>
          <w:rFonts w:ascii="Arial" w:hAnsi="Arial" w:cs="Arial"/>
          <w:b/>
          <w:sz w:val="20"/>
          <w:szCs w:val="20"/>
        </w:rPr>
        <w:t xml:space="preserve"> I</w:t>
      </w:r>
      <w:bookmarkEnd w:id="2"/>
    </w:p>
    <w:p w14:paraId="2BA78267" w14:textId="77777777" w:rsidR="00CB3BE2" w:rsidRDefault="00CB3BE2" w:rsidP="004C5F2A">
      <w:pPr>
        <w:widowControl/>
        <w:adjustRightInd w:val="0"/>
        <w:snapToGrid w:val="0"/>
        <w:jc w:val="center"/>
        <w:rPr>
          <w:rFonts w:ascii="Arial" w:hAnsi="Arial" w:cs="Arial"/>
          <w:b/>
          <w:sz w:val="20"/>
          <w:szCs w:val="20"/>
          <w:lang w:val="en-US"/>
        </w:rPr>
      </w:pPr>
      <w:bookmarkStart w:id="3" w:name="chuong_1_name"/>
      <w:r w:rsidRPr="004C5F2A">
        <w:rPr>
          <w:rFonts w:ascii="Arial" w:hAnsi="Arial" w:cs="Arial"/>
          <w:b/>
          <w:sz w:val="20"/>
          <w:szCs w:val="20"/>
        </w:rPr>
        <w:t>NHỮNG QUY ĐỊNH CHUNG</w:t>
      </w:r>
      <w:bookmarkEnd w:id="3"/>
    </w:p>
    <w:p w14:paraId="7C2F2936" w14:textId="77777777" w:rsidR="004C5F2A" w:rsidRPr="004C5F2A" w:rsidRDefault="004C5F2A" w:rsidP="004C5F2A">
      <w:pPr>
        <w:adjustRightInd w:val="0"/>
        <w:snapToGrid w:val="0"/>
        <w:ind w:firstLine="720"/>
        <w:jc w:val="both"/>
        <w:rPr>
          <w:rFonts w:ascii="Arial" w:hAnsi="Arial" w:cs="Arial"/>
          <w:b/>
          <w:sz w:val="20"/>
          <w:szCs w:val="20"/>
          <w:lang w:val="en-US"/>
        </w:rPr>
      </w:pPr>
    </w:p>
    <w:p w14:paraId="5442729F" w14:textId="77777777" w:rsidR="00CB3BE2" w:rsidRPr="004C5F2A" w:rsidRDefault="003A62B1" w:rsidP="004C5F2A">
      <w:pPr>
        <w:adjustRightInd w:val="0"/>
        <w:snapToGrid w:val="0"/>
        <w:spacing w:after="120"/>
        <w:ind w:firstLine="720"/>
        <w:jc w:val="both"/>
        <w:rPr>
          <w:rFonts w:ascii="Arial" w:hAnsi="Arial" w:cs="Arial"/>
          <w:b/>
          <w:sz w:val="20"/>
          <w:szCs w:val="20"/>
        </w:rPr>
      </w:pPr>
      <w:bookmarkStart w:id="4" w:name="dieu_1"/>
      <w:r w:rsidRPr="004C5F2A">
        <w:rPr>
          <w:rFonts w:ascii="Arial" w:hAnsi="Arial" w:cs="Arial"/>
          <w:b/>
          <w:sz w:val="20"/>
          <w:szCs w:val="20"/>
        </w:rPr>
        <w:t>Điều 1. Phạm vi điều chỉnh</w:t>
      </w:r>
      <w:bookmarkEnd w:id="4"/>
    </w:p>
    <w:p w14:paraId="1434295D" w14:textId="77777777" w:rsidR="00CB3BE2" w:rsidRPr="004C5F2A" w:rsidRDefault="00C9211C"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Thông tư này</w:t>
      </w:r>
      <w:r w:rsidR="00CB3BE2" w:rsidRPr="004C5F2A">
        <w:rPr>
          <w:rFonts w:ascii="Arial" w:hAnsi="Arial" w:cs="Arial"/>
          <w:sz w:val="20"/>
          <w:szCs w:val="20"/>
        </w:rPr>
        <w:t xml:space="preserve"> quy định chi tiết một số </w:t>
      </w:r>
      <w:r w:rsidR="00E504D1" w:rsidRPr="004C5F2A">
        <w:rPr>
          <w:rFonts w:ascii="Arial" w:hAnsi="Arial" w:cs="Arial"/>
          <w:sz w:val="20"/>
          <w:szCs w:val="20"/>
        </w:rPr>
        <w:t>điều</w:t>
      </w:r>
      <w:r w:rsidR="00CB3BE2" w:rsidRPr="004C5F2A">
        <w:rPr>
          <w:rFonts w:ascii="Arial" w:hAnsi="Arial" w:cs="Arial"/>
          <w:sz w:val="20"/>
          <w:szCs w:val="20"/>
        </w:rPr>
        <w:t xml:space="preserve"> của Nghị định số 332/2025/NĐ-CP ngày 18 tháng 12 năm 2025 của Chính phủ quy định chi tiết và biện pháp thi hành một số </w:t>
      </w:r>
      <w:r w:rsidR="00E504D1" w:rsidRPr="004C5F2A">
        <w:rPr>
          <w:rFonts w:ascii="Arial" w:hAnsi="Arial" w:cs="Arial"/>
          <w:sz w:val="20"/>
          <w:szCs w:val="20"/>
        </w:rPr>
        <w:t>điều</w:t>
      </w:r>
      <w:r w:rsidR="00CB3BE2" w:rsidRPr="004C5F2A">
        <w:rPr>
          <w:rFonts w:ascii="Arial" w:hAnsi="Arial" w:cs="Arial"/>
          <w:sz w:val="20"/>
          <w:szCs w:val="20"/>
        </w:rPr>
        <w:t xml:space="preserve"> của Luật Năng lượng nguyên tử về bảo đảm an toàn bức xạ, an toàn, an ninh, thanh sát hạt nhân, thông báo, khai báo, cấp phép, thanh tra, kiểm tra về an toàn bức xạ và hạt nhân, ứng phó sự cố bức xạ, sự cố hạt nhân và bồi thường thiệt hại hạt nhân (sau đây viết tắt là Nghị định số 332/2025/NĐ-CP) về:</w:t>
      </w:r>
    </w:p>
    <w:p w14:paraId="302381F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Các biện pháp kiểm soát chiếu xạ nghề nghiệp và kiểm soát chiếu xạ công chúng; kiểm soát phóng xạ đối với cơ sở sử dụng sắt, thép phế liệu làm nguyên liệu sản xuất theo quy định tại </w:t>
      </w:r>
      <w:bookmarkStart w:id="5" w:name="dc_1"/>
      <w:r w:rsidR="00E504D1" w:rsidRPr="004C5F2A">
        <w:rPr>
          <w:rFonts w:ascii="Arial" w:hAnsi="Arial" w:cs="Arial"/>
          <w:sz w:val="20"/>
          <w:szCs w:val="20"/>
        </w:rPr>
        <w:t>điểm</w:t>
      </w:r>
      <w:r w:rsidRPr="004C5F2A">
        <w:rPr>
          <w:rFonts w:ascii="Arial" w:hAnsi="Arial" w:cs="Arial"/>
          <w:sz w:val="20"/>
          <w:szCs w:val="20"/>
        </w:rPr>
        <w:t xml:space="preserve"> a </w:t>
      </w:r>
      <w:r w:rsidR="00E504D1" w:rsidRPr="004C5F2A">
        <w:rPr>
          <w:rFonts w:ascii="Arial" w:hAnsi="Arial" w:cs="Arial"/>
          <w:sz w:val="20"/>
          <w:szCs w:val="20"/>
        </w:rPr>
        <w:t>khoản</w:t>
      </w:r>
      <w:r w:rsidRPr="004C5F2A">
        <w:rPr>
          <w:rFonts w:ascii="Arial" w:hAnsi="Arial" w:cs="Arial"/>
          <w:sz w:val="20"/>
          <w:szCs w:val="20"/>
        </w:rPr>
        <w:t xml:space="preserve"> 7 </w:t>
      </w:r>
      <w:r w:rsidR="00E504D1" w:rsidRPr="004C5F2A">
        <w:rPr>
          <w:rFonts w:ascii="Arial" w:hAnsi="Arial" w:cs="Arial"/>
          <w:sz w:val="20"/>
          <w:szCs w:val="20"/>
        </w:rPr>
        <w:t>Điều</w:t>
      </w:r>
      <w:r w:rsidRPr="004C5F2A">
        <w:rPr>
          <w:rFonts w:ascii="Arial" w:hAnsi="Arial" w:cs="Arial"/>
          <w:sz w:val="20"/>
          <w:szCs w:val="20"/>
        </w:rPr>
        <w:t xml:space="preserve"> 5</w:t>
      </w:r>
      <w:bookmarkEnd w:id="5"/>
      <w:r w:rsidRPr="004C5F2A">
        <w:rPr>
          <w:rFonts w:ascii="Arial" w:hAnsi="Arial" w:cs="Arial"/>
          <w:sz w:val="20"/>
          <w:szCs w:val="20"/>
        </w:rPr>
        <w:t>;</w:t>
      </w:r>
    </w:p>
    <w:p w14:paraId="5D3DCEE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Bảo đảm an toàn bức xạ trong y tế và mức liều tham chiếu đối với người bệnh trong chẩn đoán y tế theo quy định tại </w:t>
      </w:r>
      <w:bookmarkStart w:id="6" w:name="dc_2"/>
      <w:r w:rsidR="00E504D1" w:rsidRPr="004C5F2A">
        <w:rPr>
          <w:rFonts w:ascii="Arial" w:hAnsi="Arial" w:cs="Arial"/>
          <w:sz w:val="20"/>
          <w:szCs w:val="20"/>
        </w:rPr>
        <w:t>khoản</w:t>
      </w:r>
      <w:r w:rsidRPr="004C5F2A">
        <w:rPr>
          <w:rFonts w:ascii="Arial" w:hAnsi="Arial" w:cs="Arial"/>
          <w:sz w:val="20"/>
          <w:szCs w:val="20"/>
        </w:rPr>
        <w:t xml:space="preserve"> 6 </w:t>
      </w:r>
      <w:r w:rsidR="00E504D1" w:rsidRPr="004C5F2A">
        <w:rPr>
          <w:rFonts w:ascii="Arial" w:hAnsi="Arial" w:cs="Arial"/>
          <w:sz w:val="20"/>
          <w:szCs w:val="20"/>
        </w:rPr>
        <w:t>Điều</w:t>
      </w:r>
      <w:r w:rsidRPr="004C5F2A">
        <w:rPr>
          <w:rFonts w:ascii="Arial" w:hAnsi="Arial" w:cs="Arial"/>
          <w:sz w:val="20"/>
          <w:szCs w:val="20"/>
        </w:rPr>
        <w:t xml:space="preserve"> 6</w:t>
      </w:r>
      <w:bookmarkEnd w:id="6"/>
      <w:r w:rsidRPr="004C5F2A">
        <w:rPr>
          <w:rFonts w:ascii="Arial" w:hAnsi="Arial" w:cs="Arial"/>
          <w:sz w:val="20"/>
          <w:szCs w:val="20"/>
        </w:rPr>
        <w:t>;</w:t>
      </w:r>
    </w:p>
    <w:p w14:paraId="273641A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Vận chuyển an toàn vật liệu phóng xạ theo quy định tại </w:t>
      </w:r>
      <w:bookmarkStart w:id="7" w:name="dc_3"/>
      <w:r w:rsidR="00E504D1" w:rsidRPr="004C5F2A">
        <w:rPr>
          <w:rFonts w:ascii="Arial" w:hAnsi="Arial" w:cs="Arial"/>
          <w:sz w:val="20"/>
          <w:szCs w:val="20"/>
        </w:rPr>
        <w:t>khoản</w:t>
      </w:r>
      <w:r w:rsidRPr="004C5F2A">
        <w:rPr>
          <w:rFonts w:ascii="Arial" w:hAnsi="Arial" w:cs="Arial"/>
          <w:sz w:val="20"/>
          <w:szCs w:val="20"/>
        </w:rPr>
        <w:t xml:space="preserve"> 9 </w:t>
      </w:r>
      <w:r w:rsidR="00E504D1" w:rsidRPr="004C5F2A">
        <w:rPr>
          <w:rFonts w:ascii="Arial" w:hAnsi="Arial" w:cs="Arial"/>
          <w:sz w:val="20"/>
          <w:szCs w:val="20"/>
        </w:rPr>
        <w:t>Điều</w:t>
      </w:r>
      <w:r w:rsidRPr="004C5F2A">
        <w:rPr>
          <w:rFonts w:ascii="Arial" w:hAnsi="Arial" w:cs="Arial"/>
          <w:sz w:val="20"/>
          <w:szCs w:val="20"/>
        </w:rPr>
        <w:t xml:space="preserve"> 15</w:t>
      </w:r>
      <w:bookmarkEnd w:id="7"/>
      <w:r w:rsidRPr="004C5F2A">
        <w:rPr>
          <w:rFonts w:ascii="Arial" w:hAnsi="Arial" w:cs="Arial"/>
          <w:sz w:val="20"/>
          <w:szCs w:val="20"/>
        </w:rPr>
        <w:t xml:space="preserve">; kiểm soát hàng hóa nhập khẩu có dấu hiệu chứa chất phóng xạ hoặc nhiễm phóng xạ theo quy định tại </w:t>
      </w:r>
      <w:bookmarkStart w:id="8" w:name="dc_4"/>
      <w:r w:rsidR="00E504D1" w:rsidRPr="004C5F2A">
        <w:rPr>
          <w:rFonts w:ascii="Arial" w:hAnsi="Arial" w:cs="Arial"/>
          <w:sz w:val="20"/>
          <w:szCs w:val="20"/>
        </w:rPr>
        <w:t>khoản</w:t>
      </w:r>
      <w:r w:rsidRPr="004C5F2A">
        <w:rPr>
          <w:rFonts w:ascii="Arial" w:hAnsi="Arial" w:cs="Arial"/>
          <w:sz w:val="20"/>
          <w:szCs w:val="20"/>
        </w:rPr>
        <w:t xml:space="preserve"> 3 </w:t>
      </w:r>
      <w:r w:rsidR="00E504D1" w:rsidRPr="004C5F2A">
        <w:rPr>
          <w:rFonts w:ascii="Arial" w:hAnsi="Arial" w:cs="Arial"/>
          <w:sz w:val="20"/>
          <w:szCs w:val="20"/>
        </w:rPr>
        <w:t>Điều</w:t>
      </w:r>
      <w:r w:rsidRPr="004C5F2A">
        <w:rPr>
          <w:rFonts w:ascii="Arial" w:hAnsi="Arial" w:cs="Arial"/>
          <w:sz w:val="20"/>
          <w:szCs w:val="20"/>
        </w:rPr>
        <w:t xml:space="preserve"> 17</w:t>
      </w:r>
      <w:bookmarkEnd w:id="8"/>
      <w:r w:rsidRPr="004C5F2A">
        <w:rPr>
          <w:rFonts w:ascii="Arial" w:hAnsi="Arial" w:cs="Arial"/>
          <w:sz w:val="20"/>
          <w:szCs w:val="20"/>
        </w:rPr>
        <w:t>;</w:t>
      </w:r>
    </w:p>
    <w:p w14:paraId="6781EBE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Quản lý chất thải phóng xạ, nguồn phóng xạ đã qua sử dụng trước khi chôn cất; chuyển giao chất thải phóng xạ, nguồn phóng xạ đã qua sử dụng theo quy định tại </w:t>
      </w:r>
      <w:bookmarkStart w:id="9" w:name="dc_5"/>
      <w:r w:rsidR="00E504D1" w:rsidRPr="004C5F2A">
        <w:rPr>
          <w:rFonts w:ascii="Arial" w:hAnsi="Arial" w:cs="Arial"/>
          <w:sz w:val="20"/>
          <w:szCs w:val="20"/>
        </w:rPr>
        <w:t>điểm</w:t>
      </w:r>
      <w:r w:rsidRPr="004C5F2A">
        <w:rPr>
          <w:rFonts w:ascii="Arial" w:hAnsi="Arial" w:cs="Arial"/>
          <w:sz w:val="20"/>
          <w:szCs w:val="20"/>
        </w:rPr>
        <w:t xml:space="preserve"> b </w:t>
      </w:r>
      <w:r w:rsidR="00E504D1" w:rsidRPr="004C5F2A">
        <w:rPr>
          <w:rFonts w:ascii="Arial" w:hAnsi="Arial" w:cs="Arial"/>
          <w:sz w:val="20"/>
          <w:szCs w:val="20"/>
        </w:rPr>
        <w:t>khoản</w:t>
      </w:r>
      <w:r w:rsidRPr="004C5F2A">
        <w:rPr>
          <w:rFonts w:ascii="Arial" w:hAnsi="Arial" w:cs="Arial"/>
          <w:sz w:val="20"/>
          <w:szCs w:val="20"/>
        </w:rPr>
        <w:t xml:space="preserve"> 2 </w:t>
      </w:r>
      <w:r w:rsidR="00E504D1" w:rsidRPr="004C5F2A">
        <w:rPr>
          <w:rFonts w:ascii="Arial" w:hAnsi="Arial" w:cs="Arial"/>
          <w:sz w:val="20"/>
          <w:szCs w:val="20"/>
        </w:rPr>
        <w:t>Điều</w:t>
      </w:r>
      <w:r w:rsidRPr="004C5F2A">
        <w:rPr>
          <w:rFonts w:ascii="Arial" w:hAnsi="Arial" w:cs="Arial"/>
          <w:sz w:val="20"/>
          <w:szCs w:val="20"/>
        </w:rPr>
        <w:t xml:space="preserve"> 18, </w:t>
      </w:r>
      <w:r w:rsidR="00E504D1" w:rsidRPr="004C5F2A">
        <w:rPr>
          <w:rFonts w:ascii="Arial" w:hAnsi="Arial" w:cs="Arial"/>
          <w:sz w:val="20"/>
          <w:szCs w:val="20"/>
        </w:rPr>
        <w:t>điểm</w:t>
      </w:r>
      <w:r w:rsidRPr="004C5F2A">
        <w:rPr>
          <w:rFonts w:ascii="Arial" w:hAnsi="Arial" w:cs="Arial"/>
          <w:sz w:val="20"/>
          <w:szCs w:val="20"/>
        </w:rPr>
        <w:t xml:space="preserve"> a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20</w:t>
      </w:r>
      <w:bookmarkEnd w:id="9"/>
      <w:r w:rsidRPr="004C5F2A">
        <w:rPr>
          <w:rFonts w:ascii="Arial" w:hAnsi="Arial" w:cs="Arial"/>
          <w:sz w:val="20"/>
          <w:szCs w:val="20"/>
        </w:rPr>
        <w:t>;</w:t>
      </w:r>
    </w:p>
    <w:p w14:paraId="7E42D76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5. </w:t>
      </w:r>
      <w:r w:rsidR="00C9211C" w:rsidRPr="004C5F2A">
        <w:rPr>
          <w:rFonts w:ascii="Arial" w:hAnsi="Arial" w:cs="Arial"/>
          <w:sz w:val="20"/>
          <w:szCs w:val="20"/>
        </w:rPr>
        <w:t>Nội dung</w:t>
      </w:r>
      <w:r w:rsidRPr="004C5F2A">
        <w:rPr>
          <w:rFonts w:ascii="Arial" w:hAnsi="Arial" w:cs="Arial"/>
          <w:sz w:val="20"/>
          <w:szCs w:val="20"/>
        </w:rPr>
        <w:t xml:space="preserve"> kế hoạch ứng phó sự cố của cơ sở hạt nhân và kế hoạch ứng phó sự cố cấp tỉnh; công tác </w:t>
      </w:r>
      <w:r w:rsidR="00A95877" w:rsidRPr="004C5F2A">
        <w:rPr>
          <w:rFonts w:ascii="Arial" w:hAnsi="Arial" w:cs="Arial"/>
          <w:sz w:val="20"/>
          <w:szCs w:val="20"/>
          <w:lang w:val="en-US"/>
        </w:rPr>
        <w:t>chuẩn</w:t>
      </w:r>
      <w:r w:rsidRPr="004C5F2A">
        <w:rPr>
          <w:rFonts w:ascii="Arial" w:hAnsi="Arial" w:cs="Arial"/>
          <w:sz w:val="20"/>
          <w:szCs w:val="20"/>
        </w:rPr>
        <w:t xml:space="preserve"> bị và ứng phó sự cố bức xạ, sự cố hạt nhân (sau đây viết tắt là ứng phó sự cố); hướng dẫn chi tiết giá trị D</w:t>
      </w:r>
      <w:r w:rsidRPr="004C5F2A">
        <w:rPr>
          <w:rFonts w:ascii="Arial" w:hAnsi="Arial" w:cs="Arial"/>
          <w:sz w:val="20"/>
          <w:szCs w:val="20"/>
          <w:vertAlign w:val="subscript"/>
        </w:rPr>
        <w:t xml:space="preserve">2 </w:t>
      </w:r>
      <w:r w:rsidRPr="004C5F2A">
        <w:rPr>
          <w:rFonts w:ascii="Arial" w:hAnsi="Arial" w:cs="Arial"/>
          <w:sz w:val="20"/>
          <w:szCs w:val="20"/>
        </w:rPr>
        <w:t xml:space="preserve">theo quy định tại </w:t>
      </w:r>
      <w:bookmarkStart w:id="10" w:name="dc_6"/>
      <w:r w:rsidR="00E504D1" w:rsidRPr="004C5F2A">
        <w:rPr>
          <w:rFonts w:ascii="Arial" w:hAnsi="Arial" w:cs="Arial"/>
          <w:sz w:val="20"/>
          <w:szCs w:val="20"/>
        </w:rPr>
        <w:t>khoản</w:t>
      </w:r>
      <w:r w:rsidRPr="004C5F2A">
        <w:rPr>
          <w:rFonts w:ascii="Arial" w:hAnsi="Arial" w:cs="Arial"/>
          <w:sz w:val="20"/>
          <w:szCs w:val="20"/>
        </w:rPr>
        <w:t xml:space="preserve"> 4 </w:t>
      </w:r>
      <w:r w:rsidR="00E504D1" w:rsidRPr="004C5F2A">
        <w:rPr>
          <w:rFonts w:ascii="Arial" w:hAnsi="Arial" w:cs="Arial"/>
          <w:sz w:val="20"/>
          <w:szCs w:val="20"/>
        </w:rPr>
        <w:t>Điều</w:t>
      </w:r>
      <w:r w:rsidRPr="004C5F2A">
        <w:rPr>
          <w:rFonts w:ascii="Arial" w:hAnsi="Arial" w:cs="Arial"/>
          <w:sz w:val="20"/>
          <w:szCs w:val="20"/>
        </w:rPr>
        <w:t xml:space="preserve"> 99, </w:t>
      </w:r>
      <w:r w:rsidR="00E504D1" w:rsidRPr="004C5F2A">
        <w:rPr>
          <w:rFonts w:ascii="Arial" w:hAnsi="Arial" w:cs="Arial"/>
          <w:sz w:val="20"/>
          <w:szCs w:val="20"/>
        </w:rPr>
        <w:t>khoản</w:t>
      </w:r>
      <w:r w:rsidRPr="004C5F2A">
        <w:rPr>
          <w:rFonts w:ascii="Arial" w:hAnsi="Arial" w:cs="Arial"/>
          <w:sz w:val="20"/>
          <w:szCs w:val="20"/>
        </w:rPr>
        <w:t xml:space="preserve"> 4 </w:t>
      </w:r>
      <w:r w:rsidR="00E504D1" w:rsidRPr="004C5F2A">
        <w:rPr>
          <w:rFonts w:ascii="Arial" w:hAnsi="Arial" w:cs="Arial"/>
          <w:sz w:val="20"/>
          <w:szCs w:val="20"/>
        </w:rPr>
        <w:t>Điều</w:t>
      </w:r>
      <w:r w:rsidRPr="004C5F2A">
        <w:rPr>
          <w:rFonts w:ascii="Arial" w:hAnsi="Arial" w:cs="Arial"/>
          <w:sz w:val="20"/>
          <w:szCs w:val="20"/>
        </w:rPr>
        <w:t xml:space="preserve"> 100, </w:t>
      </w:r>
      <w:r w:rsidR="00E504D1" w:rsidRPr="004C5F2A">
        <w:rPr>
          <w:rFonts w:ascii="Arial" w:hAnsi="Arial" w:cs="Arial"/>
          <w:sz w:val="20"/>
          <w:szCs w:val="20"/>
        </w:rPr>
        <w:t>khoản</w:t>
      </w:r>
      <w:r w:rsidRPr="004C5F2A">
        <w:rPr>
          <w:rFonts w:ascii="Arial" w:hAnsi="Arial" w:cs="Arial"/>
          <w:sz w:val="20"/>
          <w:szCs w:val="20"/>
        </w:rPr>
        <w:t xml:space="preserve"> 3 </w:t>
      </w:r>
      <w:r w:rsidR="00E504D1" w:rsidRPr="004C5F2A">
        <w:rPr>
          <w:rFonts w:ascii="Arial" w:hAnsi="Arial" w:cs="Arial"/>
          <w:sz w:val="20"/>
          <w:szCs w:val="20"/>
        </w:rPr>
        <w:t>Điều</w:t>
      </w:r>
      <w:r w:rsidRPr="004C5F2A">
        <w:rPr>
          <w:rFonts w:ascii="Arial" w:hAnsi="Arial" w:cs="Arial"/>
          <w:sz w:val="20"/>
          <w:szCs w:val="20"/>
        </w:rPr>
        <w:t xml:space="preserve"> 102</w:t>
      </w:r>
      <w:bookmarkEnd w:id="10"/>
      <w:r w:rsidRPr="004C5F2A">
        <w:rPr>
          <w:rFonts w:ascii="Arial" w:hAnsi="Arial" w:cs="Arial"/>
          <w:sz w:val="20"/>
          <w:szCs w:val="20"/>
        </w:rPr>
        <w:t>.</w:t>
      </w:r>
    </w:p>
    <w:p w14:paraId="654E5AE4"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11" w:name="dieu_2"/>
      <w:r w:rsidRPr="004C5F2A">
        <w:rPr>
          <w:rFonts w:ascii="Arial" w:hAnsi="Arial" w:cs="Arial"/>
          <w:b/>
          <w:sz w:val="20"/>
          <w:szCs w:val="20"/>
        </w:rPr>
        <w:t>Điều</w:t>
      </w:r>
      <w:r w:rsidR="00CB3BE2" w:rsidRPr="004C5F2A">
        <w:rPr>
          <w:rFonts w:ascii="Arial" w:hAnsi="Arial" w:cs="Arial"/>
          <w:b/>
          <w:sz w:val="20"/>
          <w:szCs w:val="20"/>
        </w:rPr>
        <w:t xml:space="preserve"> 2. Đối tượng áp dụng</w:t>
      </w:r>
      <w:bookmarkEnd w:id="11"/>
    </w:p>
    <w:p w14:paraId="0A01B9F8" w14:textId="77777777" w:rsidR="00CB3BE2" w:rsidRPr="004C5F2A" w:rsidRDefault="00C9211C"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Thông tư này</w:t>
      </w:r>
      <w:r w:rsidR="00CB3BE2" w:rsidRPr="004C5F2A">
        <w:rPr>
          <w:rFonts w:ascii="Arial" w:hAnsi="Arial" w:cs="Arial"/>
          <w:sz w:val="20"/>
          <w:szCs w:val="20"/>
        </w:rPr>
        <w:t xml:space="preserve"> áp dụng đối với tổ chức, cá nhân tiến hành công việc bức xạ; tổ chức, cá nhân sử dụng sắt, thép phế liệu làm nguyên liệu sản xuất; tổ chức, cá nhân tham gia thiết kế, chế tạo, thử nghiệm, đóng gói, vận chuyển và tiếp nhận vật liệu phóng xạ; tổ chức, cá nhân có các hoạt động tại Việt Nam làm phát sinh chất thải phóng xạ, nguồn phóng xạ đã qua sử dụng và tiến hành các hoạt động liên quan trong quản lý chất thải phóng xạ, nguồn phóng xạ đã qua sử dụng trước khi chôn cất; tổ chức, cá nhân tham gia chuẩn bị ứng phó và ứng phó sự cố bức xạ và hạt nhân; cơ quan quản lý nhà nước có thẩm quyền và các tổ chức, cá nhân khác có hoạt động liên quan thuộc phạm vi </w:t>
      </w:r>
      <w:r w:rsidR="00E504D1" w:rsidRPr="004C5F2A">
        <w:rPr>
          <w:rFonts w:ascii="Arial" w:hAnsi="Arial" w:cs="Arial"/>
          <w:sz w:val="20"/>
          <w:szCs w:val="20"/>
        </w:rPr>
        <w:t>điều</w:t>
      </w:r>
      <w:r w:rsidR="00CB3BE2" w:rsidRPr="004C5F2A">
        <w:rPr>
          <w:rFonts w:ascii="Arial" w:hAnsi="Arial" w:cs="Arial"/>
          <w:sz w:val="20"/>
          <w:szCs w:val="20"/>
        </w:rPr>
        <w:t xml:space="preserve"> chỉnh của </w:t>
      </w:r>
      <w:r w:rsidRPr="004C5F2A">
        <w:rPr>
          <w:rFonts w:ascii="Arial" w:hAnsi="Arial" w:cs="Arial"/>
          <w:sz w:val="20"/>
          <w:szCs w:val="20"/>
        </w:rPr>
        <w:t>Thông tư này</w:t>
      </w:r>
      <w:r w:rsidR="00CB3BE2" w:rsidRPr="004C5F2A">
        <w:rPr>
          <w:rFonts w:ascii="Arial" w:hAnsi="Arial" w:cs="Arial"/>
          <w:sz w:val="20"/>
          <w:szCs w:val="20"/>
        </w:rPr>
        <w:t>.</w:t>
      </w:r>
    </w:p>
    <w:p w14:paraId="7F480A19"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12" w:name="dieu_3"/>
      <w:r w:rsidRPr="004C5F2A">
        <w:rPr>
          <w:rFonts w:ascii="Arial" w:hAnsi="Arial" w:cs="Arial"/>
          <w:b/>
          <w:sz w:val="20"/>
          <w:szCs w:val="20"/>
        </w:rPr>
        <w:lastRenderedPageBreak/>
        <w:t>Điều</w:t>
      </w:r>
      <w:r w:rsidR="00CB3BE2" w:rsidRPr="004C5F2A">
        <w:rPr>
          <w:rFonts w:ascii="Arial" w:hAnsi="Arial" w:cs="Arial"/>
          <w:b/>
          <w:sz w:val="20"/>
          <w:szCs w:val="20"/>
        </w:rPr>
        <w:t xml:space="preserve"> 3. Giải thích từ ngữ</w:t>
      </w:r>
      <w:bookmarkEnd w:id="12"/>
    </w:p>
    <w:p w14:paraId="09B86B5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Trong </w:t>
      </w:r>
      <w:r w:rsidR="00C9211C" w:rsidRPr="004C5F2A">
        <w:rPr>
          <w:rFonts w:ascii="Arial" w:hAnsi="Arial" w:cs="Arial"/>
          <w:sz w:val="20"/>
          <w:szCs w:val="20"/>
        </w:rPr>
        <w:t>Thông tư này</w:t>
      </w:r>
      <w:r w:rsidRPr="004C5F2A">
        <w:rPr>
          <w:rFonts w:ascii="Arial" w:hAnsi="Arial" w:cs="Arial"/>
          <w:sz w:val="20"/>
          <w:szCs w:val="20"/>
        </w:rPr>
        <w:t>, các từ ngữ dưới đây được hiểu như sau:</w:t>
      </w:r>
    </w:p>
    <w:p w14:paraId="02FA2DF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w:t>
      </w:r>
      <w:r w:rsidRPr="004C5F2A">
        <w:rPr>
          <w:rFonts w:ascii="Arial" w:hAnsi="Arial" w:cs="Arial"/>
          <w:i/>
          <w:sz w:val="20"/>
          <w:szCs w:val="20"/>
        </w:rPr>
        <w:t>Bao bì</w:t>
      </w:r>
      <w:r w:rsidRPr="004C5F2A">
        <w:rPr>
          <w:rFonts w:ascii="Arial" w:hAnsi="Arial" w:cs="Arial"/>
          <w:sz w:val="20"/>
          <w:szCs w:val="20"/>
        </w:rPr>
        <w:t xml:space="preserve"> là hệ cấu trúc gồm các bộ phận cần thiết để bao kín hoàn toàn vật liệu phóng xạ, chống lại tác hại gây ra bởi vật liệu phóng xạ và phù hợp với đặc trưng của vật liệu phóng xạ được vận chuyển. Bao bì có thể gồm một hoặc nhiều vỏ chứa, vật liệu hấp thụ, cấu trúc ngăn cách, che chắn bức xạ và thiết bị cho việc nạp, tháo rồng, thoát khí, giảm áp suất, dùng để làm lạnh, giảm chấn động, cách nhiệt, để dịch chuyển. Bao bì có thể là hộp, thùng, công-ten-nơ, téc.</w:t>
      </w:r>
    </w:p>
    <w:p w14:paraId="52C121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w:t>
      </w:r>
      <w:r w:rsidRPr="004C5F2A">
        <w:rPr>
          <w:rFonts w:ascii="Arial" w:hAnsi="Arial" w:cs="Arial"/>
          <w:i/>
          <w:sz w:val="20"/>
          <w:szCs w:val="20"/>
        </w:rPr>
        <w:t>Cấp b</w:t>
      </w:r>
      <w:r w:rsidR="006576E8" w:rsidRPr="004C5F2A">
        <w:rPr>
          <w:rFonts w:ascii="Arial" w:hAnsi="Arial" w:cs="Arial"/>
          <w:i/>
          <w:sz w:val="20"/>
          <w:szCs w:val="20"/>
        </w:rPr>
        <w:t>á</w:t>
      </w:r>
      <w:r w:rsidRPr="004C5F2A">
        <w:rPr>
          <w:rFonts w:ascii="Arial" w:hAnsi="Arial" w:cs="Arial"/>
          <w:i/>
          <w:sz w:val="20"/>
          <w:szCs w:val="20"/>
        </w:rPr>
        <w:t>o động</w:t>
      </w:r>
      <w:r w:rsidRPr="004C5F2A">
        <w:rPr>
          <w:rFonts w:ascii="Arial" w:hAnsi="Arial" w:cs="Arial"/>
          <w:sz w:val="20"/>
          <w:szCs w:val="20"/>
        </w:rPr>
        <w:t xml:space="preserve"> là chỉ thị mức độ trầm trọng hoặc khẩn cấp của tình huống </w:t>
      </w:r>
      <w:r w:rsidR="00BA4C36" w:rsidRPr="004C5F2A">
        <w:rPr>
          <w:rFonts w:ascii="Arial" w:hAnsi="Arial" w:cs="Arial"/>
          <w:sz w:val="20"/>
          <w:szCs w:val="20"/>
        </w:rPr>
        <w:t>sự cố</w:t>
      </w:r>
      <w:r w:rsidRPr="004C5F2A">
        <w:rPr>
          <w:rFonts w:ascii="Arial" w:hAnsi="Arial" w:cs="Arial"/>
          <w:sz w:val="20"/>
          <w:szCs w:val="20"/>
        </w:rPr>
        <w:t xml:space="preserve"> đang diễn ra hoặc sắp diễn ra.</w:t>
      </w:r>
    </w:p>
    <w:p w14:paraId="562B8F1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w:t>
      </w:r>
      <w:r w:rsidRPr="004C5F2A">
        <w:rPr>
          <w:rFonts w:ascii="Arial" w:hAnsi="Arial" w:cs="Arial"/>
          <w:i/>
          <w:sz w:val="20"/>
          <w:szCs w:val="20"/>
        </w:rPr>
        <w:t>Chất phát anpha độc tính thấp</w:t>
      </w:r>
      <w:r w:rsidRPr="004C5F2A">
        <w:rPr>
          <w:rFonts w:ascii="Arial" w:hAnsi="Arial" w:cs="Arial"/>
          <w:sz w:val="20"/>
          <w:szCs w:val="20"/>
        </w:rPr>
        <w:t xml:space="preserve"> là urani tự nhiên, urani nghèo, thori tự nhiên, urani-235, urani-238, thori-232, quặng hoặc tinh quặng chứa thori-228 và thori-230 hoặc chất phát anpha có chu kỳ bán rã nhỏ hơn 10 ngày.</w:t>
      </w:r>
    </w:p>
    <w:p w14:paraId="601D3CF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w:t>
      </w:r>
      <w:r w:rsidRPr="004C5F2A">
        <w:rPr>
          <w:rFonts w:ascii="Arial" w:hAnsi="Arial" w:cs="Arial"/>
          <w:i/>
          <w:sz w:val="20"/>
          <w:szCs w:val="20"/>
        </w:rPr>
        <w:t>Chỉ số an toàn tới hạn</w:t>
      </w:r>
      <w:r w:rsidRPr="004C5F2A">
        <w:rPr>
          <w:rFonts w:ascii="Arial" w:hAnsi="Arial" w:cs="Arial"/>
          <w:sz w:val="20"/>
          <w:szCs w:val="20"/>
        </w:rPr>
        <w:t xml:space="preserve"> (ký hiệu là CSI) là chỉ số của kiện hoặc công- ten-nơ chứa vật liệu phân hạch nhằm kiểm soát lượng vật liệu phân hạch và </w:t>
      </w:r>
      <w:r w:rsidR="00E504D1" w:rsidRPr="004C5F2A">
        <w:rPr>
          <w:rFonts w:ascii="Arial" w:hAnsi="Arial" w:cs="Arial"/>
          <w:sz w:val="20"/>
          <w:szCs w:val="20"/>
        </w:rPr>
        <w:t>điều</w:t>
      </w:r>
      <w:r w:rsidRPr="004C5F2A">
        <w:rPr>
          <w:rFonts w:ascii="Arial" w:hAnsi="Arial" w:cs="Arial"/>
          <w:sz w:val="20"/>
          <w:szCs w:val="20"/>
        </w:rPr>
        <w:t xml:space="preserve"> kiện sắp xếp trong quá trình vận chuyển bảo đảm vật liệu phân hạch đó luôn ở dưới mức tới hạn.</w:t>
      </w:r>
    </w:p>
    <w:p w14:paraId="5CB7F6B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5. </w:t>
      </w:r>
      <w:r w:rsidRPr="004C5F2A">
        <w:rPr>
          <w:rFonts w:ascii="Arial" w:hAnsi="Arial" w:cs="Arial"/>
          <w:i/>
          <w:sz w:val="20"/>
          <w:szCs w:val="20"/>
        </w:rPr>
        <w:t>Chỉ s</w:t>
      </w:r>
      <w:r w:rsidR="006576E8" w:rsidRPr="004C5F2A">
        <w:rPr>
          <w:rFonts w:ascii="Arial" w:hAnsi="Arial" w:cs="Arial"/>
          <w:i/>
          <w:sz w:val="20"/>
          <w:szCs w:val="20"/>
        </w:rPr>
        <w:t>ố</w:t>
      </w:r>
      <w:r w:rsidRPr="004C5F2A">
        <w:rPr>
          <w:rFonts w:ascii="Arial" w:hAnsi="Arial" w:cs="Arial"/>
          <w:i/>
          <w:sz w:val="20"/>
          <w:szCs w:val="20"/>
        </w:rPr>
        <w:t xml:space="preserve"> vận chuyển</w:t>
      </w:r>
      <w:r w:rsidRPr="004C5F2A">
        <w:rPr>
          <w:rFonts w:ascii="Arial" w:hAnsi="Arial" w:cs="Arial"/>
          <w:sz w:val="20"/>
          <w:szCs w:val="20"/>
        </w:rPr>
        <w:t xml:space="preserve"> (ký hiệu là TI) là chỉ số của kiện, kiện hợp nhất, công-ten-nơ chứa vật liệu phóng xạ hoặc vật liệu LSA-I, SCO-I, SCO-II, SC</w:t>
      </w:r>
      <w:r w:rsidR="006576E8" w:rsidRPr="004C5F2A">
        <w:rPr>
          <w:rFonts w:ascii="Arial" w:hAnsi="Arial" w:cs="Arial"/>
          <w:sz w:val="20"/>
          <w:szCs w:val="20"/>
        </w:rPr>
        <w:t>O</w:t>
      </w:r>
      <w:r w:rsidRPr="004C5F2A">
        <w:rPr>
          <w:rFonts w:ascii="Arial" w:hAnsi="Arial" w:cs="Arial"/>
          <w:sz w:val="20"/>
          <w:szCs w:val="20"/>
        </w:rPr>
        <w:t>-III không đóng kiện, dùng để kiểm soát sự chiếu xạ trong quá trình vận chuyển nhằm bảo đảm an toàn bức xạ.</w:t>
      </w:r>
    </w:p>
    <w:p w14:paraId="1880AC6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6. </w:t>
      </w:r>
      <w:r w:rsidRPr="004C5F2A">
        <w:rPr>
          <w:rFonts w:ascii="Arial" w:hAnsi="Arial" w:cs="Arial"/>
          <w:i/>
          <w:sz w:val="20"/>
          <w:szCs w:val="20"/>
        </w:rPr>
        <w:t>Cơ sở lưu giữ chất thải phóng xạ</w:t>
      </w:r>
      <w:r w:rsidRPr="004C5F2A">
        <w:rPr>
          <w:rFonts w:ascii="Arial" w:hAnsi="Arial" w:cs="Arial"/>
          <w:sz w:val="20"/>
          <w:szCs w:val="20"/>
        </w:rPr>
        <w:t xml:space="preserve"> là cơ sở được Cục An toàn bức xạ và hạt nhân cấp giấy phép tiến hành công việc bức xạ (xử lý và lưu giữ chất thải phóng xạ hoặc nguồn phóng xạ đã qua sử dụng).</w:t>
      </w:r>
    </w:p>
    <w:p w14:paraId="1B63217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7. </w:t>
      </w:r>
      <w:r w:rsidRPr="004C5F2A">
        <w:rPr>
          <w:rFonts w:ascii="Arial" w:hAnsi="Arial" w:cs="Arial"/>
          <w:i/>
          <w:sz w:val="20"/>
          <w:szCs w:val="20"/>
        </w:rPr>
        <w:t>Công-ten-nơ</w:t>
      </w:r>
      <w:r w:rsidRPr="004C5F2A">
        <w:rPr>
          <w:rFonts w:ascii="Arial" w:hAnsi="Arial" w:cs="Arial"/>
          <w:sz w:val="20"/>
          <w:szCs w:val="20"/>
        </w:rPr>
        <w:t xml:space="preserve"> là một loại thiết bị được thiết kế để dễ dàng cho việc vận chuyển hàng hóa bằng phương tiện vận chuyển khác nhau mà không cần dỡ hoặc xếp lại hàng khi chuyển đổi phương tiện vận chuyển. Công-ten-nơ có đặc trưng là kín, chắc chắn, được sử dụng nhiều lần và được lắp ráp thêm bộ phận cần thiết để việc chuyển công-ten-nơ từ phương tiện </w:t>
      </w:r>
      <w:r w:rsidR="00C9211C" w:rsidRPr="004C5F2A">
        <w:rPr>
          <w:rFonts w:ascii="Arial" w:hAnsi="Arial" w:cs="Arial"/>
          <w:sz w:val="20"/>
          <w:szCs w:val="20"/>
        </w:rPr>
        <w:t>này</w:t>
      </w:r>
      <w:r w:rsidRPr="004C5F2A">
        <w:rPr>
          <w:rFonts w:ascii="Arial" w:hAnsi="Arial" w:cs="Arial"/>
          <w:sz w:val="20"/>
          <w:szCs w:val="20"/>
        </w:rPr>
        <w:t xml:space="preserve"> sang phương tiện khác dễ dàng. Công-ten-nơ nhỏ có kích thước ngoài lớn nhất là 1,5 mét hoặc thể tích trong nhỏ hơn 3 mét khối. Công-ten-nơ lớn có kích thước lớn hơn công-ten-nơ nhỏ.</w:t>
      </w:r>
    </w:p>
    <w:p w14:paraId="4508C77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8. </w:t>
      </w:r>
      <w:r w:rsidRPr="004C5F2A">
        <w:rPr>
          <w:rFonts w:ascii="Arial" w:hAnsi="Arial" w:cs="Arial"/>
          <w:i/>
          <w:sz w:val="20"/>
          <w:szCs w:val="20"/>
        </w:rPr>
        <w:t xml:space="preserve">Đội </w:t>
      </w:r>
      <w:r w:rsidR="006576E8" w:rsidRPr="004C5F2A">
        <w:rPr>
          <w:rFonts w:ascii="Arial" w:hAnsi="Arial" w:cs="Arial"/>
          <w:i/>
          <w:sz w:val="20"/>
          <w:szCs w:val="20"/>
        </w:rPr>
        <w:t>ứn</w:t>
      </w:r>
      <w:r w:rsidRPr="004C5F2A">
        <w:rPr>
          <w:rFonts w:ascii="Arial" w:hAnsi="Arial" w:cs="Arial"/>
          <w:i/>
          <w:sz w:val="20"/>
          <w:szCs w:val="20"/>
        </w:rPr>
        <w:t>g phó</w:t>
      </w:r>
      <w:r w:rsidRPr="004C5F2A">
        <w:rPr>
          <w:rFonts w:ascii="Arial" w:hAnsi="Arial" w:cs="Arial"/>
          <w:sz w:val="20"/>
          <w:szCs w:val="20"/>
        </w:rPr>
        <w:t xml:space="preserve"> </w:t>
      </w:r>
      <w:r w:rsidRPr="004C5F2A">
        <w:rPr>
          <w:rFonts w:ascii="Arial" w:hAnsi="Arial" w:cs="Arial"/>
          <w:i/>
          <w:sz w:val="20"/>
          <w:szCs w:val="20"/>
        </w:rPr>
        <w:t>ban đầu</w:t>
      </w:r>
      <w:r w:rsidRPr="004C5F2A">
        <w:rPr>
          <w:rFonts w:ascii="Arial" w:hAnsi="Arial" w:cs="Arial"/>
          <w:sz w:val="20"/>
          <w:szCs w:val="20"/>
        </w:rPr>
        <w:t xml:space="preserve"> là các thành viên của lực lượng ứng phó sự cố có trách nhiệm ứng phó ban đầu tại hiện trường.</w:t>
      </w:r>
    </w:p>
    <w:p w14:paraId="7CD8571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9. </w:t>
      </w:r>
      <w:r w:rsidRPr="004C5F2A">
        <w:rPr>
          <w:rFonts w:ascii="Arial" w:hAnsi="Arial" w:cs="Arial"/>
          <w:i/>
          <w:sz w:val="20"/>
          <w:szCs w:val="20"/>
        </w:rPr>
        <w:t>Hành động bảo vệ</w:t>
      </w:r>
      <w:r w:rsidRPr="004C5F2A">
        <w:rPr>
          <w:rFonts w:ascii="Arial" w:hAnsi="Arial" w:cs="Arial"/>
          <w:sz w:val="20"/>
          <w:szCs w:val="20"/>
        </w:rPr>
        <w:t xml:space="preserve"> là hành động nhằm giảm thiểu chiếu xạ, tránh hoặc ngăn chặn bị chiếu xạ do sự cố gây ra.</w:t>
      </w:r>
    </w:p>
    <w:p w14:paraId="12924F7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10. </w:t>
      </w:r>
      <w:r w:rsidRPr="004C5F2A">
        <w:rPr>
          <w:rFonts w:ascii="Arial" w:hAnsi="Arial" w:cs="Arial"/>
          <w:i/>
          <w:sz w:val="20"/>
          <w:szCs w:val="20"/>
        </w:rPr>
        <w:t>Hiệu ứng ngẫu nhiên</w:t>
      </w:r>
      <w:r w:rsidRPr="004C5F2A">
        <w:rPr>
          <w:rFonts w:ascii="Arial" w:hAnsi="Arial" w:cs="Arial"/>
          <w:sz w:val="20"/>
          <w:szCs w:val="20"/>
        </w:rPr>
        <w:t xml:space="preserve"> là tác động sinh học do bức xạ gây ra đối với con người và xác suất xảy ra tăng theo liều bức xạ. Mức độ nghiêm trọng của hiệu ứng không phụ thuộc vào liều bức xạ. Một số biểu hiện của hiệu ứng ngẫu nhiên là bệnh bạch cầu và ung thư.</w:t>
      </w:r>
    </w:p>
    <w:p w14:paraId="120086E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11. </w:t>
      </w:r>
      <w:r w:rsidRPr="004C5F2A">
        <w:rPr>
          <w:rFonts w:ascii="Arial" w:hAnsi="Arial" w:cs="Arial"/>
          <w:i/>
          <w:sz w:val="20"/>
          <w:szCs w:val="20"/>
        </w:rPr>
        <w:t>Hiệu ứng tất định</w:t>
      </w:r>
      <w:r w:rsidRPr="004C5F2A">
        <w:rPr>
          <w:rFonts w:ascii="Arial" w:hAnsi="Arial" w:cs="Arial"/>
          <w:sz w:val="20"/>
          <w:szCs w:val="20"/>
        </w:rPr>
        <w:t xml:space="preserve"> là tác động sinh học do bức xạ gây ra đối với con người khi liều bức xạ vượt một mức ngưỡng. Mức độ nghiêm trọng của hiệu ứng tỷ lệ với liều bức xạ. Một số biểu hiện của hiệu ứng tất định là nôn mửa, bỏng da, hoại tử, tử vong.</w:t>
      </w:r>
    </w:p>
    <w:p w14:paraId="3943A4C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12. </w:t>
      </w:r>
      <w:r w:rsidRPr="004C5F2A">
        <w:rPr>
          <w:rFonts w:ascii="Arial" w:hAnsi="Arial" w:cs="Arial"/>
          <w:i/>
          <w:sz w:val="20"/>
          <w:szCs w:val="20"/>
        </w:rPr>
        <w:t>Hoạt độ riêng của vật liệu phóng xạ</w:t>
      </w:r>
      <w:r w:rsidRPr="004C5F2A">
        <w:rPr>
          <w:rFonts w:ascii="Arial" w:hAnsi="Arial" w:cs="Arial"/>
          <w:sz w:val="20"/>
          <w:szCs w:val="20"/>
        </w:rPr>
        <w:t xml:space="preserve"> là hoạt độ trên một đơn vị khối lượng của vật liệu trong đó nhân phóng xạ được phân bố đều. Đơn vị là Bq/g.</w:t>
      </w:r>
    </w:p>
    <w:p w14:paraId="731653B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13. </w:t>
      </w:r>
      <w:r w:rsidRPr="004C5F2A">
        <w:rPr>
          <w:rFonts w:ascii="Arial" w:hAnsi="Arial" w:cs="Arial"/>
          <w:i/>
          <w:sz w:val="20"/>
          <w:szCs w:val="20"/>
        </w:rPr>
        <w:t>Kiện hàng ph</w:t>
      </w:r>
      <w:r w:rsidR="006576E8" w:rsidRPr="004C5F2A">
        <w:rPr>
          <w:rFonts w:ascii="Arial" w:hAnsi="Arial" w:cs="Arial"/>
          <w:i/>
          <w:sz w:val="20"/>
          <w:szCs w:val="20"/>
        </w:rPr>
        <w:t>ó</w:t>
      </w:r>
      <w:r w:rsidRPr="004C5F2A">
        <w:rPr>
          <w:rFonts w:ascii="Arial" w:hAnsi="Arial" w:cs="Arial"/>
          <w:i/>
          <w:sz w:val="20"/>
          <w:szCs w:val="20"/>
        </w:rPr>
        <w:t>ng xạ</w:t>
      </w:r>
      <w:r w:rsidRPr="004C5F2A">
        <w:rPr>
          <w:rFonts w:ascii="Arial" w:hAnsi="Arial" w:cs="Arial"/>
          <w:sz w:val="20"/>
          <w:szCs w:val="20"/>
        </w:rPr>
        <w:t xml:space="preserve"> (viết tắt là kiện) là hệ gồm bao bì và vật liệu phóng xạ bên trong bao bì được chuẩn bị để vận chuyển.</w:t>
      </w:r>
    </w:p>
    <w:p w14:paraId="3A968E5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14. </w:t>
      </w:r>
      <w:r w:rsidRPr="004C5F2A">
        <w:rPr>
          <w:rFonts w:ascii="Arial" w:hAnsi="Arial" w:cs="Arial"/>
          <w:i/>
          <w:sz w:val="20"/>
          <w:szCs w:val="20"/>
        </w:rPr>
        <w:t>Kiện hợp nhất</w:t>
      </w:r>
      <w:r w:rsidRPr="004C5F2A">
        <w:rPr>
          <w:rFonts w:ascii="Arial" w:hAnsi="Arial" w:cs="Arial"/>
          <w:sz w:val="20"/>
          <w:szCs w:val="20"/>
        </w:rPr>
        <w:t xml:space="preserve"> là một kết cấu bao bọc được sử dụng bởi một người gửi hàng nhằm chứa một hoặc nhiều kiện, tạo thành một đơn vị thống nhất để</w:t>
      </w:r>
      <w:r w:rsidR="006576E8" w:rsidRPr="004C5F2A">
        <w:rPr>
          <w:rFonts w:ascii="Arial" w:hAnsi="Arial" w:cs="Arial"/>
          <w:sz w:val="20"/>
          <w:szCs w:val="20"/>
        </w:rPr>
        <w:t xml:space="preserve"> </w:t>
      </w:r>
      <w:r w:rsidRPr="004C5F2A">
        <w:rPr>
          <w:rFonts w:ascii="Arial" w:hAnsi="Arial" w:cs="Arial"/>
          <w:sz w:val="20"/>
          <w:szCs w:val="20"/>
        </w:rPr>
        <w:t>thuận tiện cho việc bốc xếp và sắp xếp trong quá trình vận chuyển.</w:t>
      </w:r>
    </w:p>
    <w:p w14:paraId="3CE05B6E" w14:textId="77777777" w:rsidR="00CB3BE2" w:rsidRPr="004C5F2A" w:rsidRDefault="006576E8"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15</w:t>
      </w:r>
      <w:r w:rsidR="00CB3BE2" w:rsidRPr="004C5F2A">
        <w:rPr>
          <w:rFonts w:ascii="Arial" w:hAnsi="Arial" w:cs="Arial"/>
          <w:sz w:val="20"/>
          <w:szCs w:val="20"/>
        </w:rPr>
        <w:t>.</w:t>
      </w:r>
      <w:r w:rsidRPr="004C5F2A">
        <w:rPr>
          <w:rFonts w:ascii="Arial" w:hAnsi="Arial" w:cs="Arial"/>
          <w:sz w:val="20"/>
          <w:szCs w:val="20"/>
        </w:rPr>
        <w:t xml:space="preserve"> </w:t>
      </w:r>
      <w:r w:rsidR="00CB3BE2" w:rsidRPr="004C5F2A">
        <w:rPr>
          <w:rFonts w:ascii="Arial" w:hAnsi="Arial" w:cs="Arial"/>
          <w:i/>
          <w:sz w:val="20"/>
          <w:szCs w:val="20"/>
        </w:rPr>
        <w:t>Lô hàng phóng xạ</w:t>
      </w:r>
      <w:r w:rsidR="00CB3BE2" w:rsidRPr="004C5F2A">
        <w:rPr>
          <w:rFonts w:ascii="Arial" w:hAnsi="Arial" w:cs="Arial"/>
          <w:sz w:val="20"/>
          <w:szCs w:val="20"/>
        </w:rPr>
        <w:t xml:space="preserve"> (viết tắt lô hàng) là một hoặc nhiều kiện hàng phóng xạ được vận chuyển trong cùng một chuyến hàng.</w:t>
      </w:r>
    </w:p>
    <w:p w14:paraId="0620560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16. </w:t>
      </w:r>
      <w:r w:rsidRPr="004C5F2A">
        <w:rPr>
          <w:rFonts w:ascii="Arial" w:hAnsi="Arial" w:cs="Arial"/>
          <w:i/>
          <w:sz w:val="20"/>
          <w:szCs w:val="20"/>
        </w:rPr>
        <w:t xml:space="preserve">Lực lượng ứng phó </w:t>
      </w:r>
      <w:r w:rsidR="00BA4C36" w:rsidRPr="004C5F2A">
        <w:rPr>
          <w:rFonts w:ascii="Arial" w:hAnsi="Arial" w:cs="Arial"/>
          <w:i/>
          <w:sz w:val="20"/>
          <w:szCs w:val="20"/>
        </w:rPr>
        <w:t>sự cố</w:t>
      </w:r>
      <w:r w:rsidRPr="004C5F2A">
        <w:rPr>
          <w:rFonts w:ascii="Arial" w:hAnsi="Arial" w:cs="Arial"/>
          <w:sz w:val="20"/>
          <w:szCs w:val="20"/>
        </w:rPr>
        <w:t xml:space="preserve"> là lực lượng chủ chốt tham gia trong việc chuẩn bị và ứng phó sự cố.</w:t>
      </w:r>
    </w:p>
    <w:p w14:paraId="219197A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17. </w:t>
      </w:r>
      <w:r w:rsidRPr="004C5F2A">
        <w:rPr>
          <w:rFonts w:ascii="Arial" w:hAnsi="Arial" w:cs="Arial"/>
          <w:i/>
          <w:sz w:val="20"/>
          <w:szCs w:val="20"/>
        </w:rPr>
        <w:t>Mã số Liên hợp quốc</w:t>
      </w:r>
      <w:r w:rsidRPr="004C5F2A">
        <w:rPr>
          <w:rFonts w:ascii="Arial" w:hAnsi="Arial" w:cs="Arial"/>
          <w:sz w:val="20"/>
          <w:szCs w:val="20"/>
        </w:rPr>
        <w:t xml:space="preserve"> (ký hiệu là mã số UN) là nhóm số gồm bốn chữ số do Hội đồng chuyên gia về vận chuyển hàng nguy hiểm của Liên hợp quốc quy định để nhận biết một chất hoặc một nhóm chất cụ thể.</w:t>
      </w:r>
    </w:p>
    <w:p w14:paraId="69728E5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18. </w:t>
      </w:r>
      <w:r w:rsidRPr="004C5F2A">
        <w:rPr>
          <w:rFonts w:ascii="Arial" w:hAnsi="Arial" w:cs="Arial"/>
          <w:i/>
          <w:sz w:val="20"/>
          <w:szCs w:val="20"/>
        </w:rPr>
        <w:t xml:space="preserve">Mức liều </w:t>
      </w:r>
      <w:r w:rsidR="00E504D1" w:rsidRPr="004C5F2A">
        <w:rPr>
          <w:rFonts w:ascii="Arial" w:hAnsi="Arial" w:cs="Arial"/>
          <w:i/>
          <w:sz w:val="20"/>
          <w:szCs w:val="20"/>
        </w:rPr>
        <w:t>điều</w:t>
      </w:r>
      <w:r w:rsidRPr="004C5F2A">
        <w:rPr>
          <w:rFonts w:ascii="Arial" w:hAnsi="Arial" w:cs="Arial"/>
          <w:i/>
          <w:sz w:val="20"/>
          <w:szCs w:val="20"/>
        </w:rPr>
        <w:t xml:space="preserve"> tra</w:t>
      </w:r>
      <w:r w:rsidRPr="004C5F2A">
        <w:rPr>
          <w:rFonts w:ascii="Arial" w:hAnsi="Arial" w:cs="Arial"/>
          <w:sz w:val="20"/>
          <w:szCs w:val="20"/>
        </w:rPr>
        <w:t xml:space="preserve"> là giá trị của một đại lượng cụ thể, bao gồm: liều hiệu dụng, tương đương liều cá nhân hoặc mức độ nhiễm bẩn mà khi đạt tới hoặc vượt quá giá trị </w:t>
      </w:r>
      <w:r w:rsidR="00C9211C" w:rsidRPr="004C5F2A">
        <w:rPr>
          <w:rFonts w:ascii="Arial" w:hAnsi="Arial" w:cs="Arial"/>
          <w:sz w:val="20"/>
          <w:szCs w:val="20"/>
        </w:rPr>
        <w:t>này</w:t>
      </w:r>
      <w:r w:rsidRPr="004C5F2A">
        <w:rPr>
          <w:rFonts w:ascii="Arial" w:hAnsi="Arial" w:cs="Arial"/>
          <w:sz w:val="20"/>
          <w:szCs w:val="20"/>
        </w:rPr>
        <w:t xml:space="preserve">, cơ sở phải </w:t>
      </w:r>
      <w:r w:rsidR="00E504D1" w:rsidRPr="004C5F2A">
        <w:rPr>
          <w:rFonts w:ascii="Arial" w:hAnsi="Arial" w:cs="Arial"/>
          <w:sz w:val="20"/>
          <w:szCs w:val="20"/>
        </w:rPr>
        <w:t>điều</w:t>
      </w:r>
      <w:r w:rsidRPr="004C5F2A">
        <w:rPr>
          <w:rFonts w:ascii="Arial" w:hAnsi="Arial" w:cs="Arial"/>
          <w:sz w:val="20"/>
          <w:szCs w:val="20"/>
        </w:rPr>
        <w:t xml:space="preserve"> tra nguyên nhân.</w:t>
      </w:r>
    </w:p>
    <w:p w14:paraId="6ACCA3A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19. </w:t>
      </w:r>
      <w:r w:rsidRPr="004C5F2A">
        <w:rPr>
          <w:rFonts w:ascii="Arial" w:hAnsi="Arial" w:cs="Arial"/>
          <w:i/>
          <w:sz w:val="20"/>
          <w:szCs w:val="20"/>
        </w:rPr>
        <w:t xml:space="preserve">Mức tiêu chí chung </w:t>
      </w:r>
      <w:r w:rsidRPr="004C5F2A">
        <w:rPr>
          <w:rFonts w:ascii="Arial" w:hAnsi="Arial" w:cs="Arial"/>
          <w:sz w:val="20"/>
          <w:szCs w:val="20"/>
        </w:rPr>
        <w:t>là mức liều bức xạ dự báo hoặc liều bức xạ đã nhận mà tại đó cần thực hiện các hành động bảo vệ tương ứng.</w:t>
      </w:r>
    </w:p>
    <w:p w14:paraId="47AF595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20. </w:t>
      </w:r>
      <w:r w:rsidRPr="004C5F2A">
        <w:rPr>
          <w:rFonts w:ascii="Arial" w:hAnsi="Arial" w:cs="Arial"/>
          <w:i/>
          <w:sz w:val="20"/>
          <w:szCs w:val="20"/>
        </w:rPr>
        <w:t>Người đứng đầu tổ chức, cá nhân sử dụng thiết bị bức xạ, nguồn phóng xạ, thuốc ph</w:t>
      </w:r>
      <w:r w:rsidR="006576E8" w:rsidRPr="004C5F2A">
        <w:rPr>
          <w:rFonts w:ascii="Arial" w:hAnsi="Arial" w:cs="Arial"/>
          <w:i/>
          <w:sz w:val="20"/>
          <w:szCs w:val="20"/>
        </w:rPr>
        <w:t>ó</w:t>
      </w:r>
      <w:r w:rsidRPr="004C5F2A">
        <w:rPr>
          <w:rFonts w:ascii="Arial" w:hAnsi="Arial" w:cs="Arial"/>
          <w:i/>
          <w:sz w:val="20"/>
          <w:szCs w:val="20"/>
        </w:rPr>
        <w:t>ng xạ trong y tế</w:t>
      </w:r>
      <w:r w:rsidRPr="004C5F2A">
        <w:rPr>
          <w:rFonts w:ascii="Arial" w:hAnsi="Arial" w:cs="Arial"/>
          <w:sz w:val="20"/>
          <w:szCs w:val="20"/>
        </w:rPr>
        <w:t xml:space="preserve"> (sau đây viết tắt là tổ chức, cá nhân tiến hành công việc bức xạ trong</w:t>
      </w:r>
      <w:r w:rsidR="006576E8" w:rsidRPr="004C5F2A">
        <w:rPr>
          <w:rFonts w:ascii="Arial" w:hAnsi="Arial" w:cs="Arial"/>
          <w:sz w:val="20"/>
          <w:szCs w:val="20"/>
        </w:rPr>
        <w:t xml:space="preserve"> </w:t>
      </w:r>
      <w:r w:rsidRPr="004C5F2A">
        <w:rPr>
          <w:rFonts w:ascii="Arial" w:hAnsi="Arial" w:cs="Arial"/>
          <w:sz w:val="20"/>
          <w:szCs w:val="20"/>
        </w:rPr>
        <w:t>y tế) là người chủ sở hữu hoặc người đại diện theo pháp luật của chủ sở hữu hoặc người được ủy quyền của người đại diện theo pháp luật để quản lý cơ sở y tế.</w:t>
      </w:r>
    </w:p>
    <w:p w14:paraId="2D04565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21. </w:t>
      </w:r>
      <w:r w:rsidRPr="004C5F2A">
        <w:rPr>
          <w:rFonts w:ascii="Arial" w:hAnsi="Arial" w:cs="Arial"/>
          <w:i/>
          <w:sz w:val="20"/>
          <w:szCs w:val="20"/>
        </w:rPr>
        <w:t xml:space="preserve">Nhóm chuẩn bị ứng phó </w:t>
      </w:r>
      <w:r w:rsidR="00BA4C36" w:rsidRPr="004C5F2A">
        <w:rPr>
          <w:rFonts w:ascii="Arial" w:hAnsi="Arial" w:cs="Arial"/>
          <w:i/>
          <w:sz w:val="20"/>
          <w:szCs w:val="20"/>
        </w:rPr>
        <w:t>sự cố</w:t>
      </w:r>
      <w:r w:rsidRPr="004C5F2A">
        <w:rPr>
          <w:rFonts w:ascii="Arial" w:hAnsi="Arial" w:cs="Arial"/>
          <w:sz w:val="20"/>
          <w:szCs w:val="20"/>
        </w:rPr>
        <w:t xml:space="preserve"> là nhóm các cơ sở, nguồn phóng xạ, thiết bị bức xạ, thiết bị hạt nhân; các hoạt động có khả năng gây ra sự cố và khu vực chịu ảnh hưởng của sự cố với mức độ thiệt hại tương đương nhau.</w:t>
      </w:r>
    </w:p>
    <w:p w14:paraId="1A72519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22. </w:t>
      </w:r>
      <w:r w:rsidRPr="004C5F2A">
        <w:rPr>
          <w:rFonts w:ascii="Arial" w:hAnsi="Arial" w:cs="Arial"/>
          <w:i/>
          <w:sz w:val="20"/>
          <w:szCs w:val="20"/>
        </w:rPr>
        <w:t>Nhiễm bẩn phóng xạ</w:t>
      </w:r>
      <w:r w:rsidRPr="004C5F2A">
        <w:rPr>
          <w:rFonts w:ascii="Arial" w:hAnsi="Arial" w:cs="Arial"/>
          <w:sz w:val="20"/>
          <w:szCs w:val="20"/>
        </w:rPr>
        <w:t xml:space="preserve"> là sự có mặt của chất phóng xạ trên bề mặt với lượng lớn hơn 0,4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lớn hơn 0,04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anpha khác.</w:t>
      </w:r>
    </w:p>
    <w:p w14:paraId="2EB0772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23. </w:t>
      </w:r>
      <w:r w:rsidRPr="004C5F2A">
        <w:rPr>
          <w:rFonts w:ascii="Arial" w:hAnsi="Arial" w:cs="Arial"/>
          <w:i/>
          <w:sz w:val="20"/>
          <w:szCs w:val="20"/>
        </w:rPr>
        <w:t>Nhiễm bẩn phóng xạ bám chắc</w:t>
      </w:r>
      <w:r w:rsidRPr="004C5F2A">
        <w:rPr>
          <w:rFonts w:ascii="Arial" w:hAnsi="Arial" w:cs="Arial"/>
          <w:sz w:val="20"/>
          <w:szCs w:val="20"/>
        </w:rPr>
        <w:t xml:space="preserve"> là nhiễm bẩn phóng xạ không thuộc dạng theo quy định tại </w:t>
      </w:r>
      <w:r w:rsidR="00E504D1" w:rsidRPr="004C5F2A">
        <w:rPr>
          <w:rFonts w:ascii="Arial" w:hAnsi="Arial" w:cs="Arial"/>
          <w:sz w:val="20"/>
          <w:szCs w:val="20"/>
        </w:rPr>
        <w:t>khoản</w:t>
      </w:r>
      <w:r w:rsidRPr="004C5F2A">
        <w:rPr>
          <w:rFonts w:ascii="Arial" w:hAnsi="Arial" w:cs="Arial"/>
          <w:sz w:val="20"/>
          <w:szCs w:val="20"/>
        </w:rPr>
        <w:t xml:space="preserve"> 27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w:t>
      </w:r>
    </w:p>
    <w:p w14:paraId="42D7EB9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24. </w:t>
      </w:r>
      <w:r w:rsidRPr="004C5F2A">
        <w:rPr>
          <w:rFonts w:ascii="Arial" w:hAnsi="Arial" w:cs="Arial"/>
          <w:i/>
          <w:sz w:val="20"/>
          <w:szCs w:val="20"/>
        </w:rPr>
        <w:t>Nhiễm b</w:t>
      </w:r>
      <w:r w:rsidR="006576E8" w:rsidRPr="004C5F2A">
        <w:rPr>
          <w:rFonts w:ascii="Arial" w:hAnsi="Arial" w:cs="Arial"/>
          <w:i/>
          <w:sz w:val="20"/>
          <w:szCs w:val="20"/>
        </w:rPr>
        <w:t>ẩ</w:t>
      </w:r>
      <w:r w:rsidRPr="004C5F2A">
        <w:rPr>
          <w:rFonts w:ascii="Arial" w:hAnsi="Arial" w:cs="Arial"/>
          <w:i/>
          <w:sz w:val="20"/>
          <w:szCs w:val="20"/>
        </w:rPr>
        <w:t>n ph</w:t>
      </w:r>
      <w:r w:rsidR="006576E8" w:rsidRPr="004C5F2A">
        <w:rPr>
          <w:rFonts w:ascii="Arial" w:hAnsi="Arial" w:cs="Arial"/>
          <w:i/>
          <w:sz w:val="20"/>
          <w:szCs w:val="20"/>
        </w:rPr>
        <w:t>ó</w:t>
      </w:r>
      <w:r w:rsidRPr="004C5F2A">
        <w:rPr>
          <w:rFonts w:ascii="Arial" w:hAnsi="Arial" w:cs="Arial"/>
          <w:i/>
          <w:sz w:val="20"/>
          <w:szCs w:val="20"/>
        </w:rPr>
        <w:t>ng xạ không bám chắc</w:t>
      </w:r>
      <w:r w:rsidRPr="004C5F2A">
        <w:rPr>
          <w:rFonts w:ascii="Arial" w:hAnsi="Arial" w:cs="Arial"/>
          <w:sz w:val="20"/>
          <w:szCs w:val="20"/>
        </w:rPr>
        <w:t xml:space="preserve"> là nhiễm bẩn phóng xạ mà chất phóng xạ có khả năng rời khỏi bề mặt trong </w:t>
      </w:r>
      <w:r w:rsidR="00E504D1" w:rsidRPr="004C5F2A">
        <w:rPr>
          <w:rFonts w:ascii="Arial" w:hAnsi="Arial" w:cs="Arial"/>
          <w:sz w:val="20"/>
          <w:szCs w:val="20"/>
        </w:rPr>
        <w:t>điều</w:t>
      </w:r>
      <w:r w:rsidRPr="004C5F2A">
        <w:rPr>
          <w:rFonts w:ascii="Arial" w:hAnsi="Arial" w:cs="Arial"/>
          <w:sz w:val="20"/>
          <w:szCs w:val="20"/>
        </w:rPr>
        <w:t xml:space="preserve"> kiện vận chuyển bình thường.</w:t>
      </w:r>
    </w:p>
    <w:p w14:paraId="707599D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25. </w:t>
      </w:r>
      <w:r w:rsidRPr="004C5F2A">
        <w:rPr>
          <w:rFonts w:ascii="Arial" w:hAnsi="Arial" w:cs="Arial"/>
          <w:i/>
          <w:sz w:val="20"/>
          <w:szCs w:val="20"/>
        </w:rPr>
        <w:t>Phê duyệt đặc biệt</w:t>
      </w:r>
      <w:r w:rsidRPr="004C5F2A">
        <w:rPr>
          <w:rFonts w:ascii="Arial" w:hAnsi="Arial" w:cs="Arial"/>
          <w:sz w:val="20"/>
          <w:szCs w:val="20"/>
        </w:rPr>
        <w:t xml:space="preserve"> là phê duyệt do cơ quan thẩm quyền cho phép áp dụng theo hướng dẫn khác trong trường hợp việc vận chuyển kiện hàng phóng xạ không đáp ứng được đầy đủ quy định của </w:t>
      </w:r>
      <w:r w:rsidR="00C9211C" w:rsidRPr="004C5F2A">
        <w:rPr>
          <w:rFonts w:ascii="Arial" w:hAnsi="Arial" w:cs="Arial"/>
          <w:sz w:val="20"/>
          <w:szCs w:val="20"/>
        </w:rPr>
        <w:t>Thông tư này</w:t>
      </w:r>
      <w:r w:rsidRPr="004C5F2A">
        <w:rPr>
          <w:rFonts w:ascii="Arial" w:hAnsi="Arial" w:cs="Arial"/>
          <w:sz w:val="20"/>
          <w:szCs w:val="20"/>
        </w:rPr>
        <w:t>.</w:t>
      </w:r>
    </w:p>
    <w:p w14:paraId="6A9C418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26. </w:t>
      </w:r>
      <w:r w:rsidRPr="004C5F2A">
        <w:rPr>
          <w:rFonts w:ascii="Arial" w:hAnsi="Arial" w:cs="Arial"/>
          <w:i/>
          <w:sz w:val="20"/>
          <w:szCs w:val="20"/>
        </w:rPr>
        <w:t>Sử dụng độc quyền</w:t>
      </w:r>
      <w:r w:rsidRPr="004C5F2A">
        <w:rPr>
          <w:rFonts w:ascii="Arial" w:hAnsi="Arial" w:cs="Arial"/>
          <w:sz w:val="20"/>
          <w:szCs w:val="20"/>
        </w:rPr>
        <w:t xml:space="preserve"> là việc độc quyền sử dụng một phương tiện vận chuyển hoặc một công-ten-nơ lớn của bên gửi hàng và toàn bộ hoạt động chất hàng, dỡ hàng trong quá trình vận chuyển phải được thực hiện theo hướng dẫn của bên gửi hàng hoặc bên nhận hàng.</w:t>
      </w:r>
    </w:p>
    <w:p w14:paraId="078A78F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27. </w:t>
      </w:r>
      <w:r w:rsidRPr="004C5F2A">
        <w:rPr>
          <w:rFonts w:ascii="Arial" w:hAnsi="Arial" w:cs="Arial"/>
          <w:i/>
          <w:sz w:val="20"/>
          <w:szCs w:val="20"/>
        </w:rPr>
        <w:t>Téc</w:t>
      </w:r>
      <w:r w:rsidRPr="004C5F2A">
        <w:rPr>
          <w:rFonts w:ascii="Arial" w:hAnsi="Arial" w:cs="Arial"/>
          <w:sz w:val="20"/>
          <w:szCs w:val="20"/>
        </w:rPr>
        <w:t xml:space="preserve"> là công-ten-nơ ở dạng thùng, bồn được sử dụng trong vận chuyển để chứa chất lỏng, bột, hạt, bùn hoặc chất rắn với dung tích không nhỏ hơn 450 lít và chứa chất khí với dung tích không nhỏ hơn 1000 lít.</w:t>
      </w:r>
    </w:p>
    <w:p w14:paraId="664E5F0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28. </w:t>
      </w:r>
      <w:r w:rsidRPr="004C5F2A">
        <w:rPr>
          <w:rFonts w:ascii="Arial" w:hAnsi="Arial" w:cs="Arial"/>
          <w:i/>
          <w:sz w:val="20"/>
          <w:szCs w:val="20"/>
        </w:rPr>
        <w:t>Thiết bị sử dụng trong y học hạt nhân</w:t>
      </w:r>
      <w:r w:rsidRPr="004C5F2A">
        <w:rPr>
          <w:rFonts w:ascii="Arial" w:hAnsi="Arial" w:cs="Arial"/>
          <w:sz w:val="20"/>
          <w:szCs w:val="20"/>
        </w:rPr>
        <w:t xml:space="preserve"> là các thiết bị gamma camera, SPECT, SPECT/CT, PET, PET/CT, máy đo chuẩn liều thuốc phóng xạ, máy ghi đo hoạt độ phóng xạ trong cơ thể (thận xạ ký, máy đo độ tập trung phóng xạ) và các thiết bị khác dùng trong y học hạt nhân.</w:t>
      </w:r>
    </w:p>
    <w:p w14:paraId="67A1B46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29. </w:t>
      </w:r>
      <w:r w:rsidRPr="004C5F2A">
        <w:rPr>
          <w:rFonts w:ascii="Arial" w:hAnsi="Arial" w:cs="Arial"/>
          <w:i/>
          <w:sz w:val="20"/>
          <w:szCs w:val="20"/>
        </w:rPr>
        <w:t>Thiết bị X-quang chẩn đoán trong</w:t>
      </w:r>
      <w:r w:rsidR="006576E8" w:rsidRPr="004C5F2A">
        <w:rPr>
          <w:rFonts w:ascii="Arial" w:hAnsi="Arial" w:cs="Arial"/>
          <w:i/>
          <w:sz w:val="20"/>
          <w:szCs w:val="20"/>
        </w:rPr>
        <w:t xml:space="preserve"> </w:t>
      </w:r>
      <w:r w:rsidRPr="004C5F2A">
        <w:rPr>
          <w:rFonts w:ascii="Arial" w:hAnsi="Arial" w:cs="Arial"/>
          <w:i/>
          <w:sz w:val="20"/>
          <w:szCs w:val="20"/>
        </w:rPr>
        <w:t>y tế</w:t>
      </w:r>
      <w:r w:rsidRPr="004C5F2A">
        <w:rPr>
          <w:rFonts w:ascii="Arial" w:hAnsi="Arial" w:cs="Arial"/>
          <w:sz w:val="20"/>
          <w:szCs w:val="20"/>
        </w:rPr>
        <w:t xml:space="preserve"> là các thiết bị phát tia X được sử dụng đ</w:t>
      </w:r>
      <w:r w:rsidR="006576E8" w:rsidRPr="004C5F2A">
        <w:rPr>
          <w:rFonts w:ascii="Arial" w:hAnsi="Arial" w:cs="Arial"/>
          <w:sz w:val="20"/>
          <w:szCs w:val="20"/>
        </w:rPr>
        <w:t>ể</w:t>
      </w:r>
      <w:r w:rsidRPr="004C5F2A">
        <w:rPr>
          <w:rFonts w:ascii="Arial" w:hAnsi="Arial" w:cs="Arial"/>
          <w:sz w:val="20"/>
          <w:szCs w:val="20"/>
        </w:rPr>
        <w:t xml:space="preserve"> chi</w:t>
      </w:r>
      <w:r w:rsidR="006576E8" w:rsidRPr="004C5F2A">
        <w:rPr>
          <w:rFonts w:ascii="Arial" w:hAnsi="Arial" w:cs="Arial"/>
          <w:sz w:val="20"/>
          <w:szCs w:val="20"/>
        </w:rPr>
        <w:t>ế</w:t>
      </w:r>
      <w:r w:rsidRPr="004C5F2A">
        <w:rPr>
          <w:rFonts w:ascii="Arial" w:hAnsi="Arial" w:cs="Arial"/>
          <w:sz w:val="20"/>
          <w:szCs w:val="20"/>
        </w:rPr>
        <w:t>u, chụp ch</w:t>
      </w:r>
      <w:r w:rsidR="006576E8" w:rsidRPr="004C5F2A">
        <w:rPr>
          <w:rFonts w:ascii="Arial" w:hAnsi="Arial" w:cs="Arial"/>
          <w:sz w:val="20"/>
          <w:szCs w:val="20"/>
        </w:rPr>
        <w:t>ẩ</w:t>
      </w:r>
      <w:r w:rsidRPr="004C5F2A">
        <w:rPr>
          <w:rFonts w:ascii="Arial" w:hAnsi="Arial" w:cs="Arial"/>
          <w:sz w:val="20"/>
          <w:szCs w:val="20"/>
        </w:rPr>
        <w:t xml:space="preserve">n đoán bệnh, bao gồm: thiết bị X-quang chụp răng (thiết bị chụp răng toàn cảnh, thiết bị chụp sọ, thiết bị chụp răng sử dụng phim đặt sau huyệt </w:t>
      </w:r>
      <w:r w:rsidR="006576E8" w:rsidRPr="004C5F2A">
        <w:rPr>
          <w:rFonts w:ascii="Arial" w:hAnsi="Arial" w:cs="Arial"/>
          <w:sz w:val="20"/>
          <w:szCs w:val="20"/>
        </w:rPr>
        <w:t>ổ</w:t>
      </w:r>
      <w:r w:rsidRPr="004C5F2A">
        <w:rPr>
          <w:rFonts w:ascii="Arial" w:hAnsi="Arial" w:cs="Arial"/>
          <w:sz w:val="20"/>
          <w:szCs w:val="20"/>
        </w:rPr>
        <w:t xml:space="preserve"> răng, chụp c</w:t>
      </w:r>
      <w:r w:rsidR="006576E8" w:rsidRPr="004C5F2A">
        <w:rPr>
          <w:rFonts w:ascii="Arial" w:hAnsi="Arial" w:cs="Arial"/>
          <w:sz w:val="20"/>
          <w:szCs w:val="20"/>
        </w:rPr>
        <w:t>ắ</w:t>
      </w:r>
      <w:r w:rsidRPr="004C5F2A">
        <w:rPr>
          <w:rFonts w:ascii="Arial" w:hAnsi="Arial" w:cs="Arial"/>
          <w:sz w:val="20"/>
          <w:szCs w:val="20"/>
        </w:rPr>
        <w:t>t lớp vi tính sử dụng chùm tia hình nón); thiết bị X-quang chụp vú; thiết bị X-quang di động; thiết bị X-quang đo mật độ xương; thiết bị chiếu, chụp X-quang tổng hợp; thiết bị X-quang tăng sáng truyền hình; thiết bị chụp cắt lớp vi tính và các thiết bị khác dùng trong chẩn đoán.</w:t>
      </w:r>
    </w:p>
    <w:p w14:paraId="41932AE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30. </w:t>
      </w:r>
      <w:r w:rsidRPr="004C5F2A">
        <w:rPr>
          <w:rFonts w:ascii="Arial" w:hAnsi="Arial" w:cs="Arial"/>
          <w:i/>
          <w:sz w:val="20"/>
          <w:szCs w:val="20"/>
        </w:rPr>
        <w:t>Thiết bị xạ trị</w:t>
      </w:r>
      <w:r w:rsidRPr="004C5F2A">
        <w:rPr>
          <w:rFonts w:ascii="Arial" w:hAnsi="Arial" w:cs="Arial"/>
          <w:sz w:val="20"/>
          <w:szCs w:val="20"/>
        </w:rPr>
        <w:t xml:space="preserve"> là các thiết bị phát bức xạ ion hóa được sử dụng trong y tế để </w:t>
      </w:r>
      <w:r w:rsidR="00E504D1" w:rsidRPr="004C5F2A">
        <w:rPr>
          <w:rFonts w:ascii="Arial" w:hAnsi="Arial" w:cs="Arial"/>
          <w:sz w:val="20"/>
          <w:szCs w:val="20"/>
        </w:rPr>
        <w:t>điều</w:t>
      </w:r>
      <w:r w:rsidRPr="004C5F2A">
        <w:rPr>
          <w:rFonts w:ascii="Arial" w:hAnsi="Arial" w:cs="Arial"/>
          <w:sz w:val="20"/>
          <w:szCs w:val="20"/>
        </w:rPr>
        <w:t xml:space="preserve"> trị bệnh bao gồm: thiết bị gia tốc tuyến tính, thiết bị dùng nguồn Co-60, thiết bị dùng chùm tia ion, proton, thiết bị phẫu thuật bằng tia gamma (Gamma Knife), CyberKnife, thiết bị xạ trị áp sát nạp nguồn sau bằng </w:t>
      </w:r>
      <w:r w:rsidR="00E504D1" w:rsidRPr="004C5F2A">
        <w:rPr>
          <w:rFonts w:ascii="Arial" w:hAnsi="Arial" w:cs="Arial"/>
          <w:sz w:val="20"/>
          <w:szCs w:val="20"/>
        </w:rPr>
        <w:t>điều</w:t>
      </w:r>
      <w:r w:rsidRPr="004C5F2A">
        <w:rPr>
          <w:rFonts w:ascii="Arial" w:hAnsi="Arial" w:cs="Arial"/>
          <w:sz w:val="20"/>
          <w:szCs w:val="20"/>
        </w:rPr>
        <w:t xml:space="preserve"> khiến từ xa và các thiết bị khác dùng trong xạ trị.</w:t>
      </w:r>
    </w:p>
    <w:p w14:paraId="45E215C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31. </w:t>
      </w:r>
      <w:r w:rsidRPr="004C5F2A">
        <w:rPr>
          <w:rFonts w:ascii="Arial" w:hAnsi="Arial" w:cs="Arial"/>
          <w:i/>
          <w:sz w:val="20"/>
          <w:szCs w:val="20"/>
        </w:rPr>
        <w:t>Thiết kế</w:t>
      </w:r>
      <w:r w:rsidRPr="004C5F2A">
        <w:rPr>
          <w:rFonts w:ascii="Arial" w:hAnsi="Arial" w:cs="Arial"/>
          <w:sz w:val="20"/>
          <w:szCs w:val="20"/>
        </w:rPr>
        <w:t xml:space="preserve"> là bản mô tả của vật liệu phóng xạ dạng đặc biệt, vật liệu phóng xạ phát tán thấp, kiện hoặc bao bì cho phép chúng có thể được nhận dạng chính xác. Thiết kế bao gồm đặc trưng kỹ thuật, bản vẽ kỹ thuật, bản phân tích chứng minh sự phù hợp với quy định, tiêu chuẩn quốc gia và quy định khác có liên quan.</w:t>
      </w:r>
    </w:p>
    <w:p w14:paraId="0D69FA5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32. </w:t>
      </w:r>
      <w:r w:rsidRPr="004C5F2A">
        <w:rPr>
          <w:rFonts w:ascii="Arial" w:hAnsi="Arial" w:cs="Arial"/>
          <w:i/>
          <w:sz w:val="20"/>
          <w:szCs w:val="20"/>
        </w:rPr>
        <w:t>Thori chưa chiếu xạ</w:t>
      </w:r>
      <w:r w:rsidRPr="004C5F2A">
        <w:rPr>
          <w:rFonts w:ascii="Arial" w:hAnsi="Arial" w:cs="Arial"/>
          <w:sz w:val="20"/>
          <w:szCs w:val="20"/>
        </w:rPr>
        <w:t xml:space="preserve"> là thori chứ</w:t>
      </w:r>
      <w:r w:rsidR="006576E8" w:rsidRPr="004C5F2A">
        <w:rPr>
          <w:rFonts w:ascii="Arial" w:hAnsi="Arial" w:cs="Arial"/>
          <w:sz w:val="20"/>
          <w:szCs w:val="20"/>
        </w:rPr>
        <w:t>a không quá 10</w:t>
      </w:r>
      <w:r w:rsidR="006576E8" w:rsidRPr="004C5F2A">
        <w:rPr>
          <w:rFonts w:ascii="Arial" w:hAnsi="Arial" w:cs="Arial"/>
          <w:sz w:val="20"/>
          <w:szCs w:val="20"/>
          <w:vertAlign w:val="superscript"/>
        </w:rPr>
        <w:t>-</w:t>
      </w:r>
      <w:r w:rsidRPr="004C5F2A">
        <w:rPr>
          <w:rFonts w:ascii="Arial" w:hAnsi="Arial" w:cs="Arial"/>
          <w:sz w:val="20"/>
          <w:szCs w:val="20"/>
          <w:vertAlign w:val="superscript"/>
        </w:rPr>
        <w:t>7</w:t>
      </w:r>
      <w:r w:rsidRPr="004C5F2A">
        <w:rPr>
          <w:rFonts w:ascii="Arial" w:hAnsi="Arial" w:cs="Arial"/>
          <w:sz w:val="20"/>
          <w:szCs w:val="20"/>
        </w:rPr>
        <w:t xml:space="preserve"> gam urani-233 trong 1 gam thori-232.</w:t>
      </w:r>
    </w:p>
    <w:p w14:paraId="35B591E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33. </w:t>
      </w:r>
      <w:r w:rsidRPr="004C5F2A">
        <w:rPr>
          <w:rFonts w:ascii="Arial" w:hAnsi="Arial" w:cs="Arial"/>
          <w:i/>
          <w:sz w:val="20"/>
          <w:szCs w:val="20"/>
        </w:rPr>
        <w:t>Tổ chức, cá nhân phát sinh chất thải phóng xạ</w:t>
      </w:r>
      <w:r w:rsidRPr="004C5F2A">
        <w:rPr>
          <w:rFonts w:ascii="Arial" w:hAnsi="Arial" w:cs="Arial"/>
          <w:sz w:val="20"/>
          <w:szCs w:val="20"/>
        </w:rPr>
        <w:t xml:space="preserve"> là tổ chức, cá nhân được cấp giấy phép tiến hành công việc bức xạ có phát sinh chất thải phóng xạ do bản chất của công việc bức xạ hoặc để xảy ra sự cố phát sinh chất thải trong quá trình xử lý sự cố.</w:t>
      </w:r>
    </w:p>
    <w:p w14:paraId="11AC256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34. </w:t>
      </w:r>
      <w:r w:rsidRPr="004C5F2A">
        <w:rPr>
          <w:rFonts w:ascii="Arial" w:hAnsi="Arial" w:cs="Arial"/>
          <w:i/>
          <w:sz w:val="20"/>
          <w:szCs w:val="20"/>
        </w:rPr>
        <w:t>Tổ chức, cá nhân phát sinh nguồn phóng xạ đã qua sử dụng</w:t>
      </w:r>
      <w:r w:rsidRPr="004C5F2A">
        <w:rPr>
          <w:rFonts w:ascii="Arial" w:hAnsi="Arial" w:cs="Arial"/>
          <w:sz w:val="20"/>
          <w:szCs w:val="20"/>
        </w:rPr>
        <w:t xml:space="preserve"> là tổ chức, cá nhân có nguồn phóng xạ đã qua sử dụng phát sinh từ công việc bức xạ đã được cấp phép.</w:t>
      </w:r>
    </w:p>
    <w:p w14:paraId="14231D3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35. </w:t>
      </w:r>
      <w:r w:rsidRPr="004C5F2A">
        <w:rPr>
          <w:rFonts w:ascii="Arial" w:hAnsi="Arial" w:cs="Arial"/>
          <w:i/>
          <w:sz w:val="20"/>
          <w:szCs w:val="20"/>
        </w:rPr>
        <w:t>Urani chưa chiếu xạ</w:t>
      </w:r>
      <w:r w:rsidRPr="004C5F2A">
        <w:rPr>
          <w:rFonts w:ascii="Arial" w:hAnsi="Arial" w:cs="Arial"/>
          <w:sz w:val="20"/>
          <w:szCs w:val="20"/>
        </w:rPr>
        <w:t xml:space="preserve"> là urani chứa không quá 2 </w:t>
      </w:r>
      <w:r w:rsidR="00780481" w:rsidRPr="004C5F2A">
        <w:rPr>
          <w:rFonts w:ascii="Arial" w:hAnsi="Arial" w:cs="Arial"/>
          <w:sz w:val="20"/>
          <w:szCs w:val="20"/>
        </w:rPr>
        <w:t>x</w:t>
      </w:r>
      <w:r w:rsidRPr="004C5F2A">
        <w:rPr>
          <w:rFonts w:ascii="Arial" w:hAnsi="Arial" w:cs="Arial"/>
          <w:sz w:val="20"/>
          <w:szCs w:val="20"/>
        </w:rPr>
        <w:t xml:space="preserve"> 10</w:t>
      </w:r>
      <w:r w:rsidRPr="004C5F2A">
        <w:rPr>
          <w:rFonts w:ascii="Arial" w:hAnsi="Arial" w:cs="Arial"/>
          <w:sz w:val="20"/>
          <w:szCs w:val="20"/>
          <w:vertAlign w:val="superscript"/>
        </w:rPr>
        <w:t>3</w:t>
      </w:r>
      <w:r w:rsidRPr="004C5F2A">
        <w:rPr>
          <w:rFonts w:ascii="Arial" w:hAnsi="Arial" w:cs="Arial"/>
          <w:sz w:val="20"/>
          <w:szCs w:val="20"/>
        </w:rPr>
        <w:t xml:space="preserve"> Bq plutoni, không quá 9 </w:t>
      </w:r>
      <w:r w:rsidR="00780481" w:rsidRPr="004C5F2A">
        <w:rPr>
          <w:rFonts w:ascii="Arial" w:hAnsi="Arial" w:cs="Arial"/>
          <w:sz w:val="20"/>
          <w:szCs w:val="20"/>
        </w:rPr>
        <w:t>x 10</w:t>
      </w:r>
      <w:r w:rsidRPr="004C5F2A">
        <w:rPr>
          <w:rFonts w:ascii="Arial" w:hAnsi="Arial" w:cs="Arial"/>
          <w:sz w:val="20"/>
          <w:szCs w:val="20"/>
          <w:vertAlign w:val="superscript"/>
        </w:rPr>
        <w:t>6</w:t>
      </w:r>
      <w:r w:rsidRPr="004C5F2A">
        <w:rPr>
          <w:rFonts w:ascii="Arial" w:hAnsi="Arial" w:cs="Arial"/>
          <w:sz w:val="20"/>
          <w:szCs w:val="20"/>
        </w:rPr>
        <w:t xml:space="preserve"> Bq sản phẩm phân hạch và không quá 5 </w:t>
      </w:r>
      <w:r w:rsidR="00780481" w:rsidRPr="004C5F2A">
        <w:rPr>
          <w:rFonts w:ascii="Arial" w:hAnsi="Arial" w:cs="Arial"/>
          <w:sz w:val="20"/>
          <w:szCs w:val="20"/>
        </w:rPr>
        <w:t>x</w:t>
      </w:r>
      <w:r w:rsidRPr="004C5F2A">
        <w:rPr>
          <w:rFonts w:ascii="Arial" w:hAnsi="Arial" w:cs="Arial"/>
          <w:sz w:val="20"/>
          <w:szCs w:val="20"/>
        </w:rPr>
        <w:t xml:space="preserve"> 10</w:t>
      </w:r>
      <w:r w:rsidR="00780481" w:rsidRPr="004C5F2A">
        <w:rPr>
          <w:rFonts w:ascii="Arial" w:hAnsi="Arial" w:cs="Arial"/>
          <w:sz w:val="20"/>
          <w:szCs w:val="20"/>
          <w:vertAlign w:val="superscript"/>
        </w:rPr>
        <w:t>-</w:t>
      </w:r>
      <w:r w:rsidRPr="004C5F2A">
        <w:rPr>
          <w:rFonts w:ascii="Arial" w:hAnsi="Arial" w:cs="Arial"/>
          <w:sz w:val="20"/>
          <w:szCs w:val="20"/>
          <w:vertAlign w:val="superscript"/>
        </w:rPr>
        <w:t>3</w:t>
      </w:r>
      <w:r w:rsidRPr="004C5F2A">
        <w:rPr>
          <w:rFonts w:ascii="Arial" w:hAnsi="Arial" w:cs="Arial"/>
          <w:sz w:val="20"/>
          <w:szCs w:val="20"/>
        </w:rPr>
        <w:t xml:space="preserve"> gam urani- 236 tính cho 1 gam urani-235.</w:t>
      </w:r>
    </w:p>
    <w:p w14:paraId="222456B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36. </w:t>
      </w:r>
      <w:r w:rsidRPr="004C5F2A">
        <w:rPr>
          <w:rFonts w:ascii="Arial" w:hAnsi="Arial" w:cs="Arial"/>
          <w:i/>
          <w:sz w:val="20"/>
          <w:szCs w:val="20"/>
        </w:rPr>
        <w:t>Urani giàu</w:t>
      </w:r>
      <w:r w:rsidRPr="004C5F2A">
        <w:rPr>
          <w:rFonts w:ascii="Arial" w:hAnsi="Arial" w:cs="Arial"/>
          <w:sz w:val="20"/>
          <w:szCs w:val="20"/>
        </w:rPr>
        <w:t xml:space="preserve"> là urani chứa đồng vị urani-235 lớn hơn 0,72% khối</w:t>
      </w:r>
      <w:r w:rsidR="00780481" w:rsidRPr="004C5F2A">
        <w:rPr>
          <w:rFonts w:ascii="Arial" w:hAnsi="Arial" w:cs="Arial"/>
          <w:sz w:val="20"/>
          <w:szCs w:val="20"/>
        </w:rPr>
        <w:t xml:space="preserve"> </w:t>
      </w:r>
      <w:r w:rsidRPr="004C5F2A">
        <w:rPr>
          <w:rFonts w:ascii="Arial" w:hAnsi="Arial" w:cs="Arial"/>
          <w:sz w:val="20"/>
          <w:szCs w:val="20"/>
        </w:rPr>
        <w:t>lượng.</w:t>
      </w:r>
    </w:p>
    <w:p w14:paraId="671F89D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37. </w:t>
      </w:r>
      <w:r w:rsidRPr="004C5F2A">
        <w:rPr>
          <w:rFonts w:ascii="Arial" w:hAnsi="Arial" w:cs="Arial"/>
          <w:i/>
          <w:sz w:val="20"/>
          <w:szCs w:val="20"/>
        </w:rPr>
        <w:t>Uran</w:t>
      </w:r>
      <w:r w:rsidR="00780481" w:rsidRPr="004C5F2A">
        <w:rPr>
          <w:rFonts w:ascii="Arial" w:hAnsi="Arial" w:cs="Arial"/>
          <w:i/>
          <w:sz w:val="20"/>
          <w:szCs w:val="20"/>
        </w:rPr>
        <w:t>i</w:t>
      </w:r>
      <w:r w:rsidRPr="004C5F2A">
        <w:rPr>
          <w:rFonts w:ascii="Arial" w:hAnsi="Arial" w:cs="Arial"/>
          <w:i/>
          <w:sz w:val="20"/>
          <w:szCs w:val="20"/>
        </w:rPr>
        <w:t xml:space="preserve"> nghèo</w:t>
      </w:r>
      <w:r w:rsidRPr="004C5F2A">
        <w:rPr>
          <w:rFonts w:ascii="Arial" w:hAnsi="Arial" w:cs="Arial"/>
          <w:sz w:val="20"/>
          <w:szCs w:val="20"/>
        </w:rPr>
        <w:t xml:space="preserve"> là urani chứa đồng vị urani-235 nhỏ hơn 0,72% khối</w:t>
      </w:r>
      <w:r w:rsidR="00780481" w:rsidRPr="004C5F2A">
        <w:rPr>
          <w:rFonts w:ascii="Arial" w:hAnsi="Arial" w:cs="Arial"/>
          <w:sz w:val="20"/>
          <w:szCs w:val="20"/>
        </w:rPr>
        <w:t xml:space="preserve"> </w:t>
      </w:r>
      <w:r w:rsidRPr="004C5F2A">
        <w:rPr>
          <w:rFonts w:ascii="Arial" w:hAnsi="Arial" w:cs="Arial"/>
          <w:sz w:val="20"/>
          <w:szCs w:val="20"/>
        </w:rPr>
        <w:t>lượng.</w:t>
      </w:r>
    </w:p>
    <w:p w14:paraId="3FF8C5E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38. </w:t>
      </w:r>
      <w:r w:rsidRPr="004C5F2A">
        <w:rPr>
          <w:rFonts w:ascii="Arial" w:hAnsi="Arial" w:cs="Arial"/>
          <w:i/>
          <w:sz w:val="20"/>
          <w:szCs w:val="20"/>
        </w:rPr>
        <w:t>Urani tự nhiên</w:t>
      </w:r>
      <w:r w:rsidRPr="004C5F2A">
        <w:rPr>
          <w:rFonts w:ascii="Arial" w:hAnsi="Arial" w:cs="Arial"/>
          <w:sz w:val="20"/>
          <w:szCs w:val="20"/>
        </w:rPr>
        <w:t xml:space="preserve"> là urani có thành </w:t>
      </w:r>
      <w:r w:rsidR="00E504D1" w:rsidRPr="004C5F2A">
        <w:rPr>
          <w:rFonts w:ascii="Arial" w:hAnsi="Arial" w:cs="Arial"/>
          <w:sz w:val="20"/>
          <w:szCs w:val="20"/>
        </w:rPr>
        <w:t>phần</w:t>
      </w:r>
      <w:r w:rsidRPr="004C5F2A">
        <w:rPr>
          <w:rFonts w:ascii="Arial" w:hAnsi="Arial" w:cs="Arial"/>
          <w:sz w:val="20"/>
          <w:szCs w:val="20"/>
        </w:rPr>
        <w:t xml:space="preserve"> khối lượng 99,28% urani-238 và 0,72% urani-235.</w:t>
      </w:r>
    </w:p>
    <w:p w14:paraId="45CC972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39. </w:t>
      </w:r>
      <w:r w:rsidRPr="004C5F2A">
        <w:rPr>
          <w:rFonts w:ascii="Arial" w:hAnsi="Arial" w:cs="Arial"/>
          <w:i/>
          <w:sz w:val="20"/>
          <w:szCs w:val="20"/>
        </w:rPr>
        <w:t>Vật liệu phân hạch</w:t>
      </w:r>
      <w:r w:rsidRPr="004C5F2A">
        <w:rPr>
          <w:rFonts w:ascii="Arial" w:hAnsi="Arial" w:cs="Arial"/>
          <w:sz w:val="20"/>
          <w:szCs w:val="20"/>
        </w:rPr>
        <w:t xml:space="preserve"> là urani-233, urani-235, plutoni-239, plutoni-241 hoặc </w:t>
      </w:r>
      <w:r w:rsidR="00A95877" w:rsidRPr="004C5F2A">
        <w:rPr>
          <w:rFonts w:ascii="Arial" w:hAnsi="Arial" w:cs="Arial"/>
          <w:sz w:val="20"/>
          <w:szCs w:val="20"/>
          <w:lang w:val="en-US"/>
        </w:rPr>
        <w:t>hỗn</w:t>
      </w:r>
      <w:r w:rsidRPr="004C5F2A">
        <w:rPr>
          <w:rFonts w:ascii="Arial" w:hAnsi="Arial" w:cs="Arial"/>
          <w:sz w:val="20"/>
          <w:szCs w:val="20"/>
        </w:rPr>
        <w:t xml:space="preserve"> hợp bất kỳ của chúng. Vật liệu phân hạch không bao gồm urani tự nhiên, urani nghèo chưa bị chiếu xạ hoặc chỉ bị chiếu xạ trong lò phản ứng nhiệt.</w:t>
      </w:r>
    </w:p>
    <w:p w14:paraId="54D0103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40. </w:t>
      </w:r>
      <w:r w:rsidRPr="004C5F2A">
        <w:rPr>
          <w:rFonts w:ascii="Arial" w:hAnsi="Arial" w:cs="Arial"/>
          <w:i/>
          <w:sz w:val="20"/>
          <w:szCs w:val="20"/>
        </w:rPr>
        <w:t>Vật liệu phóng xạ hoạt độ riêng thấp</w:t>
      </w:r>
      <w:r w:rsidRPr="004C5F2A">
        <w:rPr>
          <w:rFonts w:ascii="Arial" w:hAnsi="Arial" w:cs="Arial"/>
          <w:sz w:val="20"/>
          <w:szCs w:val="20"/>
        </w:rPr>
        <w:t xml:space="preserve"> </w:t>
      </w:r>
      <w:r w:rsidRPr="004C5F2A">
        <w:rPr>
          <w:rFonts w:ascii="Arial" w:hAnsi="Arial" w:cs="Arial"/>
          <w:i/>
          <w:sz w:val="20"/>
          <w:szCs w:val="20"/>
        </w:rPr>
        <w:t>(k</w:t>
      </w:r>
      <w:r w:rsidR="00780481" w:rsidRPr="004C5F2A">
        <w:rPr>
          <w:rFonts w:ascii="Arial" w:hAnsi="Arial" w:cs="Arial"/>
          <w:i/>
          <w:sz w:val="20"/>
          <w:szCs w:val="20"/>
        </w:rPr>
        <w:t>ý</w:t>
      </w:r>
      <w:r w:rsidRPr="004C5F2A">
        <w:rPr>
          <w:rFonts w:ascii="Arial" w:hAnsi="Arial" w:cs="Arial"/>
          <w:i/>
          <w:sz w:val="20"/>
          <w:szCs w:val="20"/>
        </w:rPr>
        <w:t xml:space="preserve"> hiệu là LSA) </w:t>
      </w:r>
      <w:r w:rsidRPr="004C5F2A">
        <w:rPr>
          <w:rFonts w:ascii="Arial" w:hAnsi="Arial" w:cs="Arial"/>
          <w:sz w:val="20"/>
          <w:szCs w:val="20"/>
        </w:rPr>
        <w:t xml:space="preserve">là vật liệu phóng xạ về bản chất có hoạt độ riêng thấp hoặc vật liệu phóng xạ có hoạt độ riêng trung bình thấp hơn mức giới hạn theo quy định tại </w:t>
      </w:r>
      <w:bookmarkStart w:id="13" w:name="tc_1"/>
      <w:r w:rsidR="00E504D1" w:rsidRPr="004C5F2A">
        <w:rPr>
          <w:rFonts w:ascii="Arial" w:hAnsi="Arial" w:cs="Arial"/>
          <w:sz w:val="20"/>
          <w:szCs w:val="20"/>
        </w:rPr>
        <w:t>Điều</w:t>
      </w:r>
      <w:r w:rsidRPr="004C5F2A">
        <w:rPr>
          <w:rFonts w:ascii="Arial" w:hAnsi="Arial" w:cs="Arial"/>
          <w:sz w:val="20"/>
          <w:szCs w:val="20"/>
        </w:rPr>
        <w:t xml:space="preserve"> 38 </w:t>
      </w:r>
      <w:r w:rsidR="00C9211C" w:rsidRPr="004C5F2A">
        <w:rPr>
          <w:rFonts w:ascii="Arial" w:hAnsi="Arial" w:cs="Arial"/>
          <w:sz w:val="20"/>
          <w:szCs w:val="20"/>
        </w:rPr>
        <w:t>Thông tư này</w:t>
      </w:r>
      <w:bookmarkEnd w:id="13"/>
      <w:r w:rsidRPr="004C5F2A">
        <w:rPr>
          <w:rFonts w:ascii="Arial" w:hAnsi="Arial" w:cs="Arial"/>
          <w:sz w:val="20"/>
          <w:szCs w:val="20"/>
        </w:rPr>
        <w:t>. Các vật liệu che chắn ở bên ngoài bao quanh vật liệu LSA không được tính đến khi xác định hoạt độ riêng trung bình.</w:t>
      </w:r>
    </w:p>
    <w:p w14:paraId="4D0A94F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41. </w:t>
      </w:r>
      <w:r w:rsidRPr="004C5F2A">
        <w:rPr>
          <w:rFonts w:ascii="Arial" w:hAnsi="Arial" w:cs="Arial"/>
          <w:i/>
          <w:sz w:val="20"/>
          <w:szCs w:val="20"/>
        </w:rPr>
        <w:t>Vật liệu ph</w:t>
      </w:r>
      <w:r w:rsidR="00780481" w:rsidRPr="004C5F2A">
        <w:rPr>
          <w:rFonts w:ascii="Arial" w:hAnsi="Arial" w:cs="Arial"/>
          <w:i/>
          <w:sz w:val="20"/>
          <w:szCs w:val="20"/>
        </w:rPr>
        <w:t>ó</w:t>
      </w:r>
      <w:r w:rsidRPr="004C5F2A">
        <w:rPr>
          <w:rFonts w:ascii="Arial" w:hAnsi="Arial" w:cs="Arial"/>
          <w:i/>
          <w:sz w:val="20"/>
          <w:szCs w:val="20"/>
        </w:rPr>
        <w:t>ng xạ phát tán thấp</w:t>
      </w:r>
      <w:r w:rsidRPr="004C5F2A">
        <w:rPr>
          <w:rFonts w:ascii="Arial" w:hAnsi="Arial" w:cs="Arial"/>
          <w:sz w:val="20"/>
          <w:szCs w:val="20"/>
        </w:rPr>
        <w:t xml:space="preserve"> là vật liệu phóng xạ ở dạng rắn và không ở dạng bột hoặc là vật liệu phóng xạ dạng rắn được bọc trong vỏ kín để hạn chế sự phát tán.</w:t>
      </w:r>
    </w:p>
    <w:p w14:paraId="2A0103FF" w14:textId="77777777" w:rsidR="00CB3BE2" w:rsidRDefault="00CB3BE2" w:rsidP="004C5F2A">
      <w:pPr>
        <w:adjustRightInd w:val="0"/>
        <w:snapToGrid w:val="0"/>
        <w:ind w:firstLine="720"/>
        <w:jc w:val="both"/>
        <w:rPr>
          <w:rFonts w:ascii="Arial" w:hAnsi="Arial" w:cs="Arial"/>
          <w:sz w:val="20"/>
          <w:szCs w:val="20"/>
          <w:lang w:val="en-US"/>
        </w:rPr>
      </w:pPr>
      <w:r w:rsidRPr="004C5F2A">
        <w:rPr>
          <w:rFonts w:ascii="Arial" w:hAnsi="Arial" w:cs="Arial"/>
          <w:sz w:val="20"/>
          <w:szCs w:val="20"/>
        </w:rPr>
        <w:t xml:space="preserve">42. </w:t>
      </w:r>
      <w:r w:rsidRPr="004C5F2A">
        <w:rPr>
          <w:rFonts w:ascii="Arial" w:hAnsi="Arial" w:cs="Arial"/>
          <w:i/>
          <w:sz w:val="20"/>
          <w:szCs w:val="20"/>
        </w:rPr>
        <w:t>Vật nhiễm bẩn bề mặt</w:t>
      </w:r>
      <w:r w:rsidRPr="004C5F2A">
        <w:rPr>
          <w:rFonts w:ascii="Arial" w:hAnsi="Arial" w:cs="Arial"/>
          <w:sz w:val="20"/>
          <w:szCs w:val="20"/>
        </w:rPr>
        <w:t xml:space="preserve"> </w:t>
      </w:r>
      <w:r w:rsidRPr="004C5F2A">
        <w:rPr>
          <w:rFonts w:ascii="Arial" w:hAnsi="Arial" w:cs="Arial"/>
          <w:i/>
          <w:sz w:val="20"/>
          <w:szCs w:val="20"/>
        </w:rPr>
        <w:t>(ký hiệu là SCO)</w:t>
      </w:r>
      <w:r w:rsidRPr="004C5F2A">
        <w:rPr>
          <w:rFonts w:ascii="Arial" w:hAnsi="Arial" w:cs="Arial"/>
          <w:sz w:val="20"/>
          <w:szCs w:val="20"/>
        </w:rPr>
        <w:t xml:space="preserve"> là vật rắn, không phải là vật liệu phóng xạ nhưng có chất phóng xạ phân bố trên bề mặt.</w:t>
      </w:r>
    </w:p>
    <w:p w14:paraId="386F702C" w14:textId="77777777" w:rsidR="004C5F2A" w:rsidRPr="004C5F2A" w:rsidRDefault="004C5F2A" w:rsidP="004C5F2A">
      <w:pPr>
        <w:adjustRightInd w:val="0"/>
        <w:snapToGrid w:val="0"/>
        <w:ind w:firstLine="720"/>
        <w:jc w:val="both"/>
        <w:rPr>
          <w:rFonts w:ascii="Arial" w:hAnsi="Arial" w:cs="Arial"/>
          <w:sz w:val="20"/>
          <w:szCs w:val="20"/>
          <w:lang w:val="en-US"/>
        </w:rPr>
      </w:pPr>
    </w:p>
    <w:p w14:paraId="04031FB0" w14:textId="77777777" w:rsidR="00CB3BE2" w:rsidRPr="004C5F2A" w:rsidRDefault="00E504D1" w:rsidP="004C5F2A">
      <w:pPr>
        <w:widowControl/>
        <w:adjustRightInd w:val="0"/>
        <w:snapToGrid w:val="0"/>
        <w:jc w:val="center"/>
        <w:rPr>
          <w:rFonts w:ascii="Arial" w:hAnsi="Arial" w:cs="Arial"/>
          <w:b/>
          <w:sz w:val="20"/>
          <w:szCs w:val="20"/>
        </w:rPr>
      </w:pPr>
      <w:bookmarkStart w:id="14" w:name="chuong_2"/>
      <w:r w:rsidRPr="004C5F2A">
        <w:rPr>
          <w:rFonts w:ascii="Arial" w:hAnsi="Arial" w:cs="Arial"/>
          <w:b/>
          <w:sz w:val="20"/>
          <w:szCs w:val="20"/>
        </w:rPr>
        <w:t>Chương</w:t>
      </w:r>
      <w:r w:rsidR="00CB3BE2" w:rsidRPr="004C5F2A">
        <w:rPr>
          <w:rFonts w:ascii="Arial" w:hAnsi="Arial" w:cs="Arial"/>
          <w:b/>
          <w:sz w:val="20"/>
          <w:szCs w:val="20"/>
        </w:rPr>
        <w:t xml:space="preserve"> II</w:t>
      </w:r>
      <w:bookmarkEnd w:id="14"/>
    </w:p>
    <w:p w14:paraId="06E35272" w14:textId="44BC6313" w:rsidR="00CB3BE2" w:rsidRDefault="00780481" w:rsidP="004C5F2A">
      <w:pPr>
        <w:widowControl/>
        <w:adjustRightInd w:val="0"/>
        <w:snapToGrid w:val="0"/>
        <w:jc w:val="center"/>
        <w:rPr>
          <w:rFonts w:ascii="Arial" w:hAnsi="Arial" w:cs="Arial"/>
          <w:b/>
          <w:sz w:val="20"/>
          <w:szCs w:val="20"/>
          <w:lang w:val="en-US"/>
        </w:rPr>
      </w:pPr>
      <w:bookmarkStart w:id="15" w:name="chuong_2_name"/>
      <w:r w:rsidRPr="004C5F2A">
        <w:rPr>
          <w:rFonts w:ascii="Arial" w:hAnsi="Arial" w:cs="Arial"/>
          <w:b/>
          <w:sz w:val="20"/>
          <w:szCs w:val="20"/>
        </w:rPr>
        <w:t xml:space="preserve">KIỂM SOÁT VÀ BẢO ĐẢM AN TOÀN BỨC XẠ TRONG CHIẾU XẠ </w:t>
      </w:r>
      <w:r w:rsidR="004C5F2A">
        <w:rPr>
          <w:rFonts w:ascii="Arial" w:hAnsi="Arial" w:cs="Arial"/>
          <w:b/>
          <w:sz w:val="20"/>
          <w:szCs w:val="20"/>
          <w:lang w:val="en-US"/>
        </w:rPr>
        <w:br/>
      </w:r>
      <w:r w:rsidRPr="004C5F2A">
        <w:rPr>
          <w:rFonts w:ascii="Arial" w:hAnsi="Arial" w:cs="Arial"/>
          <w:b/>
          <w:sz w:val="20"/>
          <w:szCs w:val="20"/>
        </w:rPr>
        <w:t>NGHỀ NGHIỆP, CHIẾU XẠ CÔNG CHÚNG VÀ CHIẾU XẠ Y TẾ</w:t>
      </w:r>
      <w:bookmarkEnd w:id="15"/>
    </w:p>
    <w:p w14:paraId="7CE12163" w14:textId="77777777" w:rsidR="004C5F2A" w:rsidRPr="004C5F2A" w:rsidRDefault="004C5F2A" w:rsidP="004C5F2A">
      <w:pPr>
        <w:widowControl/>
        <w:adjustRightInd w:val="0"/>
        <w:snapToGrid w:val="0"/>
        <w:jc w:val="center"/>
        <w:rPr>
          <w:rFonts w:ascii="Arial" w:hAnsi="Arial" w:cs="Arial"/>
          <w:b/>
          <w:sz w:val="20"/>
          <w:szCs w:val="20"/>
          <w:lang w:val="en-US"/>
        </w:rPr>
      </w:pPr>
    </w:p>
    <w:p w14:paraId="7A06EA6D" w14:textId="77777777" w:rsidR="004C5F2A" w:rsidRDefault="003A62B1" w:rsidP="004C5F2A">
      <w:pPr>
        <w:widowControl/>
        <w:adjustRightInd w:val="0"/>
        <w:snapToGrid w:val="0"/>
        <w:jc w:val="center"/>
        <w:rPr>
          <w:rFonts w:ascii="Arial" w:hAnsi="Arial" w:cs="Arial"/>
          <w:b/>
          <w:sz w:val="20"/>
          <w:szCs w:val="20"/>
          <w:lang w:val="en-US"/>
        </w:rPr>
      </w:pPr>
      <w:bookmarkStart w:id="16" w:name="muc_1_2"/>
      <w:r w:rsidRPr="004C5F2A">
        <w:rPr>
          <w:rFonts w:ascii="Arial" w:hAnsi="Arial" w:cs="Arial"/>
          <w:b/>
          <w:sz w:val="20"/>
          <w:szCs w:val="20"/>
        </w:rPr>
        <w:t>Mục 1</w:t>
      </w:r>
    </w:p>
    <w:p w14:paraId="59DE9908" w14:textId="765C600A" w:rsidR="00CB3BE2" w:rsidRDefault="003A62B1" w:rsidP="004C5F2A">
      <w:pPr>
        <w:widowControl/>
        <w:adjustRightInd w:val="0"/>
        <w:snapToGrid w:val="0"/>
        <w:jc w:val="center"/>
        <w:rPr>
          <w:rFonts w:ascii="Arial" w:hAnsi="Arial" w:cs="Arial"/>
          <w:b/>
          <w:sz w:val="20"/>
          <w:szCs w:val="20"/>
          <w:lang w:val="en-US"/>
        </w:rPr>
      </w:pPr>
      <w:r w:rsidRPr="004C5F2A">
        <w:rPr>
          <w:rFonts w:ascii="Arial" w:hAnsi="Arial" w:cs="Arial"/>
          <w:b/>
          <w:sz w:val="20"/>
          <w:szCs w:val="20"/>
        </w:rPr>
        <w:t xml:space="preserve">YÊU CẦU VỀ KIỂM SOÁT VÀ BẢO ĐẢM AN TOÀN BỨC XẠ </w:t>
      </w:r>
      <w:r w:rsidR="004C5F2A">
        <w:rPr>
          <w:rFonts w:ascii="Arial" w:hAnsi="Arial" w:cs="Arial"/>
          <w:b/>
          <w:sz w:val="20"/>
          <w:szCs w:val="20"/>
          <w:lang w:val="en-US"/>
        </w:rPr>
        <w:br/>
      </w:r>
      <w:r w:rsidRPr="004C5F2A">
        <w:rPr>
          <w:rFonts w:ascii="Arial" w:hAnsi="Arial" w:cs="Arial"/>
          <w:b/>
          <w:sz w:val="20"/>
          <w:szCs w:val="20"/>
        </w:rPr>
        <w:t>TRONG CHIẾU XẠ NGHỀ NGHIỆP VÀ CHIẾU XẠ CÔNG CHÚNG</w:t>
      </w:r>
      <w:bookmarkEnd w:id="16"/>
    </w:p>
    <w:p w14:paraId="79E6852C" w14:textId="77777777" w:rsidR="004C5F2A" w:rsidRPr="004C5F2A" w:rsidRDefault="004C5F2A" w:rsidP="004C5F2A">
      <w:pPr>
        <w:adjustRightInd w:val="0"/>
        <w:snapToGrid w:val="0"/>
        <w:ind w:firstLine="720"/>
        <w:jc w:val="both"/>
        <w:rPr>
          <w:rFonts w:ascii="Arial" w:hAnsi="Arial" w:cs="Arial"/>
          <w:b/>
          <w:sz w:val="20"/>
          <w:szCs w:val="20"/>
          <w:lang w:val="en-US"/>
        </w:rPr>
      </w:pPr>
    </w:p>
    <w:p w14:paraId="4BA1BBE5"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17" w:name="dieu_4"/>
      <w:r w:rsidRPr="004C5F2A">
        <w:rPr>
          <w:rFonts w:ascii="Arial" w:hAnsi="Arial" w:cs="Arial"/>
          <w:b/>
          <w:sz w:val="20"/>
          <w:szCs w:val="20"/>
        </w:rPr>
        <w:t>Điều</w:t>
      </w:r>
      <w:r w:rsidR="00CB3BE2" w:rsidRPr="004C5F2A">
        <w:rPr>
          <w:rFonts w:ascii="Arial" w:hAnsi="Arial" w:cs="Arial"/>
          <w:b/>
          <w:sz w:val="20"/>
          <w:szCs w:val="20"/>
        </w:rPr>
        <w:t xml:space="preserve"> 4. Nguyên tắc kiểm soát chiếu xạ nghề nghiệp và chiếu xạ công chúng</w:t>
      </w:r>
      <w:bookmarkEnd w:id="17"/>
    </w:p>
    <w:p w14:paraId="16B220E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phải bảo đảm liều bức xạ cá nhân đối với nhân viên bức xạ và công chúng không vượt quá giới hạn liều theo quy định tại Phụ lục I Nghị định số 332/2025/NĐ-CP.</w:t>
      </w:r>
    </w:p>
    <w:p w14:paraId="4AA5EAA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Tổ chức, cá nhân tiến hành công việc bức xạ phải thực hiện các biện pháp kỹ thuật và hành chính theo quy định tại </w:t>
      </w:r>
      <w:r w:rsidR="00C9211C" w:rsidRPr="004C5F2A">
        <w:rPr>
          <w:rFonts w:ascii="Arial" w:hAnsi="Arial" w:cs="Arial"/>
          <w:sz w:val="20"/>
          <w:szCs w:val="20"/>
        </w:rPr>
        <w:t>Thông tư này</w:t>
      </w:r>
      <w:r w:rsidRPr="004C5F2A">
        <w:rPr>
          <w:rFonts w:ascii="Arial" w:hAnsi="Arial" w:cs="Arial"/>
          <w:sz w:val="20"/>
          <w:szCs w:val="20"/>
        </w:rPr>
        <w:t xml:space="preserve"> để hạn chế mức liều bức xạ cá nhân đối với nhân viên bức xạ và công chúng đến mức thấp nhất có thể đạt được một cách hợp lý.</w:t>
      </w:r>
    </w:p>
    <w:p w14:paraId="5A28F318"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18" w:name="dieu_5"/>
      <w:r w:rsidRPr="004C5F2A">
        <w:rPr>
          <w:rFonts w:ascii="Arial" w:hAnsi="Arial" w:cs="Arial"/>
          <w:b/>
          <w:sz w:val="20"/>
          <w:szCs w:val="20"/>
        </w:rPr>
        <w:t>Điều</w:t>
      </w:r>
      <w:r w:rsidR="00CB3BE2" w:rsidRPr="004C5F2A">
        <w:rPr>
          <w:rFonts w:ascii="Arial" w:hAnsi="Arial" w:cs="Arial"/>
          <w:b/>
          <w:sz w:val="20"/>
          <w:szCs w:val="20"/>
        </w:rPr>
        <w:t xml:space="preserve"> 5. Sử dụng người lao động làm công việc bức xạ</w:t>
      </w:r>
      <w:bookmarkEnd w:id="18"/>
    </w:p>
    <w:p w14:paraId="7002D0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Tổ chức, cá nhân tiến hành công việc bức xạ có trách nhiệm sử dụng, bố trí người lao động làm công việc bức xạ phù hợp với </w:t>
      </w:r>
      <w:r w:rsidR="00E504D1" w:rsidRPr="004C5F2A">
        <w:rPr>
          <w:rFonts w:ascii="Arial" w:hAnsi="Arial" w:cs="Arial"/>
          <w:sz w:val="20"/>
          <w:szCs w:val="20"/>
        </w:rPr>
        <w:t>điều</w:t>
      </w:r>
      <w:r w:rsidRPr="004C5F2A">
        <w:rPr>
          <w:rFonts w:ascii="Arial" w:hAnsi="Arial" w:cs="Arial"/>
          <w:sz w:val="20"/>
          <w:szCs w:val="20"/>
        </w:rPr>
        <w:t xml:space="preserve"> kiện sức khỏe, độ tuổi, tính chất công việc và yêu cầu bảo đảm an toàn bức xạ theo quy định sau đây:</w:t>
      </w:r>
    </w:p>
    <w:p w14:paraId="37022D2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Bố trí, </w:t>
      </w:r>
      <w:r w:rsidR="00E504D1" w:rsidRPr="004C5F2A">
        <w:rPr>
          <w:rFonts w:ascii="Arial" w:hAnsi="Arial" w:cs="Arial"/>
          <w:sz w:val="20"/>
          <w:szCs w:val="20"/>
        </w:rPr>
        <w:t>điều</w:t>
      </w:r>
      <w:r w:rsidRPr="004C5F2A">
        <w:rPr>
          <w:rFonts w:ascii="Arial" w:hAnsi="Arial" w:cs="Arial"/>
          <w:sz w:val="20"/>
          <w:szCs w:val="20"/>
        </w:rPr>
        <w:t xml:space="preserve"> chỉnh </w:t>
      </w:r>
      <w:r w:rsidR="00E504D1" w:rsidRPr="004C5F2A">
        <w:rPr>
          <w:rFonts w:ascii="Arial" w:hAnsi="Arial" w:cs="Arial"/>
          <w:sz w:val="20"/>
          <w:szCs w:val="20"/>
        </w:rPr>
        <w:t>điều</w:t>
      </w:r>
      <w:r w:rsidRPr="004C5F2A">
        <w:rPr>
          <w:rFonts w:ascii="Arial" w:hAnsi="Arial" w:cs="Arial"/>
          <w:sz w:val="20"/>
          <w:szCs w:val="20"/>
        </w:rPr>
        <w:t xml:space="preserve"> kiện lao động phù hợp đối với nhân viên bức xạ được kết luận có sức khỏe loại IV hoặc loại V theo tiêu chuẩn phân loại sức khỏe do Bộ trưởng Bộ Y tế ban hành trong khám tuyển hoặc khám sức khỏe định kỳ;</w:t>
      </w:r>
    </w:p>
    <w:p w14:paraId="698BF9E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Không sử dụng người lao động dưới 18 tuổi để chăm sóc người bệnh được </w:t>
      </w:r>
      <w:r w:rsidR="00E504D1" w:rsidRPr="004C5F2A">
        <w:rPr>
          <w:rFonts w:ascii="Arial" w:hAnsi="Arial" w:cs="Arial"/>
          <w:sz w:val="20"/>
          <w:szCs w:val="20"/>
        </w:rPr>
        <w:t>điều</w:t>
      </w:r>
      <w:r w:rsidRPr="004C5F2A">
        <w:rPr>
          <w:rFonts w:ascii="Arial" w:hAnsi="Arial" w:cs="Arial"/>
          <w:sz w:val="20"/>
          <w:szCs w:val="20"/>
        </w:rPr>
        <w:t xml:space="preserve"> trị bằng các đồng vị phóng xạ hoặc làm việc trong khu vực có nguy cơ bị chiếu xạ với mức liều lớn hơn 1 mSv/năm hoặc trong khu vực có nguy cơ bị nhiễm bẩn phóng xạ;</w:t>
      </w:r>
    </w:p>
    <w:p w14:paraId="39FE011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Bố trí công việc không liên quan đến bức xạ đối với nhân viên bức xạ là nữ đang mang thai hoặc đang cho con bú nếu có nguyện vọng;</w:t>
      </w:r>
    </w:p>
    <w:p w14:paraId="607D56E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Trường hợp tổ chức tiến hành công việc bức xạ có người học nghề, sinh viên thực tập vận hành thiết bị bức xạ, làm việc với nguồn phóng xạ, chăm sóc người bệnh được </w:t>
      </w:r>
      <w:r w:rsidR="00E504D1" w:rsidRPr="004C5F2A">
        <w:rPr>
          <w:rFonts w:ascii="Arial" w:hAnsi="Arial" w:cs="Arial"/>
          <w:sz w:val="20"/>
          <w:szCs w:val="20"/>
        </w:rPr>
        <w:t>điều</w:t>
      </w:r>
      <w:r w:rsidRPr="004C5F2A">
        <w:rPr>
          <w:rFonts w:ascii="Arial" w:hAnsi="Arial" w:cs="Arial"/>
          <w:sz w:val="20"/>
          <w:szCs w:val="20"/>
        </w:rPr>
        <w:t xml:space="preserve"> trị bằng nguồn phóng xạ hoặc thuốc phóng xạ hoặc làm việc trong khu vực có nguy cơ bị chiếu xạ với mức liều lớn hơn 1 mSv/năm hoặc trong khu vực có nguy cơ bị nhiễm </w:t>
      </w:r>
      <w:r w:rsidR="00A95877" w:rsidRPr="004C5F2A">
        <w:rPr>
          <w:rFonts w:ascii="Arial" w:hAnsi="Arial" w:cs="Arial"/>
          <w:sz w:val="20"/>
          <w:szCs w:val="20"/>
          <w:lang w:val="en-US"/>
        </w:rPr>
        <w:t>bẩn</w:t>
      </w:r>
      <w:r w:rsidRPr="004C5F2A">
        <w:rPr>
          <w:rFonts w:ascii="Arial" w:hAnsi="Arial" w:cs="Arial"/>
          <w:sz w:val="20"/>
          <w:szCs w:val="20"/>
        </w:rPr>
        <w:t xml:space="preserve"> phóng xạ, c</w:t>
      </w:r>
      <w:r w:rsidR="00104E0B" w:rsidRPr="004C5F2A">
        <w:rPr>
          <w:rFonts w:ascii="Arial" w:hAnsi="Arial" w:cs="Arial"/>
          <w:sz w:val="20"/>
          <w:szCs w:val="20"/>
          <w:lang w:val="en-US"/>
        </w:rPr>
        <w:t>ầ</w:t>
      </w:r>
      <w:r w:rsidRPr="004C5F2A">
        <w:rPr>
          <w:rFonts w:ascii="Arial" w:hAnsi="Arial" w:cs="Arial"/>
          <w:sz w:val="20"/>
          <w:szCs w:val="20"/>
        </w:rPr>
        <w:t>n phải:</w:t>
      </w:r>
    </w:p>
    <w:p w14:paraId="437AC90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Tổ chức huấn luyện cho các đối tượng nêu trên về các yêu cầu cơ bản bảo đảm an toàn bức xạ và nội quy, quy định an toàn bức xạ của cơ sở;</w:t>
      </w:r>
    </w:p>
    <w:p w14:paraId="58801DB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Bố trí cán bộ chuyên môn hướng dẫn, theo dõi và giám sát trong quá trình làm việc;</w:t>
      </w:r>
    </w:p>
    <w:p w14:paraId="45FFCF9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c) Áp dụng các biện pháp kiểm soát liều để bảo đảm liều chiếu xạ của các đối tượng </w:t>
      </w:r>
      <w:r w:rsidR="00C9211C" w:rsidRPr="004C5F2A">
        <w:rPr>
          <w:rFonts w:ascii="Arial" w:hAnsi="Arial" w:cs="Arial"/>
          <w:sz w:val="20"/>
          <w:szCs w:val="20"/>
        </w:rPr>
        <w:t>này</w:t>
      </w:r>
      <w:r w:rsidRPr="004C5F2A">
        <w:rPr>
          <w:rFonts w:ascii="Arial" w:hAnsi="Arial" w:cs="Arial"/>
          <w:sz w:val="20"/>
          <w:szCs w:val="20"/>
        </w:rPr>
        <w:t xml:space="preserve"> không vượt quá giới hạn liều theo quy định;</w:t>
      </w:r>
    </w:p>
    <w:p w14:paraId="01CBA7D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Trang bị liều kế cá nhân và theo dõi liều chiếu xạ cho người học nghề, sinh viên thực tập làm việc từ 03 tháng trở lên.</w:t>
      </w:r>
    </w:p>
    <w:p w14:paraId="7CF3216C"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19" w:name="dieu_6"/>
      <w:r w:rsidRPr="004C5F2A">
        <w:rPr>
          <w:rFonts w:ascii="Arial" w:hAnsi="Arial" w:cs="Arial"/>
          <w:b/>
          <w:sz w:val="20"/>
          <w:szCs w:val="20"/>
        </w:rPr>
        <w:t>Điều</w:t>
      </w:r>
      <w:r w:rsidR="00CB3BE2" w:rsidRPr="004C5F2A">
        <w:rPr>
          <w:rFonts w:ascii="Arial" w:hAnsi="Arial" w:cs="Arial"/>
          <w:b/>
          <w:sz w:val="20"/>
          <w:szCs w:val="20"/>
        </w:rPr>
        <w:t xml:space="preserve"> 6. Đào tạo an toàn bức xạ cho nhân viên bức xạ</w:t>
      </w:r>
      <w:bookmarkEnd w:id="19"/>
      <w:r w:rsidR="00CB3BE2" w:rsidRPr="004C5F2A">
        <w:rPr>
          <w:rFonts w:ascii="Arial" w:hAnsi="Arial" w:cs="Arial"/>
          <w:b/>
          <w:sz w:val="20"/>
          <w:szCs w:val="20"/>
        </w:rPr>
        <w:t xml:space="preserve"> </w:t>
      </w:r>
    </w:p>
    <w:p w14:paraId="1656142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tiến hành công việc bức xạ có trách nhiệm:</w:t>
      </w:r>
    </w:p>
    <w:p w14:paraId="7F50574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Tổ chức cập nhật và bổ sung kiến thức chuyên sâu, thông tin mới về an toàn bức xạ cho nhân viên bức xạ định kỳ tối thiểu một lần trong thời gian 3 năm; việc cập nhật, bổ sung </w:t>
      </w:r>
      <w:r w:rsidR="00C9211C" w:rsidRPr="004C5F2A">
        <w:rPr>
          <w:rFonts w:ascii="Arial" w:hAnsi="Arial" w:cs="Arial"/>
          <w:sz w:val="20"/>
          <w:szCs w:val="20"/>
        </w:rPr>
        <w:t>này</w:t>
      </w:r>
      <w:r w:rsidRPr="004C5F2A">
        <w:rPr>
          <w:rFonts w:ascii="Arial" w:hAnsi="Arial" w:cs="Arial"/>
          <w:sz w:val="20"/>
          <w:szCs w:val="20"/>
        </w:rPr>
        <w:t xml:space="preserve"> phải được thực hiện bởi tổ chức có Giấy đăng ký hoạt động dịch vụ hỗ trợ ứng dụng năng lượng nguyên tử về đào tạo an toàn bức xạ;</w:t>
      </w:r>
    </w:p>
    <w:p w14:paraId="4830948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Hằng năm, tổ chức huấn luyện cho nhân viên bức xạ về nội quy an toàn bức xạ, quy định của cơ sở liên quan đến bảo đảm an toàn bức xạ, quy trình ứng phó sự cố bức xạ hoặc phổ biến các quy định, thông tin mới về bảo đảm an toàn bức xạ.</w:t>
      </w:r>
    </w:p>
    <w:p w14:paraId="0ABF1487"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0" w:name="dieu_7"/>
      <w:r w:rsidRPr="004C5F2A">
        <w:rPr>
          <w:rFonts w:ascii="Arial" w:hAnsi="Arial" w:cs="Arial"/>
          <w:b/>
          <w:sz w:val="20"/>
          <w:szCs w:val="20"/>
        </w:rPr>
        <w:t>Điều</w:t>
      </w:r>
      <w:r w:rsidR="00CB3BE2" w:rsidRPr="004C5F2A">
        <w:rPr>
          <w:rFonts w:ascii="Arial" w:hAnsi="Arial" w:cs="Arial"/>
          <w:b/>
          <w:sz w:val="20"/>
          <w:szCs w:val="20"/>
        </w:rPr>
        <w:t xml:space="preserve"> 7. Kiểm soát nguồn gây chiếu xạ</w:t>
      </w:r>
      <w:bookmarkEnd w:id="20"/>
    </w:p>
    <w:p w14:paraId="5F8340D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có trách nhiệm tổ chức, quản lý và bảo đảm việc kiểm soát nguồn gây chiếu xạ tại cơ sở, bao gồm:</w:t>
      </w:r>
    </w:p>
    <w:p w14:paraId="495AF14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Bảo đảm số lượng nguồn bức xạ ở mức tối thiểu và hoạt độ nguồn phóng xạ là nhỏ nhất cần thiết để thực hiện công việc bức xạ theo nguyên tắc tối ưu hóa bảo đảm an toàn bức xạ;</w:t>
      </w:r>
    </w:p>
    <w:p w14:paraId="40E7696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Bố trí việc lưu giữ nguồn phóng xạ tại các khu vực bảo đảm an toàn, có che chắn tốt và áp dụng các biện pháp kiểm soát chiếu xạ, kiểm soát nhiễm b</w:t>
      </w:r>
      <w:r w:rsidR="00104E0B" w:rsidRPr="004C5F2A">
        <w:rPr>
          <w:rFonts w:ascii="Arial" w:hAnsi="Arial" w:cs="Arial"/>
          <w:sz w:val="20"/>
          <w:szCs w:val="20"/>
          <w:lang w:val="en-US"/>
        </w:rPr>
        <w:t>ẩ</w:t>
      </w:r>
      <w:r w:rsidRPr="004C5F2A">
        <w:rPr>
          <w:rFonts w:ascii="Arial" w:hAnsi="Arial" w:cs="Arial"/>
          <w:sz w:val="20"/>
          <w:szCs w:val="20"/>
        </w:rPr>
        <w:t>n phóng xạ;</w:t>
      </w:r>
    </w:p>
    <w:p w14:paraId="08C3F6E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Thực hiện hoặc tổ chức thực hiện việc vận chuyển nguồn phóng xạ trong và ngoài cơ sở theo quy định của pháp luật;</w:t>
      </w:r>
    </w:p>
    <w:p w14:paraId="60E4BFC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Thực hiện việc thu gom, xử lý, lưu giữ, </w:t>
      </w:r>
      <w:r w:rsidR="00E504D1" w:rsidRPr="004C5F2A">
        <w:rPr>
          <w:rFonts w:ascii="Arial" w:hAnsi="Arial" w:cs="Arial"/>
          <w:sz w:val="20"/>
          <w:szCs w:val="20"/>
        </w:rPr>
        <w:t>điều</w:t>
      </w:r>
      <w:r w:rsidRPr="004C5F2A">
        <w:rPr>
          <w:rFonts w:ascii="Arial" w:hAnsi="Arial" w:cs="Arial"/>
          <w:sz w:val="20"/>
          <w:szCs w:val="20"/>
        </w:rPr>
        <w:t xml:space="preserve"> kiện hóa, chuyển giao, thải bỏ và kiểm soát mức xả chất thải phóng xạ vào môi trường theo quy định tại </w:t>
      </w:r>
      <w:r w:rsidR="00E504D1" w:rsidRPr="004C5F2A">
        <w:rPr>
          <w:rFonts w:ascii="Arial" w:hAnsi="Arial" w:cs="Arial"/>
          <w:sz w:val="20"/>
          <w:szCs w:val="20"/>
        </w:rPr>
        <w:t>chương</w:t>
      </w:r>
      <w:r w:rsidRPr="004C5F2A">
        <w:rPr>
          <w:rFonts w:ascii="Arial" w:hAnsi="Arial" w:cs="Arial"/>
          <w:sz w:val="20"/>
          <w:szCs w:val="20"/>
        </w:rPr>
        <w:t xml:space="preserve"> IV </w:t>
      </w:r>
      <w:r w:rsidR="00C9211C" w:rsidRPr="004C5F2A">
        <w:rPr>
          <w:rFonts w:ascii="Arial" w:hAnsi="Arial" w:cs="Arial"/>
          <w:sz w:val="20"/>
          <w:szCs w:val="20"/>
        </w:rPr>
        <w:t>Thông tư này</w:t>
      </w:r>
      <w:r w:rsidRPr="004C5F2A">
        <w:rPr>
          <w:rFonts w:ascii="Arial" w:hAnsi="Arial" w:cs="Arial"/>
          <w:sz w:val="20"/>
          <w:szCs w:val="20"/>
        </w:rPr>
        <w:t>;</w:t>
      </w:r>
    </w:p>
    <w:p w14:paraId="429D514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đ) Thực hiện việc thu gom, lưu giữ, chuyển giao nguồn phóng xạ đã qua sử dụng theo quy định tại </w:t>
      </w:r>
      <w:r w:rsidR="00E504D1" w:rsidRPr="004C5F2A">
        <w:rPr>
          <w:rFonts w:ascii="Arial" w:hAnsi="Arial" w:cs="Arial"/>
          <w:sz w:val="20"/>
          <w:szCs w:val="20"/>
        </w:rPr>
        <w:t>Chương</w:t>
      </w:r>
      <w:r w:rsidRPr="004C5F2A">
        <w:rPr>
          <w:rFonts w:ascii="Arial" w:hAnsi="Arial" w:cs="Arial"/>
          <w:sz w:val="20"/>
          <w:szCs w:val="20"/>
        </w:rPr>
        <w:t xml:space="preserve"> IV </w:t>
      </w:r>
      <w:r w:rsidR="00C9211C" w:rsidRPr="004C5F2A">
        <w:rPr>
          <w:rFonts w:ascii="Arial" w:hAnsi="Arial" w:cs="Arial"/>
          <w:sz w:val="20"/>
          <w:szCs w:val="20"/>
        </w:rPr>
        <w:t>Thông tư này</w:t>
      </w:r>
      <w:r w:rsidRPr="004C5F2A">
        <w:rPr>
          <w:rFonts w:ascii="Arial" w:hAnsi="Arial" w:cs="Arial"/>
          <w:sz w:val="20"/>
          <w:szCs w:val="20"/>
        </w:rPr>
        <w:t xml:space="preserve"> và thanh lý nguồn phóng xạ đã qua sử dụng theo quy định tại Nghị định số 332/2025/NĐ-CP.</w:t>
      </w:r>
    </w:p>
    <w:p w14:paraId="284364B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Nhân viên bức xạ có trách nhiệm tuân thủ quy trình, nội quy của cơ sở và trực tiếp thực hiện các biện pháp kiểm soát an toàn bức xạ, bao gồm việc thường xuyên kiểm tra sự rò rỉ của nguồn phóng xạ và kịp thời báo cáo khi phát hiện dấu hiệu không bảo đảm an toàn.</w:t>
      </w:r>
    </w:p>
    <w:p w14:paraId="3C7C61A1"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1" w:name="dieu_8"/>
      <w:r w:rsidRPr="004C5F2A">
        <w:rPr>
          <w:rFonts w:ascii="Arial" w:hAnsi="Arial" w:cs="Arial"/>
          <w:b/>
          <w:sz w:val="20"/>
          <w:szCs w:val="20"/>
        </w:rPr>
        <w:t>Điều</w:t>
      </w:r>
      <w:r w:rsidR="00CB3BE2" w:rsidRPr="004C5F2A">
        <w:rPr>
          <w:rFonts w:ascii="Arial" w:hAnsi="Arial" w:cs="Arial"/>
          <w:b/>
          <w:sz w:val="20"/>
          <w:szCs w:val="20"/>
        </w:rPr>
        <w:t xml:space="preserve"> 8. Thiết kế che chắn bức x</w:t>
      </w:r>
      <w:r w:rsidR="00780481" w:rsidRPr="004C5F2A">
        <w:rPr>
          <w:rFonts w:ascii="Arial" w:hAnsi="Arial" w:cs="Arial"/>
          <w:b/>
          <w:sz w:val="20"/>
          <w:szCs w:val="20"/>
        </w:rPr>
        <w:t>ạ</w:t>
      </w:r>
      <w:bookmarkEnd w:id="21"/>
    </w:p>
    <w:p w14:paraId="0ABA357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Khi tính toán thiết kế che chắn bức xạ cho cơ sở bức xạ, tổ chức, cá nhân tiến hành công việc bức xạ phải áp dụng mức liều kiềm chế theo quy định của Nghị định số 332/2025/NĐ-CP trên cơ sở xem xét các yếu tố sau:</w:t>
      </w:r>
    </w:p>
    <w:p w14:paraId="24A1866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Sự đóng góp liều từ các nguồn bức xạ và công việc bức xạ khác, kể cả các nguồn và công việc bức xạ có thể phát sinh trong tương lai theo kế hoạch (nếu có);</w:t>
      </w:r>
    </w:p>
    <w:p w14:paraId="63AEAA8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Thay đổi tiềm tàng có thể ảnh hưởng đến liều chiếu xạ như thay đổi đặc tính hay chế độ vận hành của nguồn bức xạ;</w:t>
      </w:r>
    </w:p>
    <w:p w14:paraId="3ED21B2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Kinh nghiệm vận hành tốt đối với các nguồn bức xạ hoặc công việc bức xạ tương tự.</w:t>
      </w:r>
    </w:p>
    <w:p w14:paraId="1D693E0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Cơ sở hạt nhân có xử lý hoặc lưu giữ chất thải phóng xạ trong hồ sơ thiết kế cơ sở phải bao gồm dữ liệu về nền móng công trình, nước ngầm, nước bề mặt và nước sinh hoạt; đánh giá khả năng th</w:t>
      </w:r>
      <w:r w:rsidR="00780481" w:rsidRPr="004C5F2A">
        <w:rPr>
          <w:rFonts w:ascii="Arial" w:hAnsi="Arial" w:cs="Arial"/>
          <w:sz w:val="20"/>
          <w:szCs w:val="20"/>
        </w:rPr>
        <w:t>ẩ</w:t>
      </w:r>
      <w:r w:rsidRPr="004C5F2A">
        <w:rPr>
          <w:rFonts w:ascii="Arial" w:hAnsi="Arial" w:cs="Arial"/>
          <w:sz w:val="20"/>
          <w:szCs w:val="20"/>
        </w:rPr>
        <w:t>m th</w:t>
      </w:r>
      <w:r w:rsidR="00780481" w:rsidRPr="004C5F2A">
        <w:rPr>
          <w:rFonts w:ascii="Arial" w:hAnsi="Arial" w:cs="Arial"/>
          <w:sz w:val="20"/>
          <w:szCs w:val="20"/>
        </w:rPr>
        <w:t>ấ</w:t>
      </w:r>
      <w:r w:rsidRPr="004C5F2A">
        <w:rPr>
          <w:rFonts w:ascii="Arial" w:hAnsi="Arial" w:cs="Arial"/>
          <w:sz w:val="20"/>
          <w:szCs w:val="20"/>
        </w:rPr>
        <w:t>u và vận chuy</w:t>
      </w:r>
      <w:r w:rsidR="00780481" w:rsidRPr="004C5F2A">
        <w:rPr>
          <w:rFonts w:ascii="Arial" w:hAnsi="Arial" w:cs="Arial"/>
          <w:sz w:val="20"/>
          <w:szCs w:val="20"/>
        </w:rPr>
        <w:t>ể</w:t>
      </w:r>
      <w:r w:rsidRPr="004C5F2A">
        <w:rPr>
          <w:rFonts w:ascii="Arial" w:hAnsi="Arial" w:cs="Arial"/>
          <w:sz w:val="20"/>
          <w:szCs w:val="20"/>
        </w:rPr>
        <w:t>n nhân phóng xạ trong đất và nước; đồng thời chứng minh thiết kế có khả năng ngăn ngừa rò rỉ chất phóng xạ vào đất, nước và không khí.</w:t>
      </w:r>
    </w:p>
    <w:p w14:paraId="697E551B"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2" w:name="dieu_9"/>
      <w:r w:rsidRPr="004C5F2A">
        <w:rPr>
          <w:rFonts w:ascii="Arial" w:hAnsi="Arial" w:cs="Arial"/>
          <w:b/>
          <w:sz w:val="20"/>
          <w:szCs w:val="20"/>
        </w:rPr>
        <w:t>Điều</w:t>
      </w:r>
      <w:r w:rsidR="00CB3BE2" w:rsidRPr="004C5F2A">
        <w:rPr>
          <w:rFonts w:ascii="Arial" w:hAnsi="Arial" w:cs="Arial"/>
          <w:b/>
          <w:sz w:val="20"/>
          <w:szCs w:val="20"/>
        </w:rPr>
        <w:t xml:space="preserve"> 9. Kiểm soát việc tiếp cận nguồn bức xạ và ra, vào khu vực kiểm soát, khu vực giám sát</w:t>
      </w:r>
      <w:bookmarkEnd w:id="22"/>
    </w:p>
    <w:p w14:paraId="2E93EB9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tiến hành công việc bức xạ có trách nhiệm tổ chức thực hiện các biện pháp kiểm soát sau đây:</w:t>
      </w:r>
    </w:p>
    <w:p w14:paraId="7BC1C03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Kiểm soát việc tiếp cận nguồn bức xạ</w:t>
      </w:r>
    </w:p>
    <w:p w14:paraId="52F7FF4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a) Trang bị hệ thống khóa liên động hoặc khóa sử dụng chìa khóa đối với nơi lưu giữ, sử dụng nguồn phóng xạ nhóm 1 và nhóm 2 theo Quy chuẩn kỹ thuật quốc gia về phân nhóm và phân loại nguồn phóng xạ; nơi sử dụng thiết bị gia tốc; nơi xử lý, chế biến chất phóng xạ, dược chất phóng xạ và khu vực lưu giữ chất thải phóng xạ;</w:t>
      </w:r>
    </w:p>
    <w:p w14:paraId="0F0A40F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Bố trí biển báo, sử dụng rào cản phù hợp để ngăn chặn việc tiếp cận trái phép đến nguồn bức xạ;</w:t>
      </w:r>
    </w:p>
    <w:p w14:paraId="176AC6E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Quy định việc cấp phép ra, vào, sử dụng thẻ nhận dạng hoặc bố trí người giám sát nhằm kiểm soát việc tiếp cận nguồn bức xạ.</w:t>
      </w:r>
    </w:p>
    <w:p w14:paraId="765C715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Kiểm soát việc ra, vào khu vực kiểm soát, khu vực giám sát</w:t>
      </w:r>
    </w:p>
    <w:p w14:paraId="5374FB0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Xác định và niêm yết rõ phạm vi khu vực kiểm soát, khu vực giám sát; quy định đối tượng được phép ra, vào từng khu vực;</w:t>
      </w:r>
    </w:p>
    <w:p w14:paraId="49CE64D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Xây dựng, ban hành và niêm yết nội quy ra, vào khu vực kiểm soát, khu vực giám sát;</w:t>
      </w:r>
    </w:p>
    <w:p w14:paraId="0DFFD2F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Bố trí biển báo, sử dụng rào cản và các biện pháp quản lý phù hợp để hạn chế và kiểm soát việc ra, vào khu vực kiểm soát, khu vực giám sát.</w:t>
      </w:r>
    </w:p>
    <w:p w14:paraId="2A4D2A6B"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3" w:name="dieu_10"/>
      <w:r w:rsidRPr="004C5F2A">
        <w:rPr>
          <w:rFonts w:ascii="Arial" w:hAnsi="Arial" w:cs="Arial"/>
          <w:b/>
          <w:sz w:val="20"/>
          <w:szCs w:val="20"/>
        </w:rPr>
        <w:t>Điều</w:t>
      </w:r>
      <w:r w:rsidR="00CB3BE2" w:rsidRPr="004C5F2A">
        <w:rPr>
          <w:rFonts w:ascii="Arial" w:hAnsi="Arial" w:cs="Arial"/>
          <w:b/>
          <w:sz w:val="20"/>
          <w:szCs w:val="20"/>
        </w:rPr>
        <w:t xml:space="preserve"> 10. Kiểm soát nhiễm bẩn phóng xạ bề mặt, nhiễm b</w:t>
      </w:r>
      <w:r w:rsidR="00780481" w:rsidRPr="004C5F2A">
        <w:rPr>
          <w:rFonts w:ascii="Arial" w:hAnsi="Arial" w:cs="Arial"/>
          <w:b/>
          <w:sz w:val="20"/>
          <w:szCs w:val="20"/>
        </w:rPr>
        <w:t>ẩn</w:t>
      </w:r>
      <w:r w:rsidR="00CB3BE2" w:rsidRPr="004C5F2A">
        <w:rPr>
          <w:rFonts w:ascii="Arial" w:hAnsi="Arial" w:cs="Arial"/>
          <w:b/>
          <w:sz w:val="20"/>
          <w:szCs w:val="20"/>
        </w:rPr>
        <w:t xml:space="preserve"> phóng xạ không khí</w:t>
      </w:r>
      <w:bookmarkEnd w:id="23"/>
    </w:p>
    <w:p w14:paraId="6D6118C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tiến hành công việc bức xạ sử dụng nguồn phóng xạ hở phải kiểm soát nhiễm bẩn phóng xạ bề mặt, nhiễm bẩn phóng xạ không khí bằng các biện pháp sau:</w:t>
      </w:r>
    </w:p>
    <w:p w14:paraId="4101205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Sử dụng các hệ thống kín như tủ hút, tủ găng;</w:t>
      </w:r>
    </w:p>
    <w:p w14:paraId="6342F93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Sử dụng vật liệu dễ tẩy xạ cho tường, sàn nhà và các bề mặt dễ nhiễm bẩn phóng xạ;</w:t>
      </w:r>
    </w:p>
    <w:p w14:paraId="1B6032C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Sử dụng các biện pháp ngăn chặn sự lan rộng nhiễm bẩn phóng xạ;</w:t>
      </w:r>
    </w:p>
    <w:p w14:paraId="5489278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Sử dụng hệ thống thông gió có phin lọc chất phóng xạ;</w:t>
      </w:r>
    </w:p>
    <w:p w14:paraId="2CBD5B9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Sử dụng các thiết bị đo suất liều và thiết bị đo nhiễm b</w:t>
      </w:r>
      <w:r w:rsidR="00D90E81" w:rsidRPr="004C5F2A">
        <w:rPr>
          <w:rFonts w:ascii="Arial" w:hAnsi="Arial" w:cs="Arial"/>
          <w:sz w:val="20"/>
          <w:szCs w:val="20"/>
        </w:rPr>
        <w:t>ẩ</w:t>
      </w:r>
      <w:r w:rsidRPr="004C5F2A">
        <w:rPr>
          <w:rFonts w:ascii="Arial" w:hAnsi="Arial" w:cs="Arial"/>
          <w:sz w:val="20"/>
          <w:szCs w:val="20"/>
        </w:rPr>
        <w:t>n phóng xạ có dải năng lượng đo phù hợp với loại bức xạ phát ra từ thiết bị bức xạ và nguồn phóng xạ sử dụng tại cơ sở, các phép thử khác đ</w:t>
      </w:r>
      <w:r w:rsidR="00D90E81" w:rsidRPr="004C5F2A">
        <w:rPr>
          <w:rFonts w:ascii="Arial" w:hAnsi="Arial" w:cs="Arial"/>
          <w:sz w:val="20"/>
          <w:szCs w:val="20"/>
        </w:rPr>
        <w:t>ể</w:t>
      </w:r>
      <w:r w:rsidRPr="004C5F2A">
        <w:rPr>
          <w:rFonts w:ascii="Arial" w:hAnsi="Arial" w:cs="Arial"/>
          <w:sz w:val="20"/>
          <w:szCs w:val="20"/>
        </w:rPr>
        <w:t xml:space="preserve"> kiểm tra theo dõi ph</w:t>
      </w:r>
      <w:r w:rsidR="00D90E81" w:rsidRPr="004C5F2A">
        <w:rPr>
          <w:rFonts w:ascii="Arial" w:hAnsi="Arial" w:cs="Arial"/>
          <w:sz w:val="20"/>
          <w:szCs w:val="20"/>
        </w:rPr>
        <w:t>ô</w:t>
      </w:r>
      <w:r w:rsidRPr="004C5F2A">
        <w:rPr>
          <w:rFonts w:ascii="Arial" w:hAnsi="Arial" w:cs="Arial"/>
          <w:sz w:val="20"/>
          <w:szCs w:val="20"/>
        </w:rPr>
        <w:t>ng bức xạ môi trường, đánh giá mức nhi</w:t>
      </w:r>
      <w:r w:rsidR="00D90E81" w:rsidRPr="004C5F2A">
        <w:rPr>
          <w:rFonts w:ascii="Arial" w:hAnsi="Arial" w:cs="Arial"/>
          <w:sz w:val="20"/>
          <w:szCs w:val="20"/>
        </w:rPr>
        <w:t>ễ</w:t>
      </w:r>
      <w:r w:rsidRPr="004C5F2A">
        <w:rPr>
          <w:rFonts w:ascii="Arial" w:hAnsi="Arial" w:cs="Arial"/>
          <w:sz w:val="20"/>
          <w:szCs w:val="20"/>
        </w:rPr>
        <w:t>m b</w:t>
      </w:r>
      <w:r w:rsidR="00D90E81" w:rsidRPr="004C5F2A">
        <w:rPr>
          <w:rFonts w:ascii="Arial" w:hAnsi="Arial" w:cs="Arial"/>
          <w:sz w:val="20"/>
          <w:szCs w:val="20"/>
        </w:rPr>
        <w:t>ẩ</w:t>
      </w:r>
      <w:r w:rsidRPr="004C5F2A">
        <w:rPr>
          <w:rFonts w:ascii="Arial" w:hAnsi="Arial" w:cs="Arial"/>
          <w:sz w:val="20"/>
          <w:szCs w:val="20"/>
        </w:rPr>
        <w:t>n phóng xạ và kiểm soát mức bức xạ khi đi vào khu vực có khả năng nhiễm b</w:t>
      </w:r>
      <w:r w:rsidR="00D90E81" w:rsidRPr="004C5F2A">
        <w:rPr>
          <w:rFonts w:ascii="Arial" w:hAnsi="Arial" w:cs="Arial"/>
          <w:sz w:val="20"/>
          <w:szCs w:val="20"/>
        </w:rPr>
        <w:t>ẩ</w:t>
      </w:r>
      <w:r w:rsidRPr="004C5F2A">
        <w:rPr>
          <w:rFonts w:ascii="Arial" w:hAnsi="Arial" w:cs="Arial"/>
          <w:sz w:val="20"/>
          <w:szCs w:val="20"/>
        </w:rPr>
        <w:t>n phóng xạ.</w:t>
      </w:r>
    </w:p>
    <w:p w14:paraId="776EFCD4"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4" w:name="dieu_11"/>
      <w:r w:rsidRPr="004C5F2A">
        <w:rPr>
          <w:rFonts w:ascii="Arial" w:hAnsi="Arial" w:cs="Arial"/>
          <w:b/>
          <w:sz w:val="20"/>
          <w:szCs w:val="20"/>
        </w:rPr>
        <w:t>Điều</w:t>
      </w:r>
      <w:r w:rsidR="00CB3BE2" w:rsidRPr="004C5F2A">
        <w:rPr>
          <w:rFonts w:ascii="Arial" w:hAnsi="Arial" w:cs="Arial"/>
          <w:b/>
          <w:sz w:val="20"/>
          <w:szCs w:val="20"/>
        </w:rPr>
        <w:t xml:space="preserve"> 11. Phương tiện bảo hộ cá nhân và thiết bị đo kiểm tra bức xạ</w:t>
      </w:r>
      <w:bookmarkEnd w:id="24"/>
    </w:p>
    <w:p w14:paraId="77E6367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phải trang bị cho nhân viên bức xạ các phương tiện bảo hộ cá nhân như sau:</w:t>
      </w:r>
    </w:p>
    <w:p w14:paraId="55C4715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Quần, áo bảo hộ, găng tay, giầy, ủng hoặc bao chân, mũ trùm đầu, khẩu trang chống nhiễm b</w:t>
      </w:r>
      <w:r w:rsidR="00360A4F" w:rsidRPr="004C5F2A">
        <w:rPr>
          <w:rFonts w:ascii="Arial" w:hAnsi="Arial" w:cs="Arial"/>
          <w:sz w:val="20"/>
          <w:szCs w:val="20"/>
        </w:rPr>
        <w:t>ẩ</w:t>
      </w:r>
      <w:r w:rsidRPr="004C5F2A">
        <w:rPr>
          <w:rFonts w:ascii="Arial" w:hAnsi="Arial" w:cs="Arial"/>
          <w:sz w:val="20"/>
          <w:szCs w:val="20"/>
        </w:rPr>
        <w:t>n phóng xạ cho nhân viên làm công việc bức xạ có khả năng gây nhiễm b</w:t>
      </w:r>
      <w:r w:rsidR="00360A4F" w:rsidRPr="004C5F2A">
        <w:rPr>
          <w:rFonts w:ascii="Arial" w:hAnsi="Arial" w:cs="Arial"/>
          <w:sz w:val="20"/>
          <w:szCs w:val="20"/>
        </w:rPr>
        <w:t>ẩ</w:t>
      </w:r>
      <w:r w:rsidRPr="004C5F2A">
        <w:rPr>
          <w:rFonts w:ascii="Arial" w:hAnsi="Arial" w:cs="Arial"/>
          <w:sz w:val="20"/>
          <w:szCs w:val="20"/>
        </w:rPr>
        <w:t>n phóng xạ;</w:t>
      </w:r>
    </w:p>
    <w:p w14:paraId="6C3CBEB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Kẹp gắp nguồn, găng tay cho nhân viên sử dụng nguồn phóng xạ trong thăm dò địa vật lý giếng khoan;</w:t>
      </w:r>
    </w:p>
    <w:p w14:paraId="716C6CF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Tạp dề cao su chì, tấm cao su che tuyến giáp cho nhân viên vận hành thiết bị chụp X-quang di động;</w:t>
      </w:r>
    </w:p>
    <w:p w14:paraId="679CD92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Tạp dề cao su chì, tấm cao su chì che tuyến giáp, kính chì, găng tay cao su chì cho nhân viên vận hành thiết bị X-quang tăng sáng truyền hình, bác sỹ, nhân viên làm việc trong phòng đặt thiết bị X-quang tăng sáng truyền hình sử dụng chụp can thiệp và chụp mạch;</w:t>
      </w:r>
    </w:p>
    <w:p w14:paraId="0742B70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Quần áo bảo hộ lao động, tạp dề cao su chì, găng tay, mũ trùm đầu, khẩu trang, giầy bảo hộ hoặc bao chân cho nhân viên bức xạ trong y tế tiếp xúc với nguồn phóng xạ hở (thuốc phóng xạ, vật thể bị nhiễm bẩn phóng xạ, chất thải phóng xạ);</w:t>
      </w:r>
    </w:p>
    <w:p w14:paraId="257390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e) Bình phong chì che chắn cho nhân viên bức xạ khi tiếp xúc với người bệnh lưu trú đã sử dụng thuốc phóng xạ hoặc đã cấy nguồn phóng xạ.</w:t>
      </w:r>
    </w:p>
    <w:p w14:paraId="5D77C6F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Đối với khu vực kiểm soát có khả năng gây nhiễm bẩn phóng xạ, tại lối vào khu vực, tổ chức, cá nhân tiến hành công việc bức xạ phải cung cấp cho nhân viên bức xạ thiết bị kiểm soát liều phù hợp; tại lối ra khu vực, phải bố trí nhà tắm, nơi rửa tay, nơi lưu giữ vật dụng nhiễm bẩn phóng xạ và thiết bị để kiểm tra nhiễm bẩn cơ thể, quần áo, vật dụng mang ra khỏi khu vực.</w:t>
      </w:r>
    </w:p>
    <w:p w14:paraId="5718BBC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Phương tiện bảo hộ cá nhân, thiết bị kiểm soát liều và thiết bị kiểm tra nhiễm bẩn cơ thể phải đạt chất lượng và quy cách theo quy chuẩn kỹ thuật quốc gia hoặc tiêu chuẩn quốc tế được thừa </w:t>
      </w:r>
      <w:r w:rsidRPr="004C5F2A">
        <w:rPr>
          <w:rFonts w:ascii="Arial" w:hAnsi="Arial" w:cs="Arial"/>
          <w:sz w:val="20"/>
          <w:szCs w:val="20"/>
        </w:rPr>
        <w:lastRenderedPageBreak/>
        <w:t>nhận; phải được bảo quản tốt và được kiểm tra, bảo dư</w:t>
      </w:r>
      <w:r w:rsidR="00360A4F" w:rsidRPr="004C5F2A">
        <w:rPr>
          <w:rFonts w:ascii="Arial" w:hAnsi="Arial" w:cs="Arial"/>
          <w:sz w:val="20"/>
          <w:szCs w:val="20"/>
        </w:rPr>
        <w:t>ỡ</w:t>
      </w:r>
      <w:r w:rsidRPr="004C5F2A">
        <w:rPr>
          <w:rFonts w:ascii="Arial" w:hAnsi="Arial" w:cs="Arial"/>
          <w:sz w:val="20"/>
          <w:szCs w:val="20"/>
        </w:rPr>
        <w:t>ng định kỳ.</w:t>
      </w:r>
    </w:p>
    <w:p w14:paraId="6AE7ECF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Nhân viên bức xạ phải được hướng dẫn đầy đủ về việc sử dụng và kiểm tra phương tiện bảo hộ cá nhân, thiết bị kiểm soát liều và thiết bị kiểm tra nhiễm bẩn phóng xạ cơ thể.</w:t>
      </w:r>
    </w:p>
    <w:p w14:paraId="5E7BE59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Nhân viên bức xạ phải sử dụng phương tiện bảo hộ cá nhân, thiết bị kiểm soát liều và thiết bị kiểm tra nhiễm bẩn phóng xạ cơ thể theo đúng chỉ dẫn.</w:t>
      </w:r>
    </w:p>
    <w:p w14:paraId="52232AD1"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5" w:name="dieu_12"/>
      <w:r w:rsidRPr="004C5F2A">
        <w:rPr>
          <w:rFonts w:ascii="Arial" w:hAnsi="Arial" w:cs="Arial"/>
          <w:b/>
          <w:sz w:val="20"/>
          <w:szCs w:val="20"/>
        </w:rPr>
        <w:t>Điều</w:t>
      </w:r>
      <w:r w:rsidR="00CB3BE2" w:rsidRPr="004C5F2A">
        <w:rPr>
          <w:rFonts w:ascii="Arial" w:hAnsi="Arial" w:cs="Arial"/>
          <w:b/>
          <w:sz w:val="20"/>
          <w:szCs w:val="20"/>
        </w:rPr>
        <w:t xml:space="preserve"> 12. Nội quy an toàn bức xạ và quy trình làm việc</w:t>
      </w:r>
      <w:bookmarkEnd w:id="25"/>
    </w:p>
    <w:p w14:paraId="2A2E7BC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Tổ chức, cá nhân tiến hành công việc bức xạ phải xây dựng nội quy an toàn bức xạ và quy trình làm việc phù hợp. Nội quy an toàn bức xạ bao gồm các </w:t>
      </w:r>
      <w:r w:rsidR="00C9211C" w:rsidRPr="004C5F2A">
        <w:rPr>
          <w:rFonts w:ascii="Arial" w:hAnsi="Arial" w:cs="Arial"/>
          <w:sz w:val="20"/>
          <w:szCs w:val="20"/>
        </w:rPr>
        <w:t>nội dung</w:t>
      </w:r>
      <w:r w:rsidRPr="004C5F2A">
        <w:rPr>
          <w:rFonts w:ascii="Arial" w:hAnsi="Arial" w:cs="Arial"/>
          <w:sz w:val="20"/>
          <w:szCs w:val="20"/>
        </w:rPr>
        <w:t xml:space="preserve"> sau:</w:t>
      </w:r>
    </w:p>
    <w:p w14:paraId="544F51B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Yêu cầu về tuân thủ các quy trình làm việc và chỉ dẫn an toàn;</w:t>
      </w:r>
    </w:p>
    <w:p w14:paraId="01FDC95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Yêu cầu về việc thực hiện đo liều cá nhân theo quy định;</w:t>
      </w:r>
    </w:p>
    <w:p w14:paraId="0021165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Yêu cầu về việc sử dụng các trang thiết bị bảo hộ cá nhân, thiết bị kiểm tra bức xạ và liều kế cá nhân;</w:t>
      </w:r>
    </w:p>
    <w:p w14:paraId="106319B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Trách nhiệm thông báo kịp thời khi phát hiện bất thường có thể gây mất an toàn bức xạ;</w:t>
      </w:r>
    </w:p>
    <w:p w14:paraId="44DE79F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Yêu cầu cụ thể khác phù hợp với công việc bức xạ.</w:t>
      </w:r>
    </w:p>
    <w:p w14:paraId="25F99EF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Nhân viên bức xạ phải chấp hành nội quy an toàn bức xạ và quy trình làm việc.</w:t>
      </w:r>
    </w:p>
    <w:p w14:paraId="745375D0"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6" w:name="dieu_13"/>
      <w:r w:rsidRPr="004C5F2A">
        <w:rPr>
          <w:rFonts w:ascii="Arial" w:hAnsi="Arial" w:cs="Arial"/>
          <w:b/>
          <w:sz w:val="20"/>
          <w:szCs w:val="20"/>
        </w:rPr>
        <w:t>Điều</w:t>
      </w:r>
      <w:r w:rsidR="00CB3BE2" w:rsidRPr="004C5F2A">
        <w:rPr>
          <w:rFonts w:ascii="Arial" w:hAnsi="Arial" w:cs="Arial"/>
          <w:b/>
          <w:sz w:val="20"/>
          <w:szCs w:val="20"/>
        </w:rPr>
        <w:t xml:space="preserve"> 13. Yêu cầu về ki</w:t>
      </w:r>
      <w:r w:rsidR="00160D8B" w:rsidRPr="004C5F2A">
        <w:rPr>
          <w:rFonts w:ascii="Arial" w:hAnsi="Arial" w:cs="Arial"/>
          <w:b/>
          <w:sz w:val="20"/>
          <w:szCs w:val="20"/>
        </w:rPr>
        <w:t>ể</w:t>
      </w:r>
      <w:r w:rsidR="00CB3BE2" w:rsidRPr="004C5F2A">
        <w:rPr>
          <w:rFonts w:ascii="Arial" w:hAnsi="Arial" w:cs="Arial"/>
          <w:b/>
          <w:sz w:val="20"/>
          <w:szCs w:val="20"/>
        </w:rPr>
        <w:t>m xạ</w:t>
      </w:r>
      <w:bookmarkEnd w:id="26"/>
    </w:p>
    <w:p w14:paraId="40DBACD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Tổ chức, cá nhân tiến hành công việc bức xạ phải thực hiện kiểm xạ khu vực làm việc và xây dựng các mức liều </w:t>
      </w:r>
      <w:r w:rsidR="00E504D1" w:rsidRPr="004C5F2A">
        <w:rPr>
          <w:rFonts w:ascii="Arial" w:hAnsi="Arial" w:cs="Arial"/>
          <w:sz w:val="20"/>
          <w:szCs w:val="20"/>
        </w:rPr>
        <w:t>điều</w:t>
      </w:r>
      <w:r w:rsidRPr="004C5F2A">
        <w:rPr>
          <w:rFonts w:ascii="Arial" w:hAnsi="Arial" w:cs="Arial"/>
          <w:sz w:val="20"/>
          <w:szCs w:val="20"/>
        </w:rPr>
        <w:t xml:space="preserve"> tra khi lập hồ sơ đề nghị cấp giấy phép tiến hành công việc bức xạ.</w:t>
      </w:r>
    </w:p>
    <w:p w14:paraId="46828CB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Việc kiêm xạ khu vực làm việc phải được thực hiện một cách có hệ th</w:t>
      </w:r>
      <w:r w:rsidR="00160D8B" w:rsidRPr="004C5F2A">
        <w:rPr>
          <w:rFonts w:ascii="Arial" w:hAnsi="Arial" w:cs="Arial"/>
          <w:sz w:val="20"/>
          <w:szCs w:val="20"/>
        </w:rPr>
        <w:t>ố</w:t>
      </w:r>
      <w:r w:rsidRPr="004C5F2A">
        <w:rPr>
          <w:rFonts w:ascii="Arial" w:hAnsi="Arial" w:cs="Arial"/>
          <w:sz w:val="20"/>
          <w:szCs w:val="20"/>
        </w:rPr>
        <w:t>ng và định kỳ, tương xứng với mức độ và khả năng gây chiếu xạ của công việc bức xạ, đồng thời bảo đảm các yêu cầu sau:</w:t>
      </w:r>
    </w:p>
    <w:p w14:paraId="195E50A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Tuân theo các đại lượng đo, phương pháp, quy trình đo, vị trí đo, thờ</w:t>
      </w:r>
      <w:r w:rsidR="00160D8B" w:rsidRPr="004C5F2A">
        <w:rPr>
          <w:rFonts w:ascii="Arial" w:hAnsi="Arial" w:cs="Arial"/>
          <w:sz w:val="20"/>
          <w:szCs w:val="20"/>
        </w:rPr>
        <w:t xml:space="preserve">i </w:t>
      </w:r>
      <w:r w:rsidR="00E504D1" w:rsidRPr="004C5F2A">
        <w:rPr>
          <w:rFonts w:ascii="Arial" w:hAnsi="Arial" w:cs="Arial"/>
          <w:sz w:val="20"/>
          <w:szCs w:val="20"/>
        </w:rPr>
        <w:t>điểm</w:t>
      </w:r>
      <w:r w:rsidRPr="004C5F2A">
        <w:rPr>
          <w:rFonts w:ascii="Arial" w:hAnsi="Arial" w:cs="Arial"/>
          <w:sz w:val="20"/>
          <w:szCs w:val="20"/>
        </w:rPr>
        <w:t xml:space="preserve"> đo, tần suất kiểm xạ đã được xác định trước;</w:t>
      </w:r>
    </w:p>
    <w:p w14:paraId="52490BA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Mức liều </w:t>
      </w:r>
      <w:r w:rsidR="00E504D1" w:rsidRPr="004C5F2A">
        <w:rPr>
          <w:rFonts w:ascii="Arial" w:hAnsi="Arial" w:cs="Arial"/>
          <w:sz w:val="20"/>
          <w:szCs w:val="20"/>
        </w:rPr>
        <w:t>điều</w:t>
      </w:r>
      <w:r w:rsidRPr="004C5F2A">
        <w:rPr>
          <w:rFonts w:ascii="Arial" w:hAnsi="Arial" w:cs="Arial"/>
          <w:sz w:val="20"/>
          <w:szCs w:val="20"/>
        </w:rPr>
        <w:t xml:space="preserve"> tra tại các vị trí đo theo quy định tại </w:t>
      </w:r>
      <w:r w:rsidR="00E504D1" w:rsidRPr="004C5F2A">
        <w:rPr>
          <w:rFonts w:ascii="Arial" w:hAnsi="Arial" w:cs="Arial"/>
          <w:sz w:val="20"/>
          <w:szCs w:val="20"/>
        </w:rPr>
        <w:t>điểm</w:t>
      </w:r>
      <w:r w:rsidRPr="004C5F2A">
        <w:rPr>
          <w:rFonts w:ascii="Arial" w:hAnsi="Arial" w:cs="Arial"/>
          <w:sz w:val="20"/>
          <w:szCs w:val="20"/>
        </w:rPr>
        <w:t xml:space="preserve"> a </w:t>
      </w:r>
      <w:r w:rsidR="00E504D1" w:rsidRPr="004C5F2A">
        <w:rPr>
          <w:rFonts w:ascii="Arial" w:hAnsi="Arial" w:cs="Arial"/>
          <w:sz w:val="20"/>
          <w:szCs w:val="20"/>
        </w:rPr>
        <w:t>khoản</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phải được xây dựng trên s</w:t>
      </w:r>
      <w:r w:rsidR="00160D8B" w:rsidRPr="004C5F2A">
        <w:rPr>
          <w:rFonts w:ascii="Arial" w:hAnsi="Arial" w:cs="Arial"/>
          <w:sz w:val="20"/>
          <w:szCs w:val="20"/>
        </w:rPr>
        <w:t>ố</w:t>
      </w:r>
      <w:r w:rsidRPr="004C5F2A">
        <w:rPr>
          <w:rFonts w:ascii="Arial" w:hAnsi="Arial" w:cs="Arial"/>
          <w:sz w:val="20"/>
          <w:szCs w:val="20"/>
        </w:rPr>
        <w:t xml:space="preserve"> liệu đánh giá thực tế của cơ sở hoặc kinh nghiệm tốt tại các cơ sở có công việc bức xạ tương tự;</w:t>
      </w:r>
    </w:p>
    <w:p w14:paraId="57500E1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So sánh kết quả kiểm xạ khu vực làm việc với các mức liều </w:t>
      </w:r>
      <w:r w:rsidR="00E504D1" w:rsidRPr="004C5F2A">
        <w:rPr>
          <w:rFonts w:ascii="Arial" w:hAnsi="Arial" w:cs="Arial"/>
          <w:sz w:val="20"/>
          <w:szCs w:val="20"/>
        </w:rPr>
        <w:t>điều</w:t>
      </w:r>
      <w:r w:rsidRPr="004C5F2A">
        <w:rPr>
          <w:rFonts w:ascii="Arial" w:hAnsi="Arial" w:cs="Arial"/>
          <w:sz w:val="20"/>
          <w:szCs w:val="20"/>
        </w:rPr>
        <w:t xml:space="preserve"> tra đã được xây dựng; trường hợp kết quả kiếm xạ lớn hơn mức liều </w:t>
      </w:r>
      <w:r w:rsidR="00E504D1" w:rsidRPr="004C5F2A">
        <w:rPr>
          <w:rFonts w:ascii="Arial" w:hAnsi="Arial" w:cs="Arial"/>
          <w:sz w:val="20"/>
          <w:szCs w:val="20"/>
        </w:rPr>
        <w:t>điều</w:t>
      </w:r>
      <w:r w:rsidRPr="004C5F2A">
        <w:rPr>
          <w:rFonts w:ascii="Arial" w:hAnsi="Arial" w:cs="Arial"/>
          <w:sz w:val="20"/>
          <w:szCs w:val="20"/>
        </w:rPr>
        <w:t xml:space="preserve"> tra phải xác định nguyên nhân và áp dụng biện pháp khắc phục phù hợp;</w:t>
      </w:r>
    </w:p>
    <w:p w14:paraId="3539195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Định kỳ hằng năm kiểm tra mức bức xạ tại các vị trí nhân viên bức xạ làm việc; mức bức xạ tại các vị trí cửa ra vào và khu vực xung quanh phòng đặt thiết bị bức xạ, nơi lưu giữ nguồn phóng xạ và chất thải phóng xạ;</w:t>
      </w:r>
    </w:p>
    <w:p w14:paraId="6A8EE78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đ) Cơ sở y học hạt nhân sử dụng thuốc phóng xạ để khám và </w:t>
      </w:r>
      <w:r w:rsidR="00E504D1" w:rsidRPr="004C5F2A">
        <w:rPr>
          <w:rFonts w:ascii="Arial" w:hAnsi="Arial" w:cs="Arial"/>
          <w:sz w:val="20"/>
          <w:szCs w:val="20"/>
        </w:rPr>
        <w:t>điều</w:t>
      </w:r>
      <w:r w:rsidRPr="004C5F2A">
        <w:rPr>
          <w:rFonts w:ascii="Arial" w:hAnsi="Arial" w:cs="Arial"/>
          <w:sz w:val="20"/>
          <w:szCs w:val="20"/>
        </w:rPr>
        <w:t xml:space="preserve"> trị bệnh phải thực hiện kiểm xạ tăng cường, bao gồm: định kỳ hằng ngày đo, đánh giá mức nhiễm b</w:t>
      </w:r>
      <w:r w:rsidR="00160D8B" w:rsidRPr="004C5F2A">
        <w:rPr>
          <w:rFonts w:ascii="Arial" w:hAnsi="Arial" w:cs="Arial"/>
          <w:sz w:val="20"/>
          <w:szCs w:val="20"/>
        </w:rPr>
        <w:t>ẩ</w:t>
      </w:r>
      <w:r w:rsidRPr="004C5F2A">
        <w:rPr>
          <w:rFonts w:ascii="Arial" w:hAnsi="Arial" w:cs="Arial"/>
          <w:sz w:val="20"/>
          <w:szCs w:val="20"/>
        </w:rPr>
        <w:t>n phóng xạ tại khu vực chia li</w:t>
      </w:r>
      <w:r w:rsidR="00160D8B" w:rsidRPr="004C5F2A">
        <w:rPr>
          <w:rFonts w:ascii="Arial" w:hAnsi="Arial" w:cs="Arial"/>
          <w:sz w:val="20"/>
          <w:szCs w:val="20"/>
        </w:rPr>
        <w:t>ề</w:t>
      </w:r>
      <w:r w:rsidRPr="004C5F2A">
        <w:rPr>
          <w:rFonts w:ascii="Arial" w:hAnsi="Arial" w:cs="Arial"/>
          <w:sz w:val="20"/>
          <w:szCs w:val="20"/>
        </w:rPr>
        <w:t>u và u</w:t>
      </w:r>
      <w:r w:rsidR="00160D8B" w:rsidRPr="004C5F2A">
        <w:rPr>
          <w:rFonts w:ascii="Arial" w:hAnsi="Arial" w:cs="Arial"/>
          <w:sz w:val="20"/>
          <w:szCs w:val="20"/>
        </w:rPr>
        <w:t>ố</w:t>
      </w:r>
      <w:r w:rsidRPr="004C5F2A">
        <w:rPr>
          <w:rFonts w:ascii="Arial" w:hAnsi="Arial" w:cs="Arial"/>
          <w:sz w:val="20"/>
          <w:szCs w:val="20"/>
        </w:rPr>
        <w:t>ng thu</w:t>
      </w:r>
      <w:r w:rsidR="00160D8B" w:rsidRPr="004C5F2A">
        <w:rPr>
          <w:rFonts w:ascii="Arial" w:hAnsi="Arial" w:cs="Arial"/>
          <w:sz w:val="20"/>
          <w:szCs w:val="20"/>
        </w:rPr>
        <w:t>ố</w:t>
      </w:r>
      <w:r w:rsidRPr="004C5F2A">
        <w:rPr>
          <w:rFonts w:ascii="Arial" w:hAnsi="Arial" w:cs="Arial"/>
          <w:sz w:val="20"/>
          <w:szCs w:val="20"/>
        </w:rPr>
        <w:t>c; định kỳ h</w:t>
      </w:r>
      <w:r w:rsidR="00160D8B" w:rsidRPr="004C5F2A">
        <w:rPr>
          <w:rFonts w:ascii="Arial" w:hAnsi="Arial" w:cs="Arial"/>
          <w:sz w:val="20"/>
          <w:szCs w:val="20"/>
        </w:rPr>
        <w:t>ằ</w:t>
      </w:r>
      <w:r w:rsidRPr="004C5F2A">
        <w:rPr>
          <w:rFonts w:ascii="Arial" w:hAnsi="Arial" w:cs="Arial"/>
          <w:sz w:val="20"/>
          <w:szCs w:val="20"/>
        </w:rPr>
        <w:t>ng tuần đo, đánh giá suất liều bức xạ tại khu vực làm việc và môi trường xung quanh của khu y học hạt nhân;</w:t>
      </w:r>
    </w:p>
    <w:p w14:paraId="075582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e) Thiết bị kiểm xạ phải đáp ứng quy chuẩn kỹ thuật quốc gia, tiêu chuẩn quốc gia hoặc tiêu chuẩn quốc tế được thừa nhận; đồng thời phải được bảo dưỡng, hiệu chuẩn định kỳ.</w:t>
      </w:r>
    </w:p>
    <w:p w14:paraId="7678B17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Tổ chức, cá nhân tiến hành công việc bức xạ phải lập và lưu giữ hồ sơ kết quả kiểm xạ khu vực làm việc, bao gồm yêu cầu theo quy định tại </w:t>
      </w:r>
      <w:r w:rsidR="00E504D1" w:rsidRPr="004C5F2A">
        <w:rPr>
          <w:rFonts w:ascii="Arial" w:hAnsi="Arial" w:cs="Arial"/>
          <w:sz w:val="20"/>
          <w:szCs w:val="20"/>
        </w:rPr>
        <w:t>khoản</w:t>
      </w:r>
      <w:r w:rsidRPr="004C5F2A">
        <w:rPr>
          <w:rFonts w:ascii="Arial" w:hAnsi="Arial" w:cs="Arial"/>
          <w:sz w:val="20"/>
          <w:szCs w:val="20"/>
        </w:rPr>
        <w:t xml:space="preserve"> 2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kết quả ki</w:t>
      </w:r>
      <w:r w:rsidR="00160D8B" w:rsidRPr="004C5F2A">
        <w:rPr>
          <w:rFonts w:ascii="Arial" w:hAnsi="Arial" w:cs="Arial"/>
          <w:sz w:val="20"/>
          <w:szCs w:val="20"/>
        </w:rPr>
        <w:t>ể</w:t>
      </w:r>
      <w:r w:rsidRPr="004C5F2A">
        <w:rPr>
          <w:rFonts w:ascii="Arial" w:hAnsi="Arial" w:cs="Arial"/>
          <w:sz w:val="20"/>
          <w:szCs w:val="20"/>
        </w:rPr>
        <w:t>m xạ phải được thông báo cho nhân viên bức xạ và người quản lý trực tiếp của họ.</w:t>
      </w:r>
    </w:p>
    <w:p w14:paraId="0F3DDCD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Yêu cầu kiểm xạ đối với hàng hóa nhập khẩu</w:t>
      </w:r>
    </w:p>
    <w:p w14:paraId="534E8C4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Tổ chức, cá nhân nhập khẩu hàng hóa có dấu hiệu chứa chất phóng xạ hoặc nhiễm phóng xạ phải thực hiện kiếm xạ nhằm phát hiện, ngăn ngừa nguy cơ gây mất an toàn bức xạ đối với con người và môi trường trước khi đưa hàng hóa vào lưu thông, sử dụng trên lãnh thổ Việt Nam.</w:t>
      </w:r>
    </w:p>
    <w:p w14:paraId="076988D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Danh </w:t>
      </w:r>
      <w:r w:rsidR="00E504D1" w:rsidRPr="004C5F2A">
        <w:rPr>
          <w:rFonts w:ascii="Arial" w:hAnsi="Arial" w:cs="Arial"/>
          <w:sz w:val="20"/>
          <w:szCs w:val="20"/>
        </w:rPr>
        <w:t>mục</w:t>
      </w:r>
      <w:r w:rsidRPr="004C5F2A">
        <w:rPr>
          <w:rFonts w:ascii="Arial" w:hAnsi="Arial" w:cs="Arial"/>
          <w:sz w:val="20"/>
          <w:szCs w:val="20"/>
        </w:rPr>
        <w:t xml:space="preserve"> hàng hóa nhập khẩu phải kiểm xạ nêu tại </w:t>
      </w:r>
      <w:r w:rsidR="00E504D1" w:rsidRPr="004C5F2A">
        <w:rPr>
          <w:rFonts w:ascii="Arial" w:hAnsi="Arial" w:cs="Arial"/>
          <w:sz w:val="20"/>
          <w:szCs w:val="20"/>
        </w:rPr>
        <w:t>điểm</w:t>
      </w:r>
      <w:r w:rsidRPr="004C5F2A">
        <w:rPr>
          <w:rFonts w:ascii="Arial" w:hAnsi="Arial" w:cs="Arial"/>
          <w:sz w:val="20"/>
          <w:szCs w:val="20"/>
        </w:rPr>
        <w:t xml:space="preserve"> a </w:t>
      </w:r>
      <w:r w:rsidR="00E504D1" w:rsidRPr="004C5F2A">
        <w:rPr>
          <w:rFonts w:ascii="Arial" w:hAnsi="Arial" w:cs="Arial"/>
          <w:sz w:val="20"/>
          <w:szCs w:val="20"/>
        </w:rPr>
        <w:t>khoản</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được quy định tại Phụ lục 3 ban hành kèm theo </w:t>
      </w:r>
      <w:r w:rsidR="00C9211C" w:rsidRPr="004C5F2A">
        <w:rPr>
          <w:rFonts w:ascii="Arial" w:hAnsi="Arial" w:cs="Arial"/>
          <w:sz w:val="20"/>
          <w:szCs w:val="20"/>
        </w:rPr>
        <w:t>Thông tư này</w:t>
      </w:r>
      <w:r w:rsidRPr="004C5F2A">
        <w:rPr>
          <w:rFonts w:ascii="Arial" w:hAnsi="Arial" w:cs="Arial"/>
          <w:sz w:val="20"/>
          <w:szCs w:val="20"/>
        </w:rPr>
        <w:t>.</w:t>
      </w:r>
    </w:p>
    <w:p w14:paraId="76B4822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Cơ quan hải quan chủ trì, phối hợp với Cục An toàn bức xạ và hạt nhân và cơ quan có thẩm quyền khác tổ chức kiểm tra, giám sát việc thực hiện kiểm xạ hàng hóa thuộc Danh </w:t>
      </w:r>
      <w:r w:rsidR="00E504D1" w:rsidRPr="004C5F2A">
        <w:rPr>
          <w:rFonts w:ascii="Arial" w:hAnsi="Arial" w:cs="Arial"/>
          <w:sz w:val="20"/>
          <w:szCs w:val="20"/>
        </w:rPr>
        <w:t>mục</w:t>
      </w:r>
      <w:r w:rsidRPr="004C5F2A">
        <w:rPr>
          <w:rFonts w:ascii="Arial" w:hAnsi="Arial" w:cs="Arial"/>
          <w:sz w:val="20"/>
          <w:szCs w:val="20"/>
        </w:rPr>
        <w:t xml:space="preserve"> quy định tại </w:t>
      </w:r>
      <w:r w:rsidR="00E504D1" w:rsidRPr="004C5F2A">
        <w:rPr>
          <w:rFonts w:ascii="Arial" w:hAnsi="Arial" w:cs="Arial"/>
          <w:sz w:val="20"/>
          <w:szCs w:val="20"/>
        </w:rPr>
        <w:lastRenderedPageBreak/>
        <w:t>điểm</w:t>
      </w:r>
      <w:r w:rsidRPr="004C5F2A">
        <w:rPr>
          <w:rFonts w:ascii="Arial" w:hAnsi="Arial" w:cs="Arial"/>
          <w:sz w:val="20"/>
          <w:szCs w:val="20"/>
        </w:rPr>
        <w:t xml:space="preserve"> b </w:t>
      </w:r>
      <w:r w:rsidR="00E504D1" w:rsidRPr="004C5F2A">
        <w:rPr>
          <w:rFonts w:ascii="Arial" w:hAnsi="Arial" w:cs="Arial"/>
          <w:sz w:val="20"/>
          <w:szCs w:val="20"/>
        </w:rPr>
        <w:t>khoản</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theo quy định của pháp luật về năng lượng nguyên tử, pháp luật về hải quan và quy định của pháp luật có liên quan.</w:t>
      </w:r>
    </w:p>
    <w:p w14:paraId="05F1829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Trường hợp phát hiện hàng hóa nhập khẩu vượt mức cho phép hoặc không đáp ứng yêu cầu an toàn bức xạ theo quy định, tổ chức, cá nhân liên quan và cơ quan có thẩm quyền phải áp dụng ngay các biện pháp xử lý, kiểm soát và ứng phó sự cố bức xạ theo quy định của pháp luật.</w:t>
      </w:r>
    </w:p>
    <w:p w14:paraId="1D2B705D"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7" w:name="dieu_14"/>
      <w:r w:rsidRPr="004C5F2A">
        <w:rPr>
          <w:rFonts w:ascii="Arial" w:hAnsi="Arial" w:cs="Arial"/>
          <w:b/>
          <w:sz w:val="20"/>
          <w:szCs w:val="20"/>
        </w:rPr>
        <w:t>Điều</w:t>
      </w:r>
      <w:r w:rsidR="00CB3BE2" w:rsidRPr="004C5F2A">
        <w:rPr>
          <w:rFonts w:ascii="Arial" w:hAnsi="Arial" w:cs="Arial"/>
          <w:b/>
          <w:sz w:val="20"/>
          <w:szCs w:val="20"/>
        </w:rPr>
        <w:t xml:space="preserve"> 14. Theo dõi và đánh giá chiếu xạ nghề nghiệp</w:t>
      </w:r>
      <w:bookmarkEnd w:id="27"/>
    </w:p>
    <w:p w14:paraId="2682584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phải trang bị liều kế cá nhân cho tất cá nhân viên làm việc trong khu vực kiểm soát, khu vực giám sát.</w:t>
      </w:r>
    </w:p>
    <w:p w14:paraId="71819A5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Tổ chức, cá nhân tiến hành công việc bức xạ phải sử dụng dịch vụ đo liều bức xạ cá nhân tại các cơ sở được cấp đăng ký hoạt động dịch vụ hỗ trợ ứng dụng năng lượng nguyên tử.</w:t>
      </w:r>
    </w:p>
    <w:p w14:paraId="140B1A2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Tổ chức, cá nhân tiến hành công việc bức xạ phải xây dựng, bảo đảm thực hiện đúng quy trình sử dụng liều kế cá nhân và xử lý các trường hợp bất thường liên quan đến liều kế cá nhân, bao gồm các </w:t>
      </w:r>
      <w:r w:rsidR="00C9211C" w:rsidRPr="004C5F2A">
        <w:rPr>
          <w:rFonts w:ascii="Arial" w:hAnsi="Arial" w:cs="Arial"/>
          <w:sz w:val="20"/>
          <w:szCs w:val="20"/>
        </w:rPr>
        <w:t>nội dung</w:t>
      </w:r>
      <w:r w:rsidRPr="004C5F2A">
        <w:rPr>
          <w:rFonts w:ascii="Arial" w:hAnsi="Arial" w:cs="Arial"/>
          <w:sz w:val="20"/>
          <w:szCs w:val="20"/>
        </w:rPr>
        <w:t xml:space="preserve"> sau:</w:t>
      </w:r>
    </w:p>
    <w:p w14:paraId="08F7317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Đánh giá liều chiếu xạ cá nhân tổng cộng cho nhân viên làm việc với nguồn phóng xạ hở bằng tổng liều chiếu ngoài và liều chiếu trong;</w:t>
      </w:r>
    </w:p>
    <w:p w14:paraId="0E329B2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Đối với nhân viên bức xạ được trang bị tạp dề cao su chì quy định tại </w:t>
      </w:r>
      <w:bookmarkStart w:id="28" w:name="tc_2"/>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11 </w:t>
      </w:r>
      <w:r w:rsidR="00C9211C" w:rsidRPr="004C5F2A">
        <w:rPr>
          <w:rFonts w:ascii="Arial" w:hAnsi="Arial" w:cs="Arial"/>
          <w:sz w:val="20"/>
          <w:szCs w:val="20"/>
        </w:rPr>
        <w:t>Thông tư này</w:t>
      </w:r>
      <w:bookmarkEnd w:id="28"/>
      <w:r w:rsidRPr="004C5F2A">
        <w:rPr>
          <w:rFonts w:ascii="Arial" w:hAnsi="Arial" w:cs="Arial"/>
          <w:sz w:val="20"/>
          <w:szCs w:val="20"/>
        </w:rPr>
        <w:t>, mỗi nhân viên bức xạ phải được trang bị 2 liều kế cá nhân (một đặt dưới tạp dề chì tại vị trí bụng, một đặt bên ngoài tại vị trí cổ) và tính liều hiệu dụng theo công thức:</w:t>
      </w:r>
    </w:p>
    <w:p w14:paraId="4675C0C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Liều hiệu dụng = 0,5 H</w:t>
      </w:r>
      <w:r w:rsidR="00160D8B" w:rsidRPr="004C5F2A">
        <w:rPr>
          <w:rFonts w:ascii="Arial" w:hAnsi="Arial" w:cs="Arial"/>
          <w:sz w:val="20"/>
          <w:szCs w:val="20"/>
          <w:vertAlign w:val="subscript"/>
        </w:rPr>
        <w:t>W</w:t>
      </w:r>
      <w:r w:rsidRPr="004C5F2A">
        <w:rPr>
          <w:rFonts w:ascii="Arial" w:hAnsi="Arial" w:cs="Arial"/>
          <w:sz w:val="20"/>
          <w:szCs w:val="20"/>
        </w:rPr>
        <w:t xml:space="preserve"> + 0,025 H</w:t>
      </w:r>
      <w:r w:rsidR="00160D8B" w:rsidRPr="004C5F2A">
        <w:rPr>
          <w:rFonts w:ascii="Arial" w:hAnsi="Arial" w:cs="Arial"/>
          <w:sz w:val="20"/>
          <w:szCs w:val="20"/>
          <w:vertAlign w:val="subscript"/>
        </w:rPr>
        <w:t>N</w:t>
      </w:r>
    </w:p>
    <w:p w14:paraId="2E70E42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Trong đó H</w:t>
      </w:r>
      <w:r w:rsidR="00160D8B" w:rsidRPr="004C5F2A">
        <w:rPr>
          <w:rFonts w:ascii="Arial" w:hAnsi="Arial" w:cs="Arial"/>
          <w:sz w:val="20"/>
          <w:szCs w:val="20"/>
          <w:vertAlign w:val="subscript"/>
        </w:rPr>
        <w:t>W</w:t>
      </w:r>
      <w:r w:rsidRPr="004C5F2A">
        <w:rPr>
          <w:rFonts w:ascii="Arial" w:hAnsi="Arial" w:cs="Arial"/>
          <w:sz w:val="20"/>
          <w:szCs w:val="20"/>
        </w:rPr>
        <w:t xml:space="preserve"> là kết quả đo liều kế trong tạp dề chì, </w:t>
      </w:r>
      <w:r w:rsidR="00160D8B" w:rsidRPr="004C5F2A">
        <w:rPr>
          <w:rFonts w:ascii="Arial" w:hAnsi="Arial" w:cs="Arial"/>
          <w:sz w:val="20"/>
          <w:szCs w:val="20"/>
        </w:rPr>
        <w:t>H</w:t>
      </w:r>
      <w:r w:rsidR="00160D8B" w:rsidRPr="004C5F2A">
        <w:rPr>
          <w:rFonts w:ascii="Arial" w:hAnsi="Arial" w:cs="Arial"/>
          <w:sz w:val="20"/>
          <w:szCs w:val="20"/>
          <w:vertAlign w:val="subscript"/>
        </w:rPr>
        <w:t>N</w:t>
      </w:r>
      <w:r w:rsidRPr="004C5F2A">
        <w:rPr>
          <w:rFonts w:ascii="Arial" w:hAnsi="Arial" w:cs="Arial"/>
          <w:sz w:val="20"/>
          <w:szCs w:val="20"/>
        </w:rPr>
        <w:t xml:space="preserve"> là kết quả đo liều kế ngoài tạp dề chì;</w:t>
      </w:r>
    </w:p>
    <w:p w14:paraId="3BECF0C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Nếu kết quả đo liều hiệu dụng (chiếu ngoài) đối với nhân viên bức xạ, hoặc liều hiệu dụng tổng cộng đối với nhân viên tiếp xúc nguồn phóng xạ hở vượt mức liều </w:t>
      </w:r>
      <w:r w:rsidR="00E504D1" w:rsidRPr="004C5F2A">
        <w:rPr>
          <w:rFonts w:ascii="Arial" w:hAnsi="Arial" w:cs="Arial"/>
          <w:sz w:val="20"/>
          <w:szCs w:val="20"/>
        </w:rPr>
        <w:t>điều</w:t>
      </w:r>
      <w:r w:rsidRPr="004C5F2A">
        <w:rPr>
          <w:rFonts w:ascii="Arial" w:hAnsi="Arial" w:cs="Arial"/>
          <w:sz w:val="20"/>
          <w:szCs w:val="20"/>
        </w:rPr>
        <w:t xml:space="preserve"> tra, phải xem xét lại quy trình làm việc, biện pháp bảo vệ và áp dụng biện pháp khắc phục;</w:t>
      </w:r>
    </w:p>
    <w:p w14:paraId="0BDCCE0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Nhân viên bức xạ phải sử dụng đúng, hợp lý các thiết bị kiểm xạ, liều kế cá nhân và báo ngay cho người phụ trách an toàn khi liều kế cá nhân bị rơi vào trường xạ, bị nhiễm bẩn phóng xạ, bị hỏng hoặc bị mất;</w:t>
      </w:r>
    </w:p>
    <w:p w14:paraId="30D8483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Trường hợp liều kế cá nhân bị rơi vào trường xạ, bị nhiễm bẩn phóng xạ hoặc bị hỏng, liều kế phải được chuyển ngay đến đơn vị thực hiện dịch vụ đo liều kế cá nhân. Trong thời gian chờ kết quả đọc liều, tổ chức, cá nhân tiến hành công việc bức xạ phải trang bị liều kế mới cho nhân viên hoặc áp dụng các biện pháp an toàn để bảo đảm mức liều không cao hơn mức liều trung bình mà nhân viên nhận; toàn bộ sự việc và tài liệu liên quan cần được lập thành hồ sơ và được lưu giữ;</w:t>
      </w:r>
    </w:p>
    <w:p w14:paraId="745855B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e) Thông báo kết quả đo liều chiếu xạ cá nhân cho nhân viên bức xạ; lập, lưu giữ và quản lý hồ sơ liều chiếu xạ cá nhân theo quy định, đặc biệt đối với nhân viên bức xạ trong y tế.</w:t>
      </w:r>
    </w:p>
    <w:p w14:paraId="7BDDAD4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Trường hợp nhân viên bức xạ làm việc đồng thời cho nhiều cơ sở, mỗi cơ sở phải trang bị liều kế để theo dõi, đánh giá liều chiếu xạ cá nhân đối với </w:t>
      </w:r>
      <w:r w:rsidR="00E504D1" w:rsidRPr="004C5F2A">
        <w:rPr>
          <w:rFonts w:ascii="Arial" w:hAnsi="Arial" w:cs="Arial"/>
          <w:sz w:val="20"/>
          <w:szCs w:val="20"/>
        </w:rPr>
        <w:t>phần</w:t>
      </w:r>
      <w:r w:rsidRPr="004C5F2A">
        <w:rPr>
          <w:rFonts w:ascii="Arial" w:hAnsi="Arial" w:cs="Arial"/>
          <w:sz w:val="20"/>
          <w:szCs w:val="20"/>
        </w:rPr>
        <w:t xml:space="preserve"> công việc bức xạ được thực hiện tại từng cơ sở theo quy định tại </w:t>
      </w:r>
      <w:r w:rsidR="00E504D1" w:rsidRPr="004C5F2A">
        <w:rPr>
          <w:rFonts w:ascii="Arial" w:hAnsi="Arial" w:cs="Arial"/>
          <w:sz w:val="20"/>
          <w:szCs w:val="20"/>
        </w:rPr>
        <w:t>khoản</w:t>
      </w:r>
      <w:r w:rsidRPr="004C5F2A">
        <w:rPr>
          <w:rFonts w:ascii="Arial" w:hAnsi="Arial" w:cs="Arial"/>
          <w:sz w:val="20"/>
          <w:szCs w:val="20"/>
        </w:rPr>
        <w:t xml:space="preserve"> 3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Nhân viên bức xạ phải bảo đảm tổng cộng liều chiếu xạ nghề nghiệp từ các công việc bức xạ tại tất cả cơ sở mà họ làm việc không vượt quá giới hạn liều nghề nghiệp đối với nhân viên bức xạ theo quy định.</w:t>
      </w:r>
    </w:p>
    <w:p w14:paraId="024DDF4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Tổ chức, cá nhân tiến hành công việc bức xạ phải bảo đảm khi có chiếu xạ trong, nhân viên bức xạ ngoài việc được trang bị liều kế cá nhân, phải áp dụng các biện pháp đánh giá liều chiếu trong trực tiếp hoặc gián tiếp dựa trên kết quả theo dõi phông bức xạ, nồng độ chất phóng xạ tại nơi làm việc, trang thiết bị bảo hộ được sử dụng và những thông tin về vị trí, thời gian nhân viên bị chiếu xạ.</w:t>
      </w:r>
    </w:p>
    <w:p w14:paraId="007C6AB6"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29" w:name="dieu_15"/>
      <w:r w:rsidRPr="004C5F2A">
        <w:rPr>
          <w:rFonts w:ascii="Arial" w:hAnsi="Arial" w:cs="Arial"/>
          <w:b/>
          <w:sz w:val="20"/>
          <w:szCs w:val="20"/>
        </w:rPr>
        <w:t>Điều</w:t>
      </w:r>
      <w:r w:rsidR="00CB3BE2" w:rsidRPr="004C5F2A">
        <w:rPr>
          <w:rFonts w:ascii="Arial" w:hAnsi="Arial" w:cs="Arial"/>
          <w:b/>
          <w:sz w:val="20"/>
          <w:szCs w:val="20"/>
        </w:rPr>
        <w:t xml:space="preserve"> 15. Khám sức khỏe cho nhân viên bức xạ</w:t>
      </w:r>
      <w:bookmarkEnd w:id="29"/>
    </w:p>
    <w:p w14:paraId="4016848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tiến hành công việc bức xạ có trách nhiệm:</w:t>
      </w:r>
    </w:p>
    <w:p w14:paraId="3AE66F8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khám sức khỏe cho nhân viên bức xạ khi mới tuyển dụng, định kỳ hằng năm và khi chấm dứt làm công việc liên quan tới bức xạ theo quy định về khám sức khỏe, vệ sinh lao động và bệnh nghề nghiệp;</w:t>
      </w:r>
    </w:p>
    <w:p w14:paraId="3550470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Lập, lưu giữ và quản lý hồ sơ khám sức khỏe của nhân viên bức xạ theo quy định tại </w:t>
      </w:r>
      <w:r w:rsidR="00E504D1" w:rsidRPr="004C5F2A">
        <w:rPr>
          <w:rFonts w:ascii="Arial" w:hAnsi="Arial" w:cs="Arial"/>
          <w:sz w:val="20"/>
          <w:szCs w:val="20"/>
        </w:rPr>
        <w:t>điểm</w:t>
      </w:r>
      <w:r w:rsidRPr="004C5F2A">
        <w:rPr>
          <w:rFonts w:ascii="Arial" w:hAnsi="Arial" w:cs="Arial"/>
          <w:sz w:val="20"/>
          <w:szCs w:val="20"/>
        </w:rPr>
        <w:t xml:space="preserve"> d </w:t>
      </w:r>
      <w:bookmarkStart w:id="30" w:name="tc_3"/>
      <w:r w:rsidR="00E504D1" w:rsidRPr="004C5F2A">
        <w:rPr>
          <w:rFonts w:ascii="Arial" w:hAnsi="Arial" w:cs="Arial"/>
          <w:sz w:val="20"/>
          <w:szCs w:val="20"/>
        </w:rPr>
        <w:t>Điều</w:t>
      </w:r>
      <w:r w:rsidRPr="004C5F2A">
        <w:rPr>
          <w:rFonts w:ascii="Arial" w:hAnsi="Arial" w:cs="Arial"/>
          <w:sz w:val="20"/>
          <w:szCs w:val="20"/>
        </w:rPr>
        <w:t xml:space="preserve"> 16 </w:t>
      </w:r>
      <w:r w:rsidR="00C9211C" w:rsidRPr="004C5F2A">
        <w:rPr>
          <w:rFonts w:ascii="Arial" w:hAnsi="Arial" w:cs="Arial"/>
          <w:sz w:val="20"/>
          <w:szCs w:val="20"/>
        </w:rPr>
        <w:t>Thông tư này</w:t>
      </w:r>
      <w:bookmarkEnd w:id="30"/>
      <w:r w:rsidRPr="004C5F2A">
        <w:rPr>
          <w:rFonts w:ascii="Arial" w:hAnsi="Arial" w:cs="Arial"/>
          <w:sz w:val="20"/>
          <w:szCs w:val="20"/>
        </w:rPr>
        <w:t>.</w:t>
      </w:r>
    </w:p>
    <w:p w14:paraId="63C1ED53"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31" w:name="dieu_16"/>
      <w:r w:rsidRPr="004C5F2A">
        <w:rPr>
          <w:rFonts w:ascii="Arial" w:hAnsi="Arial" w:cs="Arial"/>
          <w:b/>
          <w:sz w:val="20"/>
          <w:szCs w:val="20"/>
        </w:rPr>
        <w:t>Điều</w:t>
      </w:r>
      <w:r w:rsidR="00CB3BE2" w:rsidRPr="004C5F2A">
        <w:rPr>
          <w:rFonts w:ascii="Arial" w:hAnsi="Arial" w:cs="Arial"/>
          <w:b/>
          <w:sz w:val="20"/>
          <w:szCs w:val="20"/>
        </w:rPr>
        <w:t xml:space="preserve"> 16. Hồ sơ an toàn bức xạ</w:t>
      </w:r>
      <w:bookmarkEnd w:id="31"/>
    </w:p>
    <w:p w14:paraId="21BA66D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1. Tổ chức, cá nhân tiến hành công việc bức xạ phải lập, thường xuyên cập nhật, lưu giữ hồ sơ an toàn bức xạ, bao gồm các </w:t>
      </w:r>
      <w:r w:rsidR="00C9211C" w:rsidRPr="004C5F2A">
        <w:rPr>
          <w:rFonts w:ascii="Arial" w:hAnsi="Arial" w:cs="Arial"/>
          <w:sz w:val="20"/>
          <w:szCs w:val="20"/>
        </w:rPr>
        <w:t>nội dung</w:t>
      </w:r>
      <w:r w:rsidRPr="004C5F2A">
        <w:rPr>
          <w:rFonts w:ascii="Arial" w:hAnsi="Arial" w:cs="Arial"/>
          <w:sz w:val="20"/>
          <w:szCs w:val="20"/>
        </w:rPr>
        <w:t xml:space="preserve"> sau:</w:t>
      </w:r>
    </w:p>
    <w:p w14:paraId="0707155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Hồ sơ về nguồn phóng xạ, vật liệu hạt nhân, thiết bị bức xạ, thiết bị hạt nhân; các thay đổi, sửa chữa, nâng cấp thiết bị bức xạ, thiết bị hạt nhân;</w:t>
      </w:r>
    </w:p>
    <w:p w14:paraId="35CAE4B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Hồ sơ kiểm xạ khu vực làm việc, đo đạc và hồ sơ bảo dưỡng, kiểm định, hiệu chuẩn;</w:t>
      </w:r>
    </w:p>
    <w:p w14:paraId="43B594E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Nhật ký và hồ sơ về sự cố bức xạ, hạt nhân trong quá trình tiến hành công việc bức xạ;</w:t>
      </w:r>
    </w:p>
    <w:p w14:paraId="281E39E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Hồ sơ đào tạo của nhân viên bức xạ;</w:t>
      </w:r>
    </w:p>
    <w:p w14:paraId="2A9F766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Hồ sơ khám sức khỏe của nhân viên bức xạ, trong đó ghi lại kết quả khám sức khỏe hàng năm và đột xuất của từng nhân viên;</w:t>
      </w:r>
    </w:p>
    <w:p w14:paraId="428D5AE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e) Hồ sơ liều bức xạ của nhân viên bức xạ được lập theo mẫu quy định tại Phụ lục 1 ban hành kèm theo </w:t>
      </w:r>
      <w:r w:rsidR="00C9211C" w:rsidRPr="004C5F2A">
        <w:rPr>
          <w:rFonts w:ascii="Arial" w:hAnsi="Arial" w:cs="Arial"/>
          <w:sz w:val="20"/>
          <w:szCs w:val="20"/>
        </w:rPr>
        <w:t>Thông tư này</w:t>
      </w:r>
      <w:r w:rsidRPr="004C5F2A">
        <w:rPr>
          <w:rFonts w:ascii="Arial" w:hAnsi="Arial" w:cs="Arial"/>
          <w:sz w:val="20"/>
          <w:szCs w:val="20"/>
        </w:rPr>
        <w:t>. Hồ sơ liều bức xạ của nhân viên</w:t>
      </w:r>
      <w:r w:rsidR="00160D8B" w:rsidRPr="004C5F2A">
        <w:rPr>
          <w:rFonts w:ascii="Arial" w:hAnsi="Arial" w:cs="Arial"/>
          <w:sz w:val="20"/>
          <w:szCs w:val="20"/>
        </w:rPr>
        <w:t xml:space="preserve"> </w:t>
      </w:r>
      <w:r w:rsidRPr="004C5F2A">
        <w:rPr>
          <w:rFonts w:ascii="Arial" w:hAnsi="Arial" w:cs="Arial"/>
          <w:sz w:val="20"/>
          <w:szCs w:val="20"/>
        </w:rPr>
        <w:t xml:space="preserve">bức xạ được cập nhật ít nhất một năm một lần và ngay sau khi xảy ra trường hợp liều bức xạ vượt quá mức </w:t>
      </w:r>
      <w:r w:rsidR="00E504D1" w:rsidRPr="004C5F2A">
        <w:rPr>
          <w:rFonts w:ascii="Arial" w:hAnsi="Arial" w:cs="Arial"/>
          <w:sz w:val="20"/>
          <w:szCs w:val="20"/>
        </w:rPr>
        <w:t>điều</w:t>
      </w:r>
      <w:r w:rsidRPr="004C5F2A">
        <w:rPr>
          <w:rFonts w:ascii="Arial" w:hAnsi="Arial" w:cs="Arial"/>
          <w:sz w:val="20"/>
          <w:szCs w:val="20"/>
        </w:rPr>
        <w:t xml:space="preserve"> tra, giới hạn liều và khi có yêu cầu;</w:t>
      </w:r>
    </w:p>
    <w:p w14:paraId="43E6215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g) Kết luận thanh tra, kiểm tra và tài liệu về việc thực hiện yêu cầu của cơ quan có thẩm quyền;</w:t>
      </w:r>
    </w:p>
    <w:p w14:paraId="6E991DD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h) Hồ sơ kiểm xạ đối với công chúng gồm các </w:t>
      </w:r>
      <w:r w:rsidR="00C9211C" w:rsidRPr="004C5F2A">
        <w:rPr>
          <w:rFonts w:ascii="Arial" w:hAnsi="Arial" w:cs="Arial"/>
          <w:sz w:val="20"/>
          <w:szCs w:val="20"/>
        </w:rPr>
        <w:t>nội dung</w:t>
      </w:r>
      <w:r w:rsidRPr="004C5F2A">
        <w:rPr>
          <w:rFonts w:ascii="Arial" w:hAnsi="Arial" w:cs="Arial"/>
          <w:sz w:val="20"/>
          <w:szCs w:val="20"/>
        </w:rPr>
        <w:t>: kết quả kiểm xạ, kết quả hiệu chuẩn thiết bị đo kiểm xạ.</w:t>
      </w:r>
    </w:p>
    <w:p w14:paraId="031B36F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Tổ chức, cá nhân tiến hành công việc bức xạ phải trình các hồ sơ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cho cơ quan quản lý nhà nước có thẩm quyền khi được yêu cầu.</w:t>
      </w:r>
    </w:p>
    <w:p w14:paraId="4617BA6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Việc chuyển giao hồ sơ an toàn bức xạ được thực hiện theo quy định sau đây:</w:t>
      </w:r>
    </w:p>
    <w:p w14:paraId="1756EF1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Khi chấm dứt hoạt động, tổ chức, cá nhân tiến hành công việc bức xạ phải chuyển giao toàn bộ hồ sơ cho Cục An toàn bức xạ và hạt nhân hoặc Sở Khoa học và Công nghệ địa phương theo thẩm quyền cấp phép;</w:t>
      </w:r>
    </w:p>
    <w:p w14:paraId="7D20196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Khi nguồn phóng xạ, vật liệu hạt nhân, thiết bị bức xạ, thiết bị hạt nhân được chuyển giao, tổ chức, cá nhân tiến hành công việc bức xạ phải chuy</w:t>
      </w:r>
      <w:r w:rsidR="00160D8B" w:rsidRPr="004C5F2A">
        <w:rPr>
          <w:rFonts w:ascii="Arial" w:hAnsi="Arial" w:cs="Arial"/>
          <w:sz w:val="20"/>
          <w:szCs w:val="20"/>
        </w:rPr>
        <w:t>ể</w:t>
      </w:r>
      <w:r w:rsidRPr="004C5F2A">
        <w:rPr>
          <w:rFonts w:ascii="Arial" w:hAnsi="Arial" w:cs="Arial"/>
          <w:sz w:val="20"/>
          <w:szCs w:val="20"/>
        </w:rPr>
        <w:t xml:space="preserve">n giao hồ sơ theo quy định tại </w:t>
      </w:r>
      <w:r w:rsidR="00E504D1" w:rsidRPr="004C5F2A">
        <w:rPr>
          <w:rFonts w:ascii="Arial" w:hAnsi="Arial" w:cs="Arial"/>
          <w:sz w:val="20"/>
          <w:szCs w:val="20"/>
        </w:rPr>
        <w:t>điểm</w:t>
      </w:r>
      <w:r w:rsidRPr="004C5F2A">
        <w:rPr>
          <w:rFonts w:ascii="Arial" w:hAnsi="Arial" w:cs="Arial"/>
          <w:sz w:val="20"/>
          <w:szCs w:val="20"/>
        </w:rPr>
        <w:t xml:space="preserve"> a và </w:t>
      </w:r>
      <w:r w:rsidR="00E504D1" w:rsidRPr="004C5F2A">
        <w:rPr>
          <w:rFonts w:ascii="Arial" w:hAnsi="Arial" w:cs="Arial"/>
          <w:sz w:val="20"/>
          <w:szCs w:val="20"/>
        </w:rPr>
        <w:t>điểm</w:t>
      </w:r>
      <w:r w:rsidRPr="004C5F2A">
        <w:rPr>
          <w:rFonts w:ascii="Arial" w:hAnsi="Arial" w:cs="Arial"/>
          <w:sz w:val="20"/>
          <w:szCs w:val="20"/>
        </w:rPr>
        <w:t xml:space="preserve"> b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cho tổ chức, cá nhân tiếp nhận; đồng thời chuyển giao hồ sơ theo quy định tại </w:t>
      </w:r>
      <w:r w:rsidR="00E504D1" w:rsidRPr="004C5F2A">
        <w:rPr>
          <w:rFonts w:ascii="Arial" w:hAnsi="Arial" w:cs="Arial"/>
          <w:sz w:val="20"/>
          <w:szCs w:val="20"/>
        </w:rPr>
        <w:t>điểm</w:t>
      </w:r>
      <w:r w:rsidRPr="004C5F2A">
        <w:rPr>
          <w:rFonts w:ascii="Arial" w:hAnsi="Arial" w:cs="Arial"/>
          <w:sz w:val="20"/>
          <w:szCs w:val="20"/>
        </w:rPr>
        <w:t xml:space="preserve"> c và </w:t>
      </w:r>
      <w:r w:rsidR="00E504D1" w:rsidRPr="004C5F2A">
        <w:rPr>
          <w:rFonts w:ascii="Arial" w:hAnsi="Arial" w:cs="Arial"/>
          <w:sz w:val="20"/>
          <w:szCs w:val="20"/>
        </w:rPr>
        <w:t>điểm</w:t>
      </w:r>
      <w:r w:rsidRPr="004C5F2A">
        <w:rPr>
          <w:rFonts w:ascii="Arial" w:hAnsi="Arial" w:cs="Arial"/>
          <w:sz w:val="20"/>
          <w:szCs w:val="20"/>
        </w:rPr>
        <w:t xml:space="preserve"> đ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cho Cục An toàn bức xạ và hạt nhân;</w:t>
      </w:r>
    </w:p>
    <w:p w14:paraId="537A830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Khi nhân viên bức xạ chuyển sang làm việc cho tổ chức khác, tổ chức, cá nhân tiến hành công việc bức xạ phải chuyển giao bản sao hồ sơ theo quy định tại </w:t>
      </w:r>
      <w:r w:rsidR="00E504D1" w:rsidRPr="004C5F2A">
        <w:rPr>
          <w:rFonts w:ascii="Arial" w:hAnsi="Arial" w:cs="Arial"/>
          <w:sz w:val="20"/>
          <w:szCs w:val="20"/>
        </w:rPr>
        <w:t>điểm</w:t>
      </w:r>
      <w:r w:rsidRPr="004C5F2A">
        <w:rPr>
          <w:rFonts w:ascii="Arial" w:hAnsi="Arial" w:cs="Arial"/>
          <w:sz w:val="20"/>
          <w:szCs w:val="20"/>
        </w:rPr>
        <w:t xml:space="preserve"> e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cho tổ chức, cá nhân tiếp nhận nhân viên bức xạ.</w:t>
      </w:r>
    </w:p>
    <w:p w14:paraId="1E01162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Hồ sơ sức khỏe và hồ sơ liều bức xạ của nhân viên bức xạ phải được lưu giữ trong thời hạn 30 năm kể từ khi nhân viên đó không còn làm công việc bức xạ.</w:t>
      </w:r>
    </w:p>
    <w:p w14:paraId="2ABADC7C"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32" w:name="dieu_17"/>
      <w:r w:rsidRPr="004C5F2A">
        <w:rPr>
          <w:rFonts w:ascii="Arial" w:hAnsi="Arial" w:cs="Arial"/>
          <w:b/>
          <w:sz w:val="20"/>
          <w:szCs w:val="20"/>
        </w:rPr>
        <w:t>Điều</w:t>
      </w:r>
      <w:r w:rsidR="00CB3BE2" w:rsidRPr="004C5F2A">
        <w:rPr>
          <w:rFonts w:ascii="Arial" w:hAnsi="Arial" w:cs="Arial"/>
          <w:b/>
          <w:sz w:val="20"/>
          <w:szCs w:val="20"/>
        </w:rPr>
        <w:t xml:space="preserve"> 17. Kiểm tra, giám sát </w:t>
      </w:r>
      <w:r w:rsidR="00160D8B" w:rsidRPr="004C5F2A">
        <w:rPr>
          <w:rFonts w:ascii="Arial" w:hAnsi="Arial" w:cs="Arial"/>
          <w:b/>
          <w:sz w:val="20"/>
          <w:szCs w:val="20"/>
        </w:rPr>
        <w:t>nội bộ</w:t>
      </w:r>
      <w:r w:rsidR="00CB3BE2" w:rsidRPr="004C5F2A">
        <w:rPr>
          <w:rFonts w:ascii="Arial" w:hAnsi="Arial" w:cs="Arial"/>
          <w:b/>
          <w:sz w:val="20"/>
          <w:szCs w:val="20"/>
        </w:rPr>
        <w:t xml:space="preserve"> đối với việc thực hiện các yêu cầu về kiểm soát chiếu xạ nghề nghiệp</w:t>
      </w:r>
      <w:bookmarkEnd w:id="32"/>
    </w:p>
    <w:p w14:paraId="5DA95B7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có trách nhiệm xây dựng kế hoạch và tổ chức kiểm tra, giám sát nội bộ việc thực hiện các quy định, nội quy an toàn bức xạ và quy trình làm việc.</w:t>
      </w:r>
    </w:p>
    <w:p w14:paraId="4527871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Tổ chức, cá nhân tiến hành công việc bức xạ phải xem xét, đánh giá và áp dụng biện pháp khắc phục đối với thiếu sót trong công tác quản lý an toàn bức xạ phát hiện được thông qua hoạt động kiểm tra, giám sát nội bộ.</w:t>
      </w:r>
    </w:p>
    <w:p w14:paraId="1876CF3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Trong quá trình kiểm tra, giám sát nội bộ, tổ chức, cá nhân tiến hành công việc bức xạ phải định kỳ xem xét lại các </w:t>
      </w:r>
      <w:r w:rsidR="00C9211C" w:rsidRPr="004C5F2A">
        <w:rPr>
          <w:rFonts w:ascii="Arial" w:hAnsi="Arial" w:cs="Arial"/>
          <w:sz w:val="20"/>
          <w:szCs w:val="20"/>
        </w:rPr>
        <w:t>nội dung</w:t>
      </w:r>
      <w:r w:rsidRPr="004C5F2A">
        <w:rPr>
          <w:rFonts w:ascii="Arial" w:hAnsi="Arial" w:cs="Arial"/>
          <w:sz w:val="20"/>
          <w:szCs w:val="20"/>
        </w:rPr>
        <w:t xml:space="preserve"> sau:</w:t>
      </w:r>
    </w:p>
    <w:p w14:paraId="20F8DBA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Nội quy an toàn bức xạ, quy trình làm việc;</w:t>
      </w:r>
    </w:p>
    <w:p w14:paraId="060F91F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Việc kiểm xạ khu vực làm việc;</w:t>
      </w:r>
    </w:p>
    <w:p w14:paraId="1E5FE4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Việc theo dõi và đánh giá liều bức xạ cá nhân;</w:t>
      </w:r>
    </w:p>
    <w:p w14:paraId="5FCA59A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Việc lập, lưu giữ và quản lý hồ sơ an toàn bức xạ;</w:t>
      </w:r>
    </w:p>
    <w:p w14:paraId="70DE16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Phạm vi khu vực kiểm soát và khu vực giám sát.</w:t>
      </w:r>
    </w:p>
    <w:p w14:paraId="130EA39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Kết quả kiểm tra, giám sát nội bộ phải được lập thành biên bản và lưu giữ trong hồ sơ an toàn bức xạ.</w:t>
      </w:r>
    </w:p>
    <w:p w14:paraId="33A5E165"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33" w:name="dieu_18"/>
      <w:r w:rsidRPr="004C5F2A">
        <w:rPr>
          <w:rFonts w:ascii="Arial" w:hAnsi="Arial" w:cs="Arial"/>
          <w:b/>
          <w:sz w:val="20"/>
          <w:szCs w:val="20"/>
        </w:rPr>
        <w:lastRenderedPageBreak/>
        <w:t>Điều</w:t>
      </w:r>
      <w:r w:rsidR="00CB3BE2" w:rsidRPr="004C5F2A">
        <w:rPr>
          <w:rFonts w:ascii="Arial" w:hAnsi="Arial" w:cs="Arial"/>
          <w:b/>
          <w:sz w:val="20"/>
          <w:szCs w:val="20"/>
        </w:rPr>
        <w:t xml:space="preserve"> 18. Kiểm soát chiếu xạ công chúng</w:t>
      </w:r>
      <w:bookmarkEnd w:id="33"/>
    </w:p>
    <w:p w14:paraId="7DC4B2D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phải thực hiện kiểm xạ môi trường xung quanh khu vực làm việc để bảo đảm chiếu xạ công chúng do các nguồn bức xạ của tổ chức, cá nhân tiến hành công việc bức xạ được đánh giá một cách có hệ thống và định kỳ không ít hơn một lần trong một năm.</w:t>
      </w:r>
    </w:p>
    <w:p w14:paraId="7E0E939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Tổ chức, cá nhân tiến hành công việc bức xạ trong y tế phải thực hiện các yêu cầu sau đ</w:t>
      </w:r>
      <w:r w:rsidR="00DF5E3A" w:rsidRPr="004C5F2A">
        <w:rPr>
          <w:rFonts w:ascii="Arial" w:hAnsi="Arial" w:cs="Arial"/>
          <w:sz w:val="20"/>
          <w:szCs w:val="20"/>
        </w:rPr>
        <w:t>ể</w:t>
      </w:r>
      <w:r w:rsidRPr="004C5F2A">
        <w:rPr>
          <w:rFonts w:ascii="Arial" w:hAnsi="Arial" w:cs="Arial"/>
          <w:sz w:val="20"/>
          <w:szCs w:val="20"/>
        </w:rPr>
        <w:t xml:space="preserve"> bảo đảm an toàn cho công chúng:</w:t>
      </w:r>
    </w:p>
    <w:p w14:paraId="1040D07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Có biện pháp kiểm soát để chỉ cho phép nhân viên bức xạ trong y tế và người tình nguyện giúp đỡ và chăm sóc người bệnh ở lại trong phòng khi người bệnh được chẩn đoán hoặc </w:t>
      </w:r>
      <w:r w:rsidR="00E504D1" w:rsidRPr="004C5F2A">
        <w:rPr>
          <w:rFonts w:ascii="Arial" w:hAnsi="Arial" w:cs="Arial"/>
          <w:sz w:val="20"/>
          <w:szCs w:val="20"/>
        </w:rPr>
        <w:t>điều</w:t>
      </w:r>
      <w:r w:rsidRPr="004C5F2A">
        <w:rPr>
          <w:rFonts w:ascii="Arial" w:hAnsi="Arial" w:cs="Arial"/>
          <w:sz w:val="20"/>
          <w:szCs w:val="20"/>
        </w:rPr>
        <w:t xml:space="preserve"> trị bằng bức xạ ion hóa;</w:t>
      </w:r>
    </w:p>
    <w:p w14:paraId="218A192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Có biện pháp ngăn chặn, không để người không có phận sự đi vào khu vực phòng </w:t>
      </w:r>
      <w:r w:rsidR="00E504D1" w:rsidRPr="004C5F2A">
        <w:rPr>
          <w:rFonts w:ascii="Arial" w:hAnsi="Arial" w:cs="Arial"/>
          <w:sz w:val="20"/>
          <w:szCs w:val="20"/>
        </w:rPr>
        <w:t>điều</w:t>
      </w:r>
      <w:r w:rsidRPr="004C5F2A">
        <w:rPr>
          <w:rFonts w:ascii="Arial" w:hAnsi="Arial" w:cs="Arial"/>
          <w:sz w:val="20"/>
          <w:szCs w:val="20"/>
        </w:rPr>
        <w:t xml:space="preserve"> khiển thiết bị bức xạ, khu vực có chất phóng xạ, phòng lưu người bệnh </w:t>
      </w:r>
      <w:r w:rsidR="00E504D1" w:rsidRPr="004C5F2A">
        <w:rPr>
          <w:rFonts w:ascii="Arial" w:hAnsi="Arial" w:cs="Arial"/>
          <w:sz w:val="20"/>
          <w:szCs w:val="20"/>
        </w:rPr>
        <w:t>điều</w:t>
      </w:r>
      <w:r w:rsidRPr="004C5F2A">
        <w:rPr>
          <w:rFonts w:ascii="Arial" w:hAnsi="Arial" w:cs="Arial"/>
          <w:sz w:val="20"/>
          <w:szCs w:val="20"/>
        </w:rPr>
        <w:t xml:space="preserve"> trị bằng thuốc phóng xạ hoặc cấy nguồn phóng xạ;</w:t>
      </w:r>
    </w:p>
    <w:p w14:paraId="49F3E8A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Chỉ cho phép người bệnh </w:t>
      </w:r>
      <w:r w:rsidR="00E504D1" w:rsidRPr="004C5F2A">
        <w:rPr>
          <w:rFonts w:ascii="Arial" w:hAnsi="Arial" w:cs="Arial"/>
          <w:sz w:val="20"/>
          <w:szCs w:val="20"/>
        </w:rPr>
        <w:t>điều</w:t>
      </w:r>
      <w:r w:rsidRPr="004C5F2A">
        <w:rPr>
          <w:rFonts w:ascii="Arial" w:hAnsi="Arial" w:cs="Arial"/>
          <w:sz w:val="20"/>
          <w:szCs w:val="20"/>
        </w:rPr>
        <w:t xml:space="preserve"> trị bằng thuốc phóng xạ </w:t>
      </w:r>
      <w:r w:rsidR="00DF5E3A" w:rsidRPr="004C5F2A">
        <w:rPr>
          <w:rFonts w:ascii="Arial" w:hAnsi="Arial" w:cs="Arial"/>
          <w:sz w:val="20"/>
          <w:szCs w:val="20"/>
        </w:rPr>
        <w:t>I</w:t>
      </w:r>
      <w:r w:rsidRPr="004C5F2A">
        <w:rPr>
          <w:rFonts w:ascii="Arial" w:hAnsi="Arial" w:cs="Arial"/>
          <w:sz w:val="20"/>
          <w:szCs w:val="20"/>
        </w:rPr>
        <w:t xml:space="preserve">-131 được xuất viện khi mức hoạt độ phóng xạ còn lại trong cơ thể người bệnh không vượt quá 1100 MBq; khi cho người bệnh xuất viện, bác sỹ </w:t>
      </w:r>
      <w:r w:rsidR="00E504D1" w:rsidRPr="004C5F2A">
        <w:rPr>
          <w:rFonts w:ascii="Arial" w:hAnsi="Arial" w:cs="Arial"/>
          <w:sz w:val="20"/>
          <w:szCs w:val="20"/>
        </w:rPr>
        <w:t>điều</w:t>
      </w:r>
      <w:r w:rsidRPr="004C5F2A">
        <w:rPr>
          <w:rFonts w:ascii="Arial" w:hAnsi="Arial" w:cs="Arial"/>
          <w:sz w:val="20"/>
          <w:szCs w:val="20"/>
        </w:rPr>
        <w:t xml:space="preserve"> trị phải trực tiếp tư vấn và cung cấp văn bản hướng dẫn về biện pháp bảo đảm an toàn bức xạ cho người thân và cộng đồng;</w:t>
      </w:r>
    </w:p>
    <w:p w14:paraId="2D310F5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Thực hiện kiểm soát mức bức xạ tại khu vực xung quanh khu vực kiểm soát bao gồm phòng làm việc, lối đi, hành lang, khu vệ sinh và các khu vực có người qua lại khác; sử dụng các dấu hiệu cảnh báo bức xạ (biển cảnh báo, đèn cảnh báo, tín hiệu cảnh báo) và áp dụng các biện pháp hạn chế người không có nhiệm vụ đi vào các khu vực </w:t>
      </w:r>
      <w:r w:rsidR="00C9211C" w:rsidRPr="004C5F2A">
        <w:rPr>
          <w:rFonts w:ascii="Arial" w:hAnsi="Arial" w:cs="Arial"/>
          <w:sz w:val="20"/>
          <w:szCs w:val="20"/>
        </w:rPr>
        <w:t>này</w:t>
      </w:r>
      <w:r w:rsidRPr="004C5F2A">
        <w:rPr>
          <w:rFonts w:ascii="Arial" w:hAnsi="Arial" w:cs="Arial"/>
          <w:sz w:val="20"/>
          <w:szCs w:val="20"/>
        </w:rPr>
        <w:t>.</w:t>
      </w:r>
    </w:p>
    <w:p w14:paraId="4E26005A"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34" w:name="dieu_19"/>
      <w:r w:rsidRPr="004C5F2A">
        <w:rPr>
          <w:rFonts w:ascii="Arial" w:hAnsi="Arial" w:cs="Arial"/>
          <w:b/>
          <w:sz w:val="20"/>
          <w:szCs w:val="20"/>
        </w:rPr>
        <w:t>Điều</w:t>
      </w:r>
      <w:r w:rsidR="00CB3BE2" w:rsidRPr="004C5F2A">
        <w:rPr>
          <w:rFonts w:ascii="Arial" w:hAnsi="Arial" w:cs="Arial"/>
          <w:b/>
          <w:sz w:val="20"/>
          <w:szCs w:val="20"/>
        </w:rPr>
        <w:t xml:space="preserve"> 19. Kiểm soát phóng xạ đối với sắt, thép phế liệu làm nguyên liệu sản xuất</w:t>
      </w:r>
      <w:bookmarkEnd w:id="34"/>
    </w:p>
    <w:p w14:paraId="22E859A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Cơ sở sử dụng sắt, thép phế liệu làm nguyên liệu sản xuất có trách nhiệm:</w:t>
      </w:r>
    </w:p>
    <w:p w14:paraId="46C5520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Trang bị thiết bị phát hiện phóng xạ phù hợp với quy mô, công suất và tính chất hoạt động của cơ sở; tổ chức đào tạo, hướng dẫn nhân viên có liên quan về nhận biết dấu hiệu bất thường và sử dụng thiết bị phát hiện phóng xạ;</w:t>
      </w:r>
    </w:p>
    <w:p w14:paraId="1AE802D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Trường hợp phát hiện sắt, thép phế liệu có dấu hiệu nhiễm xạ hoặc chứa nguồn phóng xạ, vật liệu hạt nhân nằm ngoài kiểm soát, cơ sở phải:</w:t>
      </w:r>
    </w:p>
    <w:p w14:paraId="51C21CC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Dừng ngay việc đưa lô sắt, thép phế liệu đó vào sản xuất;</w:t>
      </w:r>
    </w:p>
    <w:p w14:paraId="1ED7690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Thông báo bằng văn bản cho Cục An toàn bức xạ và hạt nhân hoặc Sở Khoa học và Công nghệ tại địa phương trong vòng 48 giờ kể từ khi phát hiện sắt, thép phế liệu có dấu hiệu nhiễm xạ hoặc chứa nguồn phóng xạ, vật liệu hạt nhân nằm ngoài kiểm soát;</w:t>
      </w:r>
    </w:p>
    <w:p w14:paraId="48E5A7E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Thực hiện thu gom, cất giữ và bảo quản sắt, thép phế liệu làm nguyên liệu sản xuất bị nhiễm xạ hoặc chứa nguồn phóng xạ, vật liệu hạt nhân nằm ngoài kiểm soát theo quy định về quản lý chất thải phóng xạ;</w:t>
      </w:r>
    </w:p>
    <w:p w14:paraId="2D67521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Dùng các biện pháp kỹ thuật và hành chính khoanh vùng hạn chế người ra vào khu vực có sắt, thép phế liệu làm nguyên liệu sản xuất bị nhiễm phóng xạ hoặc chứa nguồn phóng xạ, vật liệu hạt nhân nằm ngoài kiểm soát.</w:t>
      </w:r>
    </w:p>
    <w:p w14:paraId="6FC5EC69"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35" w:name="dieu_20"/>
      <w:r w:rsidRPr="004C5F2A">
        <w:rPr>
          <w:rFonts w:ascii="Arial" w:hAnsi="Arial" w:cs="Arial"/>
          <w:b/>
          <w:sz w:val="20"/>
          <w:szCs w:val="20"/>
        </w:rPr>
        <w:t>Điều</w:t>
      </w:r>
      <w:r w:rsidR="00CB3BE2" w:rsidRPr="004C5F2A">
        <w:rPr>
          <w:rFonts w:ascii="Arial" w:hAnsi="Arial" w:cs="Arial"/>
          <w:b/>
          <w:sz w:val="20"/>
          <w:szCs w:val="20"/>
        </w:rPr>
        <w:t xml:space="preserve"> 20. Kiểm soát và bảo đảm an toàn bức xạ đối với nhân viên làm việc trong môi trường có nồng độ khí radon-222 cao</w:t>
      </w:r>
      <w:bookmarkEnd w:id="35"/>
    </w:p>
    <w:p w14:paraId="170B7C1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Người sử dụng lao động phải áp dụng các biện pháp kiểm soát và bảo đảm an toàn bức xạ đối với nhân viên làm việc trong </w:t>
      </w:r>
      <w:r w:rsidR="00E504D1" w:rsidRPr="004C5F2A">
        <w:rPr>
          <w:rFonts w:ascii="Arial" w:hAnsi="Arial" w:cs="Arial"/>
          <w:sz w:val="20"/>
          <w:szCs w:val="20"/>
        </w:rPr>
        <w:t>điều</w:t>
      </w:r>
      <w:r w:rsidRPr="004C5F2A">
        <w:rPr>
          <w:rFonts w:ascii="Arial" w:hAnsi="Arial" w:cs="Arial"/>
          <w:sz w:val="20"/>
          <w:szCs w:val="20"/>
        </w:rPr>
        <w:t xml:space="preserve"> kiện môi trường mà nồng độ khí radon-222 tại nơi làm việc vượt quá mức 300 Bq/m</w:t>
      </w:r>
      <w:r w:rsidRPr="004C5F2A">
        <w:rPr>
          <w:rFonts w:ascii="Arial" w:hAnsi="Arial" w:cs="Arial"/>
          <w:sz w:val="20"/>
          <w:szCs w:val="20"/>
          <w:vertAlign w:val="superscript"/>
        </w:rPr>
        <w:t>3</w:t>
      </w:r>
      <w:r w:rsidRPr="004C5F2A">
        <w:rPr>
          <w:rFonts w:ascii="Arial" w:hAnsi="Arial" w:cs="Arial"/>
          <w:sz w:val="20"/>
          <w:szCs w:val="20"/>
        </w:rPr>
        <w:t xml:space="preserve"> (Becơren trong 1 mét khối) không khí.</w:t>
      </w:r>
    </w:p>
    <w:p w14:paraId="2EA4799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Người sử dụng lao động tại nơi làm việc có nồng độ khí radon-222 vượt mức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tùy theo </w:t>
      </w:r>
      <w:r w:rsidR="00E504D1" w:rsidRPr="004C5F2A">
        <w:rPr>
          <w:rFonts w:ascii="Arial" w:hAnsi="Arial" w:cs="Arial"/>
          <w:sz w:val="20"/>
          <w:szCs w:val="20"/>
        </w:rPr>
        <w:t>điều</w:t>
      </w:r>
      <w:r w:rsidRPr="004C5F2A">
        <w:rPr>
          <w:rFonts w:ascii="Arial" w:hAnsi="Arial" w:cs="Arial"/>
          <w:sz w:val="20"/>
          <w:szCs w:val="20"/>
        </w:rPr>
        <w:t xml:space="preserve"> kiện cụ thể, phải áp dụng các biện pháp nhằm giảm thiểu nồng độ khí radon-222 như tăng cường thông khí, pha loãng không khí trong khu vực làm việc với không khí ngoài trời, làm sạch không khí bằng cách sử dụng than hoạt tính hoặc các phương pháp thích hợp khác.</w:t>
      </w:r>
    </w:p>
    <w:p w14:paraId="76DA4E27" w14:textId="77777777" w:rsidR="00CB3BE2" w:rsidRPr="004C5F2A" w:rsidRDefault="003A62B1" w:rsidP="004C5F2A">
      <w:pPr>
        <w:adjustRightInd w:val="0"/>
        <w:snapToGrid w:val="0"/>
        <w:spacing w:after="120"/>
        <w:ind w:firstLine="720"/>
        <w:jc w:val="both"/>
        <w:rPr>
          <w:rFonts w:ascii="Arial" w:hAnsi="Arial" w:cs="Arial"/>
          <w:b/>
          <w:sz w:val="20"/>
          <w:szCs w:val="20"/>
        </w:rPr>
      </w:pPr>
      <w:bookmarkStart w:id="36" w:name="dieu_21"/>
      <w:r w:rsidRPr="004C5F2A">
        <w:rPr>
          <w:rFonts w:ascii="Arial" w:hAnsi="Arial" w:cs="Arial"/>
          <w:b/>
          <w:sz w:val="20"/>
          <w:szCs w:val="20"/>
        </w:rPr>
        <w:t>Điều 21. Thiết bị đo liều cá nhân sử dụng trong dịch vụ đo liều cá nhân</w:t>
      </w:r>
      <w:bookmarkEnd w:id="36"/>
    </w:p>
    <w:p w14:paraId="2FF5315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Liều kế cá nhân phải thích hợp với loại hình công việc bức xạ và bảo</w:t>
      </w:r>
      <w:r w:rsidR="00EC0E0F" w:rsidRPr="004C5F2A">
        <w:rPr>
          <w:rFonts w:ascii="Arial" w:hAnsi="Arial" w:cs="Arial"/>
          <w:sz w:val="20"/>
          <w:szCs w:val="20"/>
        </w:rPr>
        <w:t xml:space="preserve"> </w:t>
      </w:r>
      <w:r w:rsidRPr="004C5F2A">
        <w:rPr>
          <w:rFonts w:ascii="Arial" w:hAnsi="Arial" w:cs="Arial"/>
          <w:sz w:val="20"/>
          <w:szCs w:val="20"/>
        </w:rPr>
        <w:t>đảm không th</w:t>
      </w:r>
      <w:r w:rsidR="00EC0E0F" w:rsidRPr="004C5F2A">
        <w:rPr>
          <w:rFonts w:ascii="Arial" w:hAnsi="Arial" w:cs="Arial"/>
          <w:sz w:val="20"/>
          <w:szCs w:val="20"/>
        </w:rPr>
        <w:t>ể</w:t>
      </w:r>
      <w:r w:rsidRPr="004C5F2A">
        <w:rPr>
          <w:rFonts w:ascii="Arial" w:hAnsi="Arial" w:cs="Arial"/>
          <w:sz w:val="20"/>
          <w:szCs w:val="20"/>
        </w:rPr>
        <w:t xml:space="preserve"> tự ý </w:t>
      </w:r>
      <w:r w:rsidRPr="004C5F2A">
        <w:rPr>
          <w:rFonts w:ascii="Arial" w:hAnsi="Arial" w:cs="Arial"/>
          <w:sz w:val="20"/>
          <w:szCs w:val="20"/>
        </w:rPr>
        <w:lastRenderedPageBreak/>
        <w:t>thay đ</w:t>
      </w:r>
      <w:r w:rsidR="00EC0E0F" w:rsidRPr="004C5F2A">
        <w:rPr>
          <w:rFonts w:ascii="Arial" w:hAnsi="Arial" w:cs="Arial"/>
          <w:sz w:val="20"/>
          <w:szCs w:val="20"/>
        </w:rPr>
        <w:t>ổ</w:t>
      </w:r>
      <w:r w:rsidRPr="004C5F2A">
        <w:rPr>
          <w:rFonts w:ascii="Arial" w:hAnsi="Arial" w:cs="Arial"/>
          <w:sz w:val="20"/>
          <w:szCs w:val="20"/>
        </w:rPr>
        <w:t>i chỉ s</w:t>
      </w:r>
      <w:r w:rsidR="00EC0E0F" w:rsidRPr="004C5F2A">
        <w:rPr>
          <w:rFonts w:ascii="Arial" w:hAnsi="Arial" w:cs="Arial"/>
          <w:sz w:val="20"/>
          <w:szCs w:val="20"/>
        </w:rPr>
        <w:t>ố</w:t>
      </w:r>
      <w:r w:rsidRPr="004C5F2A">
        <w:rPr>
          <w:rFonts w:ascii="Arial" w:hAnsi="Arial" w:cs="Arial"/>
          <w:sz w:val="20"/>
          <w:szCs w:val="20"/>
        </w:rPr>
        <w:t xml:space="preserve"> đo trên li</w:t>
      </w:r>
      <w:r w:rsidR="00EC0E0F" w:rsidRPr="004C5F2A">
        <w:rPr>
          <w:rFonts w:ascii="Arial" w:hAnsi="Arial" w:cs="Arial"/>
          <w:sz w:val="20"/>
          <w:szCs w:val="20"/>
        </w:rPr>
        <w:t>ề</w:t>
      </w:r>
      <w:r w:rsidRPr="004C5F2A">
        <w:rPr>
          <w:rFonts w:ascii="Arial" w:hAnsi="Arial" w:cs="Arial"/>
          <w:sz w:val="20"/>
          <w:szCs w:val="20"/>
        </w:rPr>
        <w:t>u k</w:t>
      </w:r>
      <w:r w:rsidR="00EC0E0F" w:rsidRPr="004C5F2A">
        <w:rPr>
          <w:rFonts w:ascii="Arial" w:hAnsi="Arial" w:cs="Arial"/>
          <w:sz w:val="20"/>
          <w:szCs w:val="20"/>
        </w:rPr>
        <w:t>ế</w:t>
      </w:r>
      <w:r w:rsidRPr="004C5F2A">
        <w:rPr>
          <w:rFonts w:ascii="Arial" w:hAnsi="Arial" w:cs="Arial"/>
          <w:sz w:val="20"/>
          <w:szCs w:val="20"/>
        </w:rPr>
        <w:t>.</w:t>
      </w:r>
    </w:p>
    <w:p w14:paraId="6C73BF1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Việc đo và hiệu chuẩn các thiết bị đo liều cá nhân phải được thực hiện theo các đại lượng thực hành của tương đương liều cá nhân theo quy định tại </w:t>
      </w:r>
      <w:r w:rsidR="00E504D1" w:rsidRPr="004C5F2A">
        <w:rPr>
          <w:rFonts w:ascii="Arial" w:hAnsi="Arial" w:cs="Arial"/>
          <w:sz w:val="20"/>
          <w:szCs w:val="20"/>
        </w:rPr>
        <w:t>Mục</w:t>
      </w:r>
      <w:r w:rsidRPr="004C5F2A">
        <w:rPr>
          <w:rFonts w:ascii="Arial" w:hAnsi="Arial" w:cs="Arial"/>
          <w:sz w:val="20"/>
          <w:szCs w:val="20"/>
        </w:rPr>
        <w:t xml:space="preserve"> 1 Phụ lục 2 ban hành kèm theo </w:t>
      </w:r>
      <w:r w:rsidR="00C9211C" w:rsidRPr="004C5F2A">
        <w:rPr>
          <w:rFonts w:ascii="Arial" w:hAnsi="Arial" w:cs="Arial"/>
          <w:sz w:val="20"/>
          <w:szCs w:val="20"/>
        </w:rPr>
        <w:t>Thông tư này</w:t>
      </w:r>
      <w:r w:rsidRPr="004C5F2A">
        <w:rPr>
          <w:rFonts w:ascii="Arial" w:hAnsi="Arial" w:cs="Arial"/>
          <w:sz w:val="20"/>
          <w:szCs w:val="20"/>
        </w:rPr>
        <w:t>, cụ thể:</w:t>
      </w:r>
    </w:p>
    <w:p w14:paraId="2F7683F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H</w:t>
      </w:r>
      <w:r w:rsidRPr="004C5F2A">
        <w:rPr>
          <w:rFonts w:ascii="Arial" w:hAnsi="Arial" w:cs="Arial"/>
          <w:sz w:val="20"/>
          <w:szCs w:val="20"/>
          <w:vertAlign w:val="subscript"/>
        </w:rPr>
        <w:t>p</w:t>
      </w:r>
      <w:r w:rsidRPr="004C5F2A">
        <w:rPr>
          <w:rFonts w:ascii="Arial" w:hAnsi="Arial" w:cs="Arial"/>
          <w:sz w:val="20"/>
          <w:szCs w:val="20"/>
        </w:rPr>
        <w:t xml:space="preserve"> (10) cho liều hiệu dụng toàn thân;</w:t>
      </w:r>
    </w:p>
    <w:p w14:paraId="70B14D9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H</w:t>
      </w:r>
      <w:r w:rsidRPr="004C5F2A">
        <w:rPr>
          <w:rFonts w:ascii="Arial" w:hAnsi="Arial" w:cs="Arial"/>
          <w:sz w:val="20"/>
          <w:szCs w:val="20"/>
          <w:vertAlign w:val="subscript"/>
        </w:rPr>
        <w:t>p</w:t>
      </w:r>
      <w:r w:rsidRPr="004C5F2A">
        <w:rPr>
          <w:rFonts w:ascii="Arial" w:hAnsi="Arial" w:cs="Arial"/>
          <w:sz w:val="20"/>
          <w:szCs w:val="20"/>
        </w:rPr>
        <w:t xml:space="preserve"> (3) cho liều tương đương đối với mắt;</w:t>
      </w:r>
    </w:p>
    <w:p w14:paraId="5CFB19F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H</w:t>
      </w:r>
      <w:r w:rsidRPr="004C5F2A">
        <w:rPr>
          <w:rFonts w:ascii="Arial" w:hAnsi="Arial" w:cs="Arial"/>
          <w:sz w:val="20"/>
          <w:szCs w:val="20"/>
          <w:vertAlign w:val="subscript"/>
        </w:rPr>
        <w:t>p</w:t>
      </w:r>
      <w:r w:rsidRPr="004C5F2A">
        <w:rPr>
          <w:rFonts w:ascii="Arial" w:hAnsi="Arial" w:cs="Arial"/>
          <w:sz w:val="20"/>
          <w:szCs w:val="20"/>
        </w:rPr>
        <w:t xml:space="preserve"> (0,07) cho liều tương đương đối với da.</w:t>
      </w:r>
    </w:p>
    <w:p w14:paraId="281FC683"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37" w:name="dieu_22"/>
      <w:r w:rsidRPr="004C5F2A">
        <w:rPr>
          <w:rFonts w:ascii="Arial" w:hAnsi="Arial" w:cs="Arial"/>
          <w:b/>
          <w:sz w:val="20"/>
          <w:szCs w:val="20"/>
        </w:rPr>
        <w:t>Điều</w:t>
      </w:r>
      <w:r w:rsidR="00CB3BE2" w:rsidRPr="004C5F2A">
        <w:rPr>
          <w:rFonts w:ascii="Arial" w:hAnsi="Arial" w:cs="Arial"/>
          <w:b/>
          <w:sz w:val="20"/>
          <w:szCs w:val="20"/>
        </w:rPr>
        <w:t xml:space="preserve"> 22. Trách nhiệm của tổ chức, cá nhân làm d</w:t>
      </w:r>
      <w:r w:rsidR="00EC0E0F" w:rsidRPr="004C5F2A">
        <w:rPr>
          <w:rFonts w:ascii="Arial" w:hAnsi="Arial" w:cs="Arial"/>
          <w:b/>
          <w:sz w:val="20"/>
          <w:szCs w:val="20"/>
        </w:rPr>
        <w:t>ị</w:t>
      </w:r>
      <w:r w:rsidR="00CB3BE2" w:rsidRPr="004C5F2A">
        <w:rPr>
          <w:rFonts w:ascii="Arial" w:hAnsi="Arial" w:cs="Arial"/>
          <w:b/>
          <w:sz w:val="20"/>
          <w:szCs w:val="20"/>
        </w:rPr>
        <w:t>ch v</w:t>
      </w:r>
      <w:r w:rsidR="00EC0E0F" w:rsidRPr="004C5F2A">
        <w:rPr>
          <w:rFonts w:ascii="Arial" w:hAnsi="Arial" w:cs="Arial"/>
          <w:b/>
          <w:sz w:val="20"/>
          <w:szCs w:val="20"/>
        </w:rPr>
        <w:t>ụ</w:t>
      </w:r>
      <w:r w:rsidR="00CB3BE2" w:rsidRPr="004C5F2A">
        <w:rPr>
          <w:rFonts w:ascii="Arial" w:hAnsi="Arial" w:cs="Arial"/>
          <w:b/>
          <w:sz w:val="20"/>
          <w:szCs w:val="20"/>
        </w:rPr>
        <w:t xml:space="preserve"> đo liều cá</w:t>
      </w:r>
      <w:r w:rsidR="00EC0E0F" w:rsidRPr="004C5F2A">
        <w:rPr>
          <w:rFonts w:ascii="Arial" w:hAnsi="Arial" w:cs="Arial"/>
          <w:b/>
          <w:sz w:val="20"/>
          <w:szCs w:val="20"/>
        </w:rPr>
        <w:t xml:space="preserve"> </w:t>
      </w:r>
      <w:r w:rsidR="00CB3BE2" w:rsidRPr="004C5F2A">
        <w:rPr>
          <w:rFonts w:ascii="Arial" w:hAnsi="Arial" w:cs="Arial"/>
          <w:b/>
          <w:sz w:val="20"/>
          <w:szCs w:val="20"/>
        </w:rPr>
        <w:t>nhân</w:t>
      </w:r>
      <w:bookmarkEnd w:id="37"/>
    </w:p>
    <w:p w14:paraId="660F68C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làm dịch vụ đo liều cá nhân có trách nhiệm:</w:t>
      </w:r>
    </w:p>
    <w:p w14:paraId="783293C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Có đủ trang thiết bị, nhân lực để thực hiện dịch vụ đo liều cá nhân theo quy định pháp luật;</w:t>
      </w:r>
    </w:p>
    <w:p w14:paraId="475CD13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Xây dựng và thực hiện </w:t>
      </w:r>
      <w:r w:rsidR="00E504D1" w:rsidRPr="004C5F2A">
        <w:rPr>
          <w:rFonts w:ascii="Arial" w:hAnsi="Arial" w:cs="Arial"/>
          <w:sz w:val="20"/>
          <w:szCs w:val="20"/>
        </w:rPr>
        <w:t>chương</w:t>
      </w:r>
      <w:r w:rsidRPr="004C5F2A">
        <w:rPr>
          <w:rFonts w:ascii="Arial" w:hAnsi="Arial" w:cs="Arial"/>
          <w:sz w:val="20"/>
          <w:szCs w:val="20"/>
        </w:rPr>
        <w:t xml:space="preserve"> trình bảo đảm chất lượng;</w:t>
      </w:r>
    </w:p>
    <w:p w14:paraId="4ED368E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Hướng dẫn các tổ chức, cá nhân sử dụng liều kế cá nhân theo đúng quy trình;</w:t>
      </w:r>
    </w:p>
    <w:p w14:paraId="1F6D112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Phiếu trả kết quả đo liều cá nhân phải có các thông tin chính sau: tên tổ chức, cá nhân tiến hành công việc bức xạ, địa chỉ của cơ quan, </w:t>
      </w:r>
      <w:r w:rsidR="00E504D1" w:rsidRPr="004C5F2A">
        <w:rPr>
          <w:rFonts w:ascii="Arial" w:hAnsi="Arial" w:cs="Arial"/>
          <w:sz w:val="20"/>
          <w:szCs w:val="20"/>
        </w:rPr>
        <w:t>khoản</w:t>
      </w:r>
      <w:r w:rsidRPr="004C5F2A">
        <w:rPr>
          <w:rFonts w:ascii="Arial" w:hAnsi="Arial" w:cs="Arial"/>
          <w:sz w:val="20"/>
          <w:szCs w:val="20"/>
        </w:rPr>
        <w:t xml:space="preserve">g thời gian đo, danh sách nhân viên bức xạ cùng với giá trị </w:t>
      </w:r>
      <w:r w:rsidR="00A95877" w:rsidRPr="004C5F2A">
        <w:rPr>
          <w:rFonts w:ascii="Arial" w:hAnsi="Arial" w:cs="Arial"/>
          <w:sz w:val="20"/>
          <w:szCs w:val="20"/>
          <w:lang w:val="en-US"/>
        </w:rPr>
        <w:t>liều</w:t>
      </w:r>
      <w:r w:rsidRPr="004C5F2A">
        <w:rPr>
          <w:rFonts w:ascii="Arial" w:hAnsi="Arial" w:cs="Arial"/>
          <w:sz w:val="20"/>
          <w:szCs w:val="20"/>
        </w:rPr>
        <w:t>, đại lượng đo và xác nhận của cơ quan làm dịch vụ;</w:t>
      </w:r>
    </w:p>
    <w:p w14:paraId="3638FDA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Báo cáo ngay Cục An toàn bức xạ và hạt nhân, Sở Khoa học và Công nghệ địa phương những trường hợp nhân viên bức xạ bị chiếu quá liều;</w:t>
      </w:r>
    </w:p>
    <w:p w14:paraId="4368F299" w14:textId="77777777" w:rsidR="00CB3BE2" w:rsidRPr="004C5F2A" w:rsidRDefault="00CB3BE2" w:rsidP="004C5F2A">
      <w:pPr>
        <w:adjustRightInd w:val="0"/>
        <w:snapToGrid w:val="0"/>
        <w:ind w:firstLine="720"/>
        <w:jc w:val="both"/>
        <w:rPr>
          <w:rFonts w:ascii="Arial" w:hAnsi="Arial" w:cs="Arial"/>
          <w:sz w:val="20"/>
          <w:szCs w:val="20"/>
        </w:rPr>
      </w:pPr>
      <w:r w:rsidRPr="004C5F2A">
        <w:rPr>
          <w:rFonts w:ascii="Arial" w:hAnsi="Arial" w:cs="Arial"/>
          <w:sz w:val="20"/>
          <w:szCs w:val="20"/>
        </w:rPr>
        <w:t>6. Cập nhật số liệu liều bức xạ nghề nghiệp cá nhân vào cơ sở dữ liệu quốc gia về chiếu xạ nghề nghiệp theo hướng dẫn của Cục An toàn bức xạ và hạt nhân.</w:t>
      </w:r>
    </w:p>
    <w:p w14:paraId="565F35C0" w14:textId="77777777" w:rsidR="004C5F2A" w:rsidRDefault="004C5F2A" w:rsidP="004C5F2A">
      <w:pPr>
        <w:adjustRightInd w:val="0"/>
        <w:snapToGrid w:val="0"/>
        <w:ind w:firstLine="720"/>
        <w:jc w:val="both"/>
        <w:rPr>
          <w:rFonts w:ascii="Arial" w:hAnsi="Arial" w:cs="Arial"/>
          <w:b/>
          <w:sz w:val="20"/>
          <w:szCs w:val="20"/>
          <w:lang w:val="en-US"/>
        </w:rPr>
      </w:pPr>
      <w:bookmarkStart w:id="38" w:name="muc_2_2"/>
    </w:p>
    <w:p w14:paraId="5F871F30" w14:textId="77777777" w:rsidR="004C5F2A" w:rsidRDefault="003A62B1" w:rsidP="004C5F2A">
      <w:pPr>
        <w:widowControl/>
        <w:adjustRightInd w:val="0"/>
        <w:snapToGrid w:val="0"/>
        <w:jc w:val="center"/>
        <w:rPr>
          <w:rFonts w:ascii="Arial" w:hAnsi="Arial" w:cs="Arial"/>
          <w:b/>
          <w:sz w:val="20"/>
          <w:szCs w:val="20"/>
          <w:lang w:val="en-US"/>
        </w:rPr>
      </w:pPr>
      <w:r w:rsidRPr="004C5F2A">
        <w:rPr>
          <w:rFonts w:ascii="Arial" w:hAnsi="Arial" w:cs="Arial"/>
          <w:b/>
          <w:sz w:val="20"/>
          <w:szCs w:val="20"/>
        </w:rPr>
        <w:t>Mục 2</w:t>
      </w:r>
    </w:p>
    <w:p w14:paraId="2C2FB11F" w14:textId="4E52F4D3" w:rsidR="00CB3BE2" w:rsidRPr="004C5F2A" w:rsidRDefault="003A62B1" w:rsidP="004C5F2A">
      <w:pPr>
        <w:widowControl/>
        <w:adjustRightInd w:val="0"/>
        <w:snapToGrid w:val="0"/>
        <w:jc w:val="center"/>
        <w:rPr>
          <w:rFonts w:ascii="Arial" w:hAnsi="Arial" w:cs="Arial"/>
          <w:b/>
          <w:sz w:val="20"/>
          <w:szCs w:val="20"/>
          <w:lang w:val="en-US"/>
        </w:rPr>
      </w:pPr>
      <w:r w:rsidRPr="004C5F2A">
        <w:rPr>
          <w:rFonts w:ascii="Arial" w:hAnsi="Arial" w:cs="Arial"/>
          <w:b/>
          <w:sz w:val="20"/>
          <w:szCs w:val="20"/>
        </w:rPr>
        <w:t>BẢO ĐẢM AN TOÀN BỨC XẠ TRONG Y TẾ</w:t>
      </w:r>
      <w:bookmarkEnd w:id="38"/>
    </w:p>
    <w:p w14:paraId="4BDABCBE" w14:textId="77777777" w:rsidR="004C5F2A" w:rsidRDefault="004C5F2A" w:rsidP="004C5F2A">
      <w:pPr>
        <w:adjustRightInd w:val="0"/>
        <w:snapToGrid w:val="0"/>
        <w:ind w:firstLine="720"/>
        <w:jc w:val="both"/>
        <w:rPr>
          <w:rFonts w:ascii="Arial" w:hAnsi="Arial" w:cs="Arial"/>
          <w:b/>
          <w:sz w:val="20"/>
          <w:szCs w:val="20"/>
          <w:lang w:val="en-US"/>
        </w:rPr>
      </w:pPr>
      <w:bookmarkStart w:id="39" w:name="dieu_23"/>
    </w:p>
    <w:p w14:paraId="3CAACE6D" w14:textId="1D9DDAAC" w:rsidR="00CB3BE2" w:rsidRPr="004C5F2A" w:rsidRDefault="00E504D1" w:rsidP="004C5F2A">
      <w:pPr>
        <w:adjustRightInd w:val="0"/>
        <w:snapToGrid w:val="0"/>
        <w:spacing w:after="120"/>
        <w:ind w:firstLine="720"/>
        <w:jc w:val="both"/>
        <w:rPr>
          <w:rFonts w:ascii="Arial" w:hAnsi="Arial" w:cs="Arial"/>
          <w:b/>
          <w:sz w:val="20"/>
          <w:szCs w:val="20"/>
        </w:rPr>
      </w:pPr>
      <w:r w:rsidRPr="004C5F2A">
        <w:rPr>
          <w:rFonts w:ascii="Arial" w:hAnsi="Arial" w:cs="Arial"/>
          <w:b/>
          <w:sz w:val="20"/>
          <w:szCs w:val="20"/>
        </w:rPr>
        <w:t>Điều</w:t>
      </w:r>
      <w:r w:rsidR="00CB3BE2" w:rsidRPr="004C5F2A">
        <w:rPr>
          <w:rFonts w:ascii="Arial" w:hAnsi="Arial" w:cs="Arial"/>
          <w:b/>
          <w:sz w:val="20"/>
          <w:szCs w:val="20"/>
        </w:rPr>
        <w:t xml:space="preserve"> 23. Yêu cầu chung về bảo đảm an toàn đối với thiết bị bức xạ, thiết bị sử dụng trong y học hạt nhân</w:t>
      </w:r>
      <w:bookmarkEnd w:id="39"/>
    </w:p>
    <w:p w14:paraId="7FBDEF1B" w14:textId="77777777" w:rsidR="00CB3BE2" w:rsidRPr="004C5F2A" w:rsidRDefault="00CB3BE2" w:rsidP="004C5F2A">
      <w:pPr>
        <w:adjustRightInd w:val="0"/>
        <w:snapToGrid w:val="0"/>
        <w:spacing w:after="120"/>
        <w:ind w:firstLine="720"/>
        <w:jc w:val="both"/>
        <w:rPr>
          <w:rFonts w:ascii="Arial" w:hAnsi="Arial" w:cs="Arial"/>
          <w:sz w:val="20"/>
          <w:szCs w:val="20"/>
          <w:lang w:val="en-US"/>
        </w:rPr>
      </w:pPr>
      <w:r w:rsidRPr="004C5F2A">
        <w:rPr>
          <w:rFonts w:ascii="Arial" w:hAnsi="Arial" w:cs="Arial"/>
          <w:sz w:val="20"/>
          <w:szCs w:val="20"/>
        </w:rPr>
        <w:t xml:space="preserve">1. Thiết bị bức xạ sử dụng cho chẩn đoán, </w:t>
      </w:r>
      <w:r w:rsidR="00E504D1" w:rsidRPr="004C5F2A">
        <w:rPr>
          <w:rFonts w:ascii="Arial" w:hAnsi="Arial" w:cs="Arial"/>
          <w:sz w:val="20"/>
          <w:szCs w:val="20"/>
        </w:rPr>
        <w:t>điều</w:t>
      </w:r>
      <w:r w:rsidRPr="004C5F2A">
        <w:rPr>
          <w:rFonts w:ascii="Arial" w:hAnsi="Arial" w:cs="Arial"/>
          <w:sz w:val="20"/>
          <w:szCs w:val="20"/>
        </w:rPr>
        <w:t xml:space="preserve"> trị bệnh và thiết bị được sử dụng trong y học hạt nhân phải có chứng chỉ chất lượng thể hiện việc đáp ứng các yêu cầu về bảo đảm an toàn theo tiêu chuẩn quốc gia, quy chuẩn kỹ thuật quốc gia. Trường hợp không có tiêu chuẩn quốc gia, quy chuẩn kỹ thuật quốc gia thì áp dụng tiêu chuẩn quốc tế tương đương của Ủy ban Kỹ thuật điện quốc tế (IEC), Tổ chức Tiêu chuẩn hóa quốc tế (ISO).</w:t>
      </w:r>
    </w:p>
    <w:p w14:paraId="348AD1E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Có tài liệu kèm theo thiết bị, bao gồm tài liệu về thông số kỹ thuật của thiết bị, hướng dẫn vận hành và bảo trì, hướng dẫn an toàn. Tài liệu hướng dẫn vận hành, hướng dẫn an toàn phải được dịch ra tiếng Việt.</w:t>
      </w:r>
    </w:p>
    <w:p w14:paraId="4CA33E6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Chỉ dẫn vận hành, ký hiệu viết tắt và giá trị vận hành trên bảng </w:t>
      </w:r>
      <w:r w:rsidR="00E504D1" w:rsidRPr="004C5F2A">
        <w:rPr>
          <w:rFonts w:ascii="Arial" w:hAnsi="Arial" w:cs="Arial"/>
          <w:sz w:val="20"/>
          <w:szCs w:val="20"/>
        </w:rPr>
        <w:t>điều</w:t>
      </w:r>
      <w:r w:rsidRPr="004C5F2A">
        <w:rPr>
          <w:rFonts w:ascii="Arial" w:hAnsi="Arial" w:cs="Arial"/>
          <w:sz w:val="20"/>
          <w:szCs w:val="20"/>
        </w:rPr>
        <w:t xml:space="preserve"> khiển của thiết bị bức xạ phải bằng tiếng Việt hoặc bằng ngôn ng</w:t>
      </w:r>
      <w:r w:rsidR="00CF0C31" w:rsidRPr="004C5F2A">
        <w:rPr>
          <w:rFonts w:ascii="Arial" w:hAnsi="Arial" w:cs="Arial"/>
          <w:sz w:val="20"/>
          <w:szCs w:val="20"/>
          <w:lang w:val="en-US"/>
        </w:rPr>
        <w:t>ữ</w:t>
      </w:r>
      <w:r w:rsidRPr="004C5F2A">
        <w:rPr>
          <w:rFonts w:ascii="Arial" w:hAnsi="Arial" w:cs="Arial"/>
          <w:sz w:val="20"/>
          <w:szCs w:val="20"/>
        </w:rPr>
        <w:t xml:space="preserve"> phù hợp với ngôn ngữ mà người vận hành máy sử dụng.</w:t>
      </w:r>
    </w:p>
    <w:p w14:paraId="2D9D7A5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Thiết bị bức xạ phải có cơ cấu kiểm soát chùm tia bức xạ, bảo đảm chỉ thị rõ ràng và tin cậy trạng thái chùm tia đang “ngắt” hay “mở”.</w:t>
      </w:r>
    </w:p>
    <w:p w14:paraId="0D6C1B2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5. Thiết bị bức xạ phải có cơ cấu để khu trú chùm tia cho </w:t>
      </w:r>
      <w:r w:rsidR="00E504D1" w:rsidRPr="004C5F2A">
        <w:rPr>
          <w:rFonts w:ascii="Arial" w:hAnsi="Arial" w:cs="Arial"/>
          <w:sz w:val="20"/>
          <w:szCs w:val="20"/>
        </w:rPr>
        <w:t>mục</w:t>
      </w:r>
      <w:r w:rsidRPr="004C5F2A">
        <w:rPr>
          <w:rFonts w:ascii="Arial" w:hAnsi="Arial" w:cs="Arial"/>
          <w:sz w:val="20"/>
          <w:szCs w:val="20"/>
        </w:rPr>
        <w:t xml:space="preserve"> đích kiểm soát chùm tia chỉ vào vùng cơ thể người bệnh cần chẩn đoán hoặc </w:t>
      </w:r>
      <w:r w:rsidR="00E504D1" w:rsidRPr="004C5F2A">
        <w:rPr>
          <w:rFonts w:ascii="Arial" w:hAnsi="Arial" w:cs="Arial"/>
          <w:sz w:val="20"/>
          <w:szCs w:val="20"/>
        </w:rPr>
        <w:t>điều</w:t>
      </w:r>
      <w:r w:rsidRPr="004C5F2A">
        <w:rPr>
          <w:rFonts w:ascii="Arial" w:hAnsi="Arial" w:cs="Arial"/>
          <w:sz w:val="20"/>
          <w:szCs w:val="20"/>
        </w:rPr>
        <w:t xml:space="preserve"> trị.</w:t>
      </w:r>
    </w:p>
    <w:p w14:paraId="075B5B9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6. Trường bức xạ phát ra trong vùng để chẩn đoán hay </w:t>
      </w:r>
      <w:r w:rsidR="00E504D1" w:rsidRPr="004C5F2A">
        <w:rPr>
          <w:rFonts w:ascii="Arial" w:hAnsi="Arial" w:cs="Arial"/>
          <w:sz w:val="20"/>
          <w:szCs w:val="20"/>
        </w:rPr>
        <w:t>điều</w:t>
      </w:r>
      <w:r w:rsidRPr="004C5F2A">
        <w:rPr>
          <w:rFonts w:ascii="Arial" w:hAnsi="Arial" w:cs="Arial"/>
          <w:sz w:val="20"/>
          <w:szCs w:val="20"/>
        </w:rPr>
        <w:t xml:space="preserve"> trị trên người bệnh phải đồng đều; mức độ không đồng đều của trường bức xạ phải được nhà cung cấp chỉ rõ trong tài liệu kỹ thuật của thiết bị.</w:t>
      </w:r>
    </w:p>
    <w:p w14:paraId="56D4E227"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40" w:name="dieu_24"/>
      <w:r w:rsidRPr="004C5F2A">
        <w:rPr>
          <w:rFonts w:ascii="Arial" w:hAnsi="Arial" w:cs="Arial"/>
          <w:b/>
          <w:sz w:val="20"/>
          <w:szCs w:val="20"/>
        </w:rPr>
        <w:t>Điều</w:t>
      </w:r>
      <w:r w:rsidR="00CB3BE2" w:rsidRPr="004C5F2A">
        <w:rPr>
          <w:rFonts w:ascii="Arial" w:hAnsi="Arial" w:cs="Arial"/>
          <w:b/>
          <w:sz w:val="20"/>
          <w:szCs w:val="20"/>
        </w:rPr>
        <w:t xml:space="preserve"> 24. Yêu cầu an toàn đối với thiết bị X-quang chẩn đoán dùng trong y tế</w:t>
      </w:r>
      <w:bookmarkEnd w:id="40"/>
    </w:p>
    <w:p w14:paraId="3FF4E48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Thiết bị X-quang chẩn đoán dùng trong y tế ngoài việc thực hiện các yêu cầu theo quy định tại </w:t>
      </w:r>
      <w:bookmarkStart w:id="41" w:name="tc_4"/>
      <w:r w:rsidR="00E504D1" w:rsidRPr="004C5F2A">
        <w:rPr>
          <w:rFonts w:ascii="Arial" w:hAnsi="Arial" w:cs="Arial"/>
          <w:sz w:val="20"/>
          <w:szCs w:val="20"/>
        </w:rPr>
        <w:t>Điều</w:t>
      </w:r>
      <w:r w:rsidRPr="004C5F2A">
        <w:rPr>
          <w:rFonts w:ascii="Arial" w:hAnsi="Arial" w:cs="Arial"/>
          <w:sz w:val="20"/>
          <w:szCs w:val="20"/>
        </w:rPr>
        <w:t xml:space="preserve"> 23 </w:t>
      </w:r>
      <w:r w:rsidR="00C9211C" w:rsidRPr="004C5F2A">
        <w:rPr>
          <w:rFonts w:ascii="Arial" w:hAnsi="Arial" w:cs="Arial"/>
          <w:sz w:val="20"/>
          <w:szCs w:val="20"/>
        </w:rPr>
        <w:t>Thông tư này</w:t>
      </w:r>
      <w:bookmarkEnd w:id="41"/>
      <w:r w:rsidRPr="004C5F2A">
        <w:rPr>
          <w:rFonts w:ascii="Arial" w:hAnsi="Arial" w:cs="Arial"/>
          <w:sz w:val="20"/>
          <w:szCs w:val="20"/>
        </w:rPr>
        <w:t xml:space="preserve"> phải bảo đảm các yêu cầu sau:</w:t>
      </w:r>
    </w:p>
    <w:p w14:paraId="30EF301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Mức bức xạ rò của đầu bóng phát tia X không vượt quá 1 mGy/giờ tại </w:t>
      </w:r>
      <w:r w:rsidR="00E504D1" w:rsidRPr="004C5F2A">
        <w:rPr>
          <w:rFonts w:ascii="Arial" w:hAnsi="Arial" w:cs="Arial"/>
          <w:sz w:val="20"/>
          <w:szCs w:val="20"/>
        </w:rPr>
        <w:t>khoản</w:t>
      </w:r>
      <w:r w:rsidRPr="004C5F2A">
        <w:rPr>
          <w:rFonts w:ascii="Arial" w:hAnsi="Arial" w:cs="Arial"/>
          <w:sz w:val="20"/>
          <w:szCs w:val="20"/>
        </w:rPr>
        <w:t>g cách 1 mét từ vỏ đầu bóng phát tia X lấy trung bình trên diện tích không vượt quá 100 cm</w:t>
      </w:r>
      <w:r w:rsidRPr="004C5F2A">
        <w:rPr>
          <w:rFonts w:ascii="Arial" w:hAnsi="Arial" w:cs="Arial"/>
          <w:sz w:val="20"/>
          <w:szCs w:val="20"/>
          <w:vertAlign w:val="superscript"/>
        </w:rPr>
        <w:t>2</w:t>
      </w:r>
      <w:r w:rsidRPr="004C5F2A">
        <w:rPr>
          <w:rFonts w:ascii="Arial" w:hAnsi="Arial" w:cs="Arial"/>
          <w:sz w:val="20"/>
          <w:szCs w:val="20"/>
        </w:rPr>
        <w:t xml:space="preserve"> cho mọi chế độ làm việc của thiết bị được nhà sản xuất khuyến cáo;</w:t>
      </w:r>
    </w:p>
    <w:p w14:paraId="631576B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Giá trị lọc cố định của hệ đầu bóng phát X-quang trong đơn vị milimét nhôm tương đương </w:t>
      </w:r>
      <w:r w:rsidRPr="004C5F2A">
        <w:rPr>
          <w:rFonts w:ascii="Arial" w:hAnsi="Arial" w:cs="Arial"/>
          <w:sz w:val="20"/>
          <w:szCs w:val="20"/>
        </w:rPr>
        <w:lastRenderedPageBreak/>
        <w:t>(mm Al) phải ghi rõ trên vỏ hộp chứa bóng;</w:t>
      </w:r>
    </w:p>
    <w:p w14:paraId="497739F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Có hệ kiểm tra kích thước chùm tia bằng nguồn sáng, trừ thiết bị X- quang chụp răng sử dụng phim đặt sau huyệt ổ răng và thiết bị X-quang chụp</w:t>
      </w:r>
      <w:r w:rsidR="00EC0E0F" w:rsidRPr="004C5F2A">
        <w:rPr>
          <w:rFonts w:ascii="Arial" w:hAnsi="Arial" w:cs="Arial"/>
          <w:sz w:val="20"/>
          <w:szCs w:val="20"/>
        </w:rPr>
        <w:t xml:space="preserve"> </w:t>
      </w:r>
      <w:r w:rsidRPr="004C5F2A">
        <w:rPr>
          <w:rFonts w:ascii="Arial" w:hAnsi="Arial" w:cs="Arial"/>
          <w:sz w:val="20"/>
          <w:szCs w:val="20"/>
        </w:rPr>
        <w:t>vú;</w:t>
      </w:r>
    </w:p>
    <w:p w14:paraId="7DF6C3F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Các thông số điện áp phát (kV), dòng bóng phát (mA), thời gian phát tia (s) hoặc hàng số phát tia (mAs) phải được hiển thị trên tủ </w:t>
      </w:r>
      <w:r w:rsidR="00E504D1" w:rsidRPr="004C5F2A">
        <w:rPr>
          <w:rFonts w:ascii="Arial" w:hAnsi="Arial" w:cs="Arial"/>
          <w:sz w:val="20"/>
          <w:szCs w:val="20"/>
        </w:rPr>
        <w:t>điều</w:t>
      </w:r>
      <w:r w:rsidRPr="004C5F2A">
        <w:rPr>
          <w:rFonts w:ascii="Arial" w:hAnsi="Arial" w:cs="Arial"/>
          <w:sz w:val="20"/>
          <w:szCs w:val="20"/>
        </w:rPr>
        <w:t xml:space="preserve"> khiển khi đặt chế độ làm việc và khi chụp;</w:t>
      </w:r>
    </w:p>
    <w:p w14:paraId="7EC9C14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Đối với thiết bị X-quang có chế độ chụp, việc phát tia phải được chấm dứt sau khi đạt được giá trị đặt trước như: thời gian hoặc giá trị mAs hoặc giá trị liều chiếu xạ;</w:t>
      </w:r>
    </w:p>
    <w:p w14:paraId="1D08070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6. Đối với thiết bị X-quang có chế độ chiếu, chụp phải có bộ kiểm soát chế độ phát tia tự động (AEC) hoặc công tắc </w:t>
      </w:r>
      <w:r w:rsidR="00E504D1" w:rsidRPr="004C5F2A">
        <w:rPr>
          <w:rFonts w:ascii="Arial" w:hAnsi="Arial" w:cs="Arial"/>
          <w:sz w:val="20"/>
          <w:szCs w:val="20"/>
        </w:rPr>
        <w:t>điều</w:t>
      </w:r>
      <w:r w:rsidRPr="004C5F2A">
        <w:rPr>
          <w:rFonts w:ascii="Arial" w:hAnsi="Arial" w:cs="Arial"/>
          <w:sz w:val="20"/>
          <w:szCs w:val="20"/>
        </w:rPr>
        <w:t xml:space="preserve"> khiển phát tia dạng bấm và</w:t>
      </w:r>
      <w:r w:rsidR="00EC0E0F" w:rsidRPr="004C5F2A">
        <w:rPr>
          <w:rFonts w:ascii="Arial" w:hAnsi="Arial" w:cs="Arial"/>
          <w:sz w:val="20"/>
          <w:szCs w:val="20"/>
        </w:rPr>
        <w:t xml:space="preserve"> </w:t>
      </w:r>
      <w:r w:rsidRPr="004C5F2A">
        <w:rPr>
          <w:rFonts w:ascii="Arial" w:hAnsi="Arial" w:cs="Arial"/>
          <w:sz w:val="20"/>
          <w:szCs w:val="20"/>
        </w:rPr>
        <w:t>giữ, bảo đảm thiết bị chỉ phát tia nếu công tắc được bấm, giữ chặt và ngừng phát tia khi thả công tắc;</w:t>
      </w:r>
    </w:p>
    <w:p w14:paraId="5802495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7. Thiết bị X-quang di động phải có cáp n</w:t>
      </w:r>
      <w:r w:rsidR="00CF0C31" w:rsidRPr="004C5F2A">
        <w:rPr>
          <w:rFonts w:ascii="Arial" w:hAnsi="Arial" w:cs="Arial"/>
          <w:sz w:val="20"/>
          <w:szCs w:val="20"/>
          <w:lang w:val="en-US"/>
        </w:rPr>
        <w:t>ố</w:t>
      </w:r>
      <w:r w:rsidRPr="004C5F2A">
        <w:rPr>
          <w:rFonts w:ascii="Arial" w:hAnsi="Arial" w:cs="Arial"/>
          <w:sz w:val="20"/>
          <w:szCs w:val="20"/>
        </w:rPr>
        <w:t xml:space="preserve">i đủ dài để bảo đảm </w:t>
      </w:r>
      <w:r w:rsidR="00E504D1" w:rsidRPr="004C5F2A">
        <w:rPr>
          <w:rFonts w:ascii="Arial" w:hAnsi="Arial" w:cs="Arial"/>
          <w:sz w:val="20"/>
          <w:szCs w:val="20"/>
        </w:rPr>
        <w:t>khoản</w:t>
      </w:r>
      <w:r w:rsidRPr="004C5F2A">
        <w:rPr>
          <w:rFonts w:ascii="Arial" w:hAnsi="Arial" w:cs="Arial"/>
          <w:sz w:val="20"/>
          <w:szCs w:val="20"/>
        </w:rPr>
        <w:t xml:space="preserve">g cách giữa người vận hành thiết bị và bóng phát </w:t>
      </w:r>
      <w:r w:rsidR="001A582D" w:rsidRPr="004C5F2A">
        <w:rPr>
          <w:rFonts w:ascii="Arial" w:hAnsi="Arial" w:cs="Arial"/>
          <w:sz w:val="20"/>
          <w:szCs w:val="20"/>
          <w:lang w:val="en-US"/>
        </w:rPr>
        <w:t>tối thiểu</w:t>
      </w:r>
      <w:r w:rsidRPr="004C5F2A">
        <w:rPr>
          <w:rFonts w:ascii="Arial" w:hAnsi="Arial" w:cs="Arial"/>
          <w:sz w:val="20"/>
          <w:szCs w:val="20"/>
        </w:rPr>
        <w:t xml:space="preserve"> 2 mét. Đối với thiết bị bức xạ khác, </w:t>
      </w:r>
      <w:r w:rsidR="00E504D1" w:rsidRPr="004C5F2A">
        <w:rPr>
          <w:rFonts w:ascii="Arial" w:hAnsi="Arial" w:cs="Arial"/>
          <w:sz w:val="20"/>
          <w:szCs w:val="20"/>
        </w:rPr>
        <w:t>khoản</w:t>
      </w:r>
      <w:r w:rsidRPr="004C5F2A">
        <w:rPr>
          <w:rFonts w:ascii="Arial" w:hAnsi="Arial" w:cs="Arial"/>
          <w:sz w:val="20"/>
          <w:szCs w:val="20"/>
        </w:rPr>
        <w:t xml:space="preserve">g cách </w:t>
      </w:r>
      <w:r w:rsidR="00C9211C" w:rsidRPr="004C5F2A">
        <w:rPr>
          <w:rFonts w:ascii="Arial" w:hAnsi="Arial" w:cs="Arial"/>
          <w:sz w:val="20"/>
          <w:szCs w:val="20"/>
        </w:rPr>
        <w:t>này</w:t>
      </w:r>
      <w:r w:rsidRPr="004C5F2A">
        <w:rPr>
          <w:rFonts w:ascii="Arial" w:hAnsi="Arial" w:cs="Arial"/>
          <w:sz w:val="20"/>
          <w:szCs w:val="20"/>
        </w:rPr>
        <w:t xml:space="preserve"> </w:t>
      </w:r>
      <w:r w:rsidR="00A7418F" w:rsidRPr="004C5F2A">
        <w:rPr>
          <w:rFonts w:ascii="Arial" w:hAnsi="Arial" w:cs="Arial"/>
          <w:sz w:val="20"/>
          <w:szCs w:val="20"/>
          <w:lang w:val="en-US"/>
        </w:rPr>
        <w:t>tối thiểu</w:t>
      </w:r>
      <w:r w:rsidRPr="004C5F2A">
        <w:rPr>
          <w:rFonts w:ascii="Arial" w:hAnsi="Arial" w:cs="Arial"/>
          <w:sz w:val="20"/>
          <w:szCs w:val="20"/>
        </w:rPr>
        <w:t xml:space="preserve"> là 3 mét;</w:t>
      </w:r>
    </w:p>
    <w:p w14:paraId="6AC5935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8. Thiết bị X-quang tăng sáng truyền hình dùng trong can thiệp phải có các tấm che chắn cao su chì lắp tại bàn người bệnh đ</w:t>
      </w:r>
      <w:r w:rsidR="00EC0E0F" w:rsidRPr="004C5F2A">
        <w:rPr>
          <w:rFonts w:ascii="Arial" w:hAnsi="Arial" w:cs="Arial"/>
          <w:sz w:val="20"/>
          <w:szCs w:val="20"/>
        </w:rPr>
        <w:t>ể</w:t>
      </w:r>
      <w:r w:rsidRPr="004C5F2A">
        <w:rPr>
          <w:rFonts w:ascii="Arial" w:hAnsi="Arial" w:cs="Arial"/>
          <w:sz w:val="20"/>
          <w:szCs w:val="20"/>
        </w:rPr>
        <w:t xml:space="preserve"> che chắn các tia bức xạ ảnh hưởng đến nhân viên và hệ che chắn treo trên trần để sử dụng cho </w:t>
      </w:r>
      <w:r w:rsidR="00E504D1" w:rsidRPr="004C5F2A">
        <w:rPr>
          <w:rFonts w:ascii="Arial" w:hAnsi="Arial" w:cs="Arial"/>
          <w:sz w:val="20"/>
          <w:szCs w:val="20"/>
        </w:rPr>
        <w:t>mục</w:t>
      </w:r>
      <w:r w:rsidRPr="004C5F2A">
        <w:rPr>
          <w:rFonts w:ascii="Arial" w:hAnsi="Arial" w:cs="Arial"/>
          <w:sz w:val="20"/>
          <w:szCs w:val="20"/>
        </w:rPr>
        <w:t xml:space="preserve"> đích bảo vệ mắt và tuyến giáp của nhân viên khi theo dõi người bệnh. Các tấm che chắn cao su chì phải bảo đảm có chiều dày che chắn không nhỏ hơn 0,5 milimét chì tương đương.</w:t>
      </w:r>
    </w:p>
    <w:p w14:paraId="38B20B35"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42" w:name="dieu_25"/>
      <w:r w:rsidRPr="004C5F2A">
        <w:rPr>
          <w:rFonts w:ascii="Arial" w:hAnsi="Arial" w:cs="Arial"/>
          <w:b/>
          <w:sz w:val="20"/>
          <w:szCs w:val="20"/>
        </w:rPr>
        <w:t>Điều</w:t>
      </w:r>
      <w:r w:rsidR="00CB3BE2" w:rsidRPr="004C5F2A">
        <w:rPr>
          <w:rFonts w:ascii="Arial" w:hAnsi="Arial" w:cs="Arial"/>
          <w:b/>
          <w:sz w:val="20"/>
          <w:szCs w:val="20"/>
        </w:rPr>
        <w:t xml:space="preserve"> 25. Yêu cầu an toàn đối với thiết bị xạ trị</w:t>
      </w:r>
      <w:bookmarkEnd w:id="42"/>
    </w:p>
    <w:p w14:paraId="2164B65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Thiết bị xạ trị ngoài việc thực hiện các yêu cầu theo quy định tại </w:t>
      </w:r>
      <w:bookmarkStart w:id="43" w:name="tc_5"/>
      <w:r w:rsidR="00E504D1" w:rsidRPr="004C5F2A">
        <w:rPr>
          <w:rFonts w:ascii="Arial" w:hAnsi="Arial" w:cs="Arial"/>
          <w:sz w:val="20"/>
          <w:szCs w:val="20"/>
        </w:rPr>
        <w:t>Điều</w:t>
      </w:r>
      <w:r w:rsidRPr="004C5F2A">
        <w:rPr>
          <w:rFonts w:ascii="Arial" w:hAnsi="Arial" w:cs="Arial"/>
          <w:sz w:val="20"/>
          <w:szCs w:val="20"/>
        </w:rPr>
        <w:t xml:space="preserve"> 23 </w:t>
      </w:r>
      <w:r w:rsidR="00C9211C" w:rsidRPr="004C5F2A">
        <w:rPr>
          <w:rFonts w:ascii="Arial" w:hAnsi="Arial" w:cs="Arial"/>
          <w:sz w:val="20"/>
          <w:szCs w:val="20"/>
        </w:rPr>
        <w:t>Thông tư này</w:t>
      </w:r>
      <w:bookmarkEnd w:id="43"/>
      <w:r w:rsidRPr="004C5F2A">
        <w:rPr>
          <w:rFonts w:ascii="Arial" w:hAnsi="Arial" w:cs="Arial"/>
          <w:sz w:val="20"/>
          <w:szCs w:val="20"/>
        </w:rPr>
        <w:t xml:space="preserve"> phải bảo đảm các yêu cầu sau:</w:t>
      </w:r>
    </w:p>
    <w:p w14:paraId="2FB2EE8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Cho phép dừng chiếu xạ từ bàn </w:t>
      </w:r>
      <w:r w:rsidR="00E504D1" w:rsidRPr="004C5F2A">
        <w:rPr>
          <w:rFonts w:ascii="Arial" w:hAnsi="Arial" w:cs="Arial"/>
          <w:sz w:val="20"/>
          <w:szCs w:val="20"/>
        </w:rPr>
        <w:t>điều</w:t>
      </w:r>
      <w:r w:rsidRPr="004C5F2A">
        <w:rPr>
          <w:rFonts w:ascii="Arial" w:hAnsi="Arial" w:cs="Arial"/>
          <w:sz w:val="20"/>
          <w:szCs w:val="20"/>
        </w:rPr>
        <w:t xml:space="preserve"> khiển; việc cho chiếu xạ lại sau khi dừng chỉ có thể được thực hiện từ bàn </w:t>
      </w:r>
      <w:r w:rsidR="00E504D1" w:rsidRPr="004C5F2A">
        <w:rPr>
          <w:rFonts w:ascii="Arial" w:hAnsi="Arial" w:cs="Arial"/>
          <w:sz w:val="20"/>
          <w:szCs w:val="20"/>
        </w:rPr>
        <w:t>điều</w:t>
      </w:r>
      <w:r w:rsidRPr="004C5F2A">
        <w:rPr>
          <w:rFonts w:ascii="Arial" w:hAnsi="Arial" w:cs="Arial"/>
          <w:sz w:val="20"/>
          <w:szCs w:val="20"/>
        </w:rPr>
        <w:t xml:space="preserve"> khiến;</w:t>
      </w:r>
    </w:p>
    <w:p w14:paraId="7E75BE9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Thiết bị xạ trị dùng nguồn phóng xạ phải có ít nhất 02 (hai) cơ cấu </w:t>
      </w:r>
      <w:r w:rsidR="00E504D1" w:rsidRPr="004C5F2A">
        <w:rPr>
          <w:rFonts w:ascii="Arial" w:hAnsi="Arial" w:cs="Arial"/>
          <w:sz w:val="20"/>
          <w:szCs w:val="20"/>
        </w:rPr>
        <w:t>điều</w:t>
      </w:r>
      <w:r w:rsidRPr="004C5F2A">
        <w:rPr>
          <w:rFonts w:ascii="Arial" w:hAnsi="Arial" w:cs="Arial"/>
          <w:sz w:val="20"/>
          <w:szCs w:val="20"/>
        </w:rPr>
        <w:t xml:space="preserve"> khiển cho phép tự trả nguồn về vị trí an toàn và chấm dứt chiếu xạ khi có sự cố; khi mất điện, thiết bị phải tự động trả nguồn về vị trí bảo vệ và giữ nguồn ở vị trí </w:t>
      </w:r>
      <w:r w:rsidR="00C9211C" w:rsidRPr="004C5F2A">
        <w:rPr>
          <w:rFonts w:ascii="Arial" w:hAnsi="Arial" w:cs="Arial"/>
          <w:sz w:val="20"/>
          <w:szCs w:val="20"/>
        </w:rPr>
        <w:t>này</w:t>
      </w:r>
      <w:r w:rsidRPr="004C5F2A">
        <w:rPr>
          <w:rFonts w:ascii="Arial" w:hAnsi="Arial" w:cs="Arial"/>
          <w:sz w:val="20"/>
          <w:szCs w:val="20"/>
        </w:rPr>
        <w:t xml:space="preserve"> cho đến khi thiết bị được khởi động lại từ bàn </w:t>
      </w:r>
      <w:r w:rsidR="00E504D1" w:rsidRPr="004C5F2A">
        <w:rPr>
          <w:rFonts w:ascii="Arial" w:hAnsi="Arial" w:cs="Arial"/>
          <w:sz w:val="20"/>
          <w:szCs w:val="20"/>
        </w:rPr>
        <w:t>điều</w:t>
      </w:r>
      <w:r w:rsidRPr="004C5F2A">
        <w:rPr>
          <w:rFonts w:ascii="Arial" w:hAnsi="Arial" w:cs="Arial"/>
          <w:sz w:val="20"/>
          <w:szCs w:val="20"/>
        </w:rPr>
        <w:t xml:space="preserve"> khiển;</w:t>
      </w:r>
    </w:p>
    <w:p w14:paraId="061D388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Thiết bị xạ trị từ xa dùng nguồn phóng xạ và thiết bị xạ trị áp sát suất liều cao (HDR) phải được thiết kế để có thể thao tác bằng tay đưa nguồn về vị trí bảo vệ trong trường hợp khẩn cấp. Thiết bị dao gamma phải có cơ cấu đ</w:t>
      </w:r>
      <w:r w:rsidR="00EC0E0F" w:rsidRPr="004C5F2A">
        <w:rPr>
          <w:rFonts w:ascii="Arial" w:hAnsi="Arial" w:cs="Arial"/>
          <w:sz w:val="20"/>
          <w:szCs w:val="20"/>
        </w:rPr>
        <w:t>ể</w:t>
      </w:r>
      <w:r w:rsidRPr="004C5F2A">
        <w:rPr>
          <w:rFonts w:ascii="Arial" w:hAnsi="Arial" w:cs="Arial"/>
          <w:sz w:val="20"/>
          <w:szCs w:val="20"/>
        </w:rPr>
        <w:t xml:space="preserve"> thao tác bằng tay đóng cửa sổ che chắn nguồn trong trường hợp khẩn cấp;</w:t>
      </w:r>
    </w:p>
    <w:p w14:paraId="2A0EDAE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Hộp chứa nguồn của thiết bị xạ trị từ xa dùng nguồn phóng xạ và công- ten-nơ chứa nguồn phóng xạ của thiết bị xạ trị áp sát suất liều cao (HDR) có dấu hiệu cảnh báo bức xạ theo quy chuẩn kỹ thuật quốc gia về dấu hiệu cảnh báo phóng xạ.</w:t>
      </w:r>
    </w:p>
    <w:p w14:paraId="16EFADED"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44" w:name="dieu_26"/>
      <w:r w:rsidRPr="004C5F2A">
        <w:rPr>
          <w:rFonts w:ascii="Arial" w:hAnsi="Arial" w:cs="Arial"/>
          <w:b/>
          <w:sz w:val="20"/>
          <w:szCs w:val="20"/>
        </w:rPr>
        <w:t>Điều</w:t>
      </w:r>
      <w:r w:rsidR="00CB3BE2" w:rsidRPr="004C5F2A">
        <w:rPr>
          <w:rFonts w:ascii="Arial" w:hAnsi="Arial" w:cs="Arial"/>
          <w:b/>
          <w:sz w:val="20"/>
          <w:szCs w:val="20"/>
        </w:rPr>
        <w:t xml:space="preserve"> 26. Yêu cầu an toàn đối với nguồn phóng xạ kín và thuốc phóng</w:t>
      </w:r>
      <w:r w:rsidR="00EC0E0F" w:rsidRPr="004C5F2A">
        <w:rPr>
          <w:rFonts w:ascii="Arial" w:hAnsi="Arial" w:cs="Arial"/>
          <w:b/>
          <w:sz w:val="20"/>
          <w:szCs w:val="20"/>
        </w:rPr>
        <w:t xml:space="preserve"> </w:t>
      </w:r>
      <w:r w:rsidR="00CB3BE2" w:rsidRPr="004C5F2A">
        <w:rPr>
          <w:rFonts w:ascii="Arial" w:hAnsi="Arial" w:cs="Arial"/>
          <w:b/>
          <w:sz w:val="20"/>
          <w:szCs w:val="20"/>
        </w:rPr>
        <w:t>xạ</w:t>
      </w:r>
      <w:bookmarkEnd w:id="44"/>
    </w:p>
    <w:p w14:paraId="03F01BD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Nguồn phóng xạ kín được sử dụng cho thiết bị xạ trị từ xa hoặc xạ trị áp sát suất liều cao phải tuân thủ tiêu chuẩn quốc tế ISO 2919:2012 hoặc tiêu chuẩn quốc gia TCVN 6853:2001 về an toàn bức xạ, nguồn phóng xạ kín, yêu cầu chung và phân loại. Trường hợp tiếp tục sử dụng nguồn phóng xạ kín sau thời gian sử dụng được nhà sản xuất khuyến cáo, tổ chức, cá nhân sử dụng nguồn phải kiểm tra rò rỉ phóng xạ để khẳng định nguồn vẫn còn nguyên vẹn như thiết kế.</w:t>
      </w:r>
    </w:p>
    <w:p w14:paraId="2D67D5A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Thuốc phóng xạ dùng trong y học hạt nhân phải được phép lưu hành hợp pháp tại Việt Nam theo quy định của pháp luật về dược, chỉ được sử dụng cho </w:t>
      </w:r>
      <w:r w:rsidR="00E504D1" w:rsidRPr="004C5F2A">
        <w:rPr>
          <w:rFonts w:ascii="Arial" w:hAnsi="Arial" w:cs="Arial"/>
          <w:sz w:val="20"/>
          <w:szCs w:val="20"/>
        </w:rPr>
        <w:t>mục</w:t>
      </w:r>
      <w:r w:rsidRPr="004C5F2A">
        <w:rPr>
          <w:rFonts w:ascii="Arial" w:hAnsi="Arial" w:cs="Arial"/>
          <w:sz w:val="20"/>
          <w:szCs w:val="20"/>
        </w:rPr>
        <w:t xml:space="preserve"> đích phòng bệnh, chữa bệnh và </w:t>
      </w:r>
      <w:r w:rsidR="00E504D1" w:rsidRPr="004C5F2A">
        <w:rPr>
          <w:rFonts w:ascii="Arial" w:hAnsi="Arial" w:cs="Arial"/>
          <w:sz w:val="20"/>
          <w:szCs w:val="20"/>
        </w:rPr>
        <w:t>điều</w:t>
      </w:r>
      <w:r w:rsidRPr="004C5F2A">
        <w:rPr>
          <w:rFonts w:ascii="Arial" w:hAnsi="Arial" w:cs="Arial"/>
          <w:sz w:val="20"/>
          <w:szCs w:val="20"/>
        </w:rPr>
        <w:t xml:space="preserve"> chỉnh chức năng cơ th</w:t>
      </w:r>
      <w:r w:rsidR="00EC0E0F" w:rsidRPr="004C5F2A">
        <w:rPr>
          <w:rFonts w:ascii="Arial" w:hAnsi="Arial" w:cs="Arial"/>
          <w:sz w:val="20"/>
          <w:szCs w:val="20"/>
        </w:rPr>
        <w:t>ể</w:t>
      </w:r>
      <w:r w:rsidRPr="004C5F2A">
        <w:rPr>
          <w:rFonts w:ascii="Arial" w:hAnsi="Arial" w:cs="Arial"/>
          <w:sz w:val="20"/>
          <w:szCs w:val="20"/>
        </w:rPr>
        <w:t>, phải tuân thủ các tiêu chuẩn quốc tế đã được thừa nhận đối với các thông s</w:t>
      </w:r>
      <w:r w:rsidR="00EC0E0F" w:rsidRPr="004C5F2A">
        <w:rPr>
          <w:rFonts w:ascii="Arial" w:hAnsi="Arial" w:cs="Arial"/>
          <w:sz w:val="20"/>
          <w:szCs w:val="20"/>
        </w:rPr>
        <w:t>ố</w:t>
      </w:r>
      <w:r w:rsidRPr="004C5F2A">
        <w:rPr>
          <w:rFonts w:ascii="Arial" w:hAnsi="Arial" w:cs="Arial"/>
          <w:sz w:val="20"/>
          <w:szCs w:val="20"/>
        </w:rPr>
        <w:t xml:space="preserve"> sau:</w:t>
      </w:r>
    </w:p>
    <w:p w14:paraId="037D22E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Độ tinh khiết hạt nhân phóng xạ (là </w:t>
      </w:r>
      <w:r w:rsidR="00E504D1" w:rsidRPr="004C5F2A">
        <w:rPr>
          <w:rFonts w:ascii="Arial" w:hAnsi="Arial" w:cs="Arial"/>
          <w:sz w:val="20"/>
          <w:szCs w:val="20"/>
        </w:rPr>
        <w:t>phần</w:t>
      </w:r>
      <w:r w:rsidRPr="004C5F2A">
        <w:rPr>
          <w:rFonts w:ascii="Arial" w:hAnsi="Arial" w:cs="Arial"/>
          <w:sz w:val="20"/>
          <w:szCs w:val="20"/>
        </w:rPr>
        <w:t xml:space="preserve"> trăm hoạt độ phóng xạ của nhân phóng xạ đánh dấu trong thuốc phóng xạ so với tổng hoạt độ của các nhân phóng xạ có trong thuốc phóng xạ);</w:t>
      </w:r>
    </w:p>
    <w:p w14:paraId="72B064E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Độ tinh khiết hóa phóng xạ (là </w:t>
      </w:r>
      <w:r w:rsidR="00E504D1" w:rsidRPr="004C5F2A">
        <w:rPr>
          <w:rFonts w:ascii="Arial" w:hAnsi="Arial" w:cs="Arial"/>
          <w:sz w:val="20"/>
          <w:szCs w:val="20"/>
        </w:rPr>
        <w:t>phần</w:t>
      </w:r>
      <w:r w:rsidRPr="004C5F2A">
        <w:rPr>
          <w:rFonts w:ascii="Arial" w:hAnsi="Arial" w:cs="Arial"/>
          <w:sz w:val="20"/>
          <w:szCs w:val="20"/>
        </w:rPr>
        <w:t xml:space="preserve"> trăm của nhân phóng xạ ở dạng liên kết hóa học mong muốn của hợp chất đánh dấu so với tổng nhân phóng xạ có trong thuốc phóng xạ, nghĩa là quan tâm đến nhân phóng xạ đã tách ra khỏi hợp chất đánh dấu);</w:t>
      </w:r>
    </w:p>
    <w:p w14:paraId="741B2D0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Độ tinh khiết hóa học (là tỷ lệ của dạng hợp chất đánh dấu chính không quan tâm đến hoạt độ phóng xạ có trong đó so với toàn bộ chế phẩm thuốc phóng xạ. Chế phẩm thuốc phóng xạ là lượng </w:t>
      </w:r>
      <w:r w:rsidRPr="004C5F2A">
        <w:rPr>
          <w:rFonts w:ascii="Arial" w:hAnsi="Arial" w:cs="Arial"/>
          <w:sz w:val="20"/>
          <w:szCs w:val="20"/>
        </w:rPr>
        <w:lastRenderedPageBreak/>
        <w:t>chuẩn bị của thuốc phóng xạ sẵn sàng đ</w:t>
      </w:r>
      <w:r w:rsidR="005D4E0E" w:rsidRPr="004C5F2A">
        <w:rPr>
          <w:rFonts w:ascii="Arial" w:hAnsi="Arial" w:cs="Arial"/>
          <w:sz w:val="20"/>
          <w:szCs w:val="20"/>
          <w:lang w:val="en-US"/>
        </w:rPr>
        <w:t>ể</w:t>
      </w:r>
      <w:r w:rsidRPr="004C5F2A">
        <w:rPr>
          <w:rFonts w:ascii="Arial" w:hAnsi="Arial" w:cs="Arial"/>
          <w:sz w:val="20"/>
          <w:szCs w:val="20"/>
        </w:rPr>
        <w:t xml:space="preserve"> dung cho người bệnh);</w:t>
      </w:r>
    </w:p>
    <w:p w14:paraId="519C752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Độ pH;</w:t>
      </w:r>
    </w:p>
    <w:p w14:paraId="7A468DB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Các thông số yêu cầu đối với thuốc theo quy định pháp luật về dược.</w:t>
      </w:r>
    </w:p>
    <w:p w14:paraId="7FB782B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Tất cả các chế phẩm thuốc phóng xạ phải có dán nhãn ghi rõ các thông tin sau:</w:t>
      </w:r>
    </w:p>
    <w:p w14:paraId="3E1D98A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Đồng vị phóng xạ; dạng hóa học (tên thuốc và công thức hóa học);</w:t>
      </w:r>
    </w:p>
    <w:p w14:paraId="1075AB6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Tổng hoạt độ phóng xạ của chế phẩm;</w:t>
      </w:r>
    </w:p>
    <w:p w14:paraId="0D3DC13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Ngày đo hoạt độ phóng xạ;</w:t>
      </w:r>
    </w:p>
    <w:p w14:paraId="1529842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Kết quả đo độ tạp chất hóa phóng xạ;</w:t>
      </w:r>
    </w:p>
    <w:p w14:paraId="74BF1EE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Tên, địa chỉ của nhà sản xuất và ngày sản xuất;</w:t>
      </w:r>
    </w:p>
    <w:p w14:paraId="6311B59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e) Ngày hết hạn sử dụng;</w:t>
      </w:r>
    </w:p>
    <w:p w14:paraId="396F95A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g) Số của lô hoặc mẻ sản xuất;</w:t>
      </w:r>
    </w:p>
    <w:p w14:paraId="08CD0BE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h) Thể tích của chế phẩm thuốc phóng xạ (trường hợp ở dạng dung dịch);</w:t>
      </w:r>
    </w:p>
    <w:p w14:paraId="3D4F37E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i) Các thông tin khác đối với nhãn thuốc theo quy định của pháp luật về</w:t>
      </w:r>
      <w:r w:rsidR="004F58D0" w:rsidRPr="004C5F2A">
        <w:rPr>
          <w:rFonts w:ascii="Arial" w:hAnsi="Arial" w:cs="Arial"/>
          <w:sz w:val="20"/>
          <w:szCs w:val="20"/>
        </w:rPr>
        <w:t xml:space="preserve"> </w:t>
      </w:r>
      <w:r w:rsidRPr="004C5F2A">
        <w:rPr>
          <w:rFonts w:ascii="Arial" w:hAnsi="Arial" w:cs="Arial"/>
          <w:sz w:val="20"/>
          <w:szCs w:val="20"/>
        </w:rPr>
        <w:t>dược.</w:t>
      </w:r>
    </w:p>
    <w:p w14:paraId="232134C0"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45" w:name="dieu_27"/>
      <w:r w:rsidRPr="004C5F2A">
        <w:rPr>
          <w:rFonts w:ascii="Arial" w:hAnsi="Arial" w:cs="Arial"/>
          <w:b/>
          <w:sz w:val="20"/>
          <w:szCs w:val="20"/>
        </w:rPr>
        <w:t>Điều</w:t>
      </w:r>
      <w:r w:rsidR="00CB3BE2" w:rsidRPr="004C5F2A">
        <w:rPr>
          <w:rFonts w:ascii="Arial" w:hAnsi="Arial" w:cs="Arial"/>
          <w:b/>
          <w:sz w:val="20"/>
          <w:szCs w:val="20"/>
        </w:rPr>
        <w:t xml:space="preserve"> 27. Yêu cầu an toàn đối với thiết bị đo bức xạ, thiết bị và dụng cụ bảo vệ an toàn bức xạ</w:t>
      </w:r>
      <w:bookmarkEnd w:id="45"/>
    </w:p>
    <w:p w14:paraId="4BF15F5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trong y tế sử dụng thiết bị xạ trị từ xa, xạ trị áp sát phải trang bị thiết bị đo suất liều bức xạ. Tổ chức, cá nhân tiến hành công việc bức xạ trong y tế sử dụng thuốc phóng xạ (cơ sở y học hạt nhân) phải trang bị thiết bị đo suất liều bức xạ và thiết bị đo nhiễm bẩn bề mặt có dải năng lượng đo phù hợp với loại bức xạ phát ra từ thiết bị bức xạ và nguồn phóng xạ sử dụng tại cơ sở để thường xuyên đo kiểm tra phông bức xạ môi trường, nhiễm bẩn phóng xạ và kiểm soát mức bức xạ khi đi vào khu vực có nguồn phóng xạ.</w:t>
      </w:r>
    </w:p>
    <w:p w14:paraId="05E2C82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Cơ sở y học hạt nhân phải trang bị thiết bị và dụng cụ bảo vệ an toàn bức xạ sau:</w:t>
      </w:r>
    </w:p>
    <w:p w14:paraId="6824265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Tủ hút có thể tích và lưu lượng hút phù hợp để pha chế, phân liều thuốc phóng xạ;</w:t>
      </w:r>
    </w:p>
    <w:p w14:paraId="4DE0236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Bàn để pha chế, phân liều thuốc phóng xạ có màn che chắn chì kết hợp với vật liệu che chắn bức xạ beta hình L và màn quan sát bằng kính chì;</w:t>
      </w:r>
    </w:p>
    <w:p w14:paraId="2ABB4F6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Tay gắp, kẹp nguồn để thao tác với nguồn phóng xạ từ xa;</w:t>
      </w:r>
    </w:p>
    <w:p w14:paraId="6EE12D1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Bình đựng thuốc phóng xạ có che chắn chì và lớp vỏ bên ngoài chống</w:t>
      </w:r>
      <w:r w:rsidR="004F58D0" w:rsidRPr="004C5F2A">
        <w:rPr>
          <w:rFonts w:ascii="Arial" w:hAnsi="Arial" w:cs="Arial"/>
          <w:sz w:val="20"/>
          <w:szCs w:val="20"/>
        </w:rPr>
        <w:t xml:space="preserve"> </w:t>
      </w:r>
      <w:r w:rsidRPr="004C5F2A">
        <w:rPr>
          <w:rFonts w:ascii="Arial" w:hAnsi="Arial" w:cs="Arial"/>
          <w:sz w:val="20"/>
          <w:szCs w:val="20"/>
        </w:rPr>
        <w:t>vỡ;</w:t>
      </w:r>
    </w:p>
    <w:p w14:paraId="4F8B473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Khay được thiết kế đặc biệt để pha chế, phân liều thuốc phóng xạ dạng</w:t>
      </w:r>
      <w:r w:rsidR="004F58D0" w:rsidRPr="004C5F2A">
        <w:rPr>
          <w:rFonts w:ascii="Arial" w:hAnsi="Arial" w:cs="Arial"/>
          <w:sz w:val="20"/>
          <w:szCs w:val="20"/>
        </w:rPr>
        <w:t xml:space="preserve"> </w:t>
      </w:r>
      <w:r w:rsidRPr="004C5F2A">
        <w:rPr>
          <w:rFonts w:ascii="Arial" w:hAnsi="Arial" w:cs="Arial"/>
          <w:sz w:val="20"/>
          <w:szCs w:val="20"/>
        </w:rPr>
        <w:t>lỏng;</w:t>
      </w:r>
    </w:p>
    <w:p w14:paraId="2D38A31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e) Xilanh có che chắn chì được thiết kế đặc biệt để sử dụng trong y học hạt nhân;</w:t>
      </w:r>
    </w:p>
    <w:p w14:paraId="70D5581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g) Ống hút (pipet) tự động dùng một lần;</w:t>
      </w:r>
    </w:p>
    <w:p w14:paraId="43A2113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h) Dụng cụ để xử lý chất phóng xạ bị đổ.</w:t>
      </w:r>
    </w:p>
    <w:p w14:paraId="3B7AA21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Tổ chức, cá nhân tiến hành công việc bức xạ trong y tế sử dụng nguồn phóng xạ trong xạ trị áp sát phải trang bị các thiết bị và dụng cụ bảo vệ an toàn bức xạ sau:</w:t>
      </w:r>
    </w:p>
    <w:p w14:paraId="6AA896D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Bàn để thao tác với nguồn phóng xạ có màn che chắn chì hình L và màn quan sát bằng kính chì;</w:t>
      </w:r>
    </w:p>
    <w:p w14:paraId="60B0353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Dụng cụ gắp nguồn, kẹp nguồn có tay cầm dài;</w:t>
      </w:r>
    </w:p>
    <w:p w14:paraId="62F72B4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Tủ đựng nguồn có các ngăn khác nhau để đựng nguồn có hoạt độ khác</w:t>
      </w:r>
      <w:r w:rsidR="004F58D0" w:rsidRPr="004C5F2A">
        <w:rPr>
          <w:rFonts w:ascii="Arial" w:hAnsi="Arial" w:cs="Arial"/>
          <w:sz w:val="20"/>
          <w:szCs w:val="20"/>
        </w:rPr>
        <w:t xml:space="preserve"> </w:t>
      </w:r>
      <w:r w:rsidRPr="004C5F2A">
        <w:rPr>
          <w:rFonts w:ascii="Arial" w:hAnsi="Arial" w:cs="Arial"/>
          <w:sz w:val="20"/>
          <w:szCs w:val="20"/>
        </w:rPr>
        <w:t>nhau;</w:t>
      </w:r>
    </w:p>
    <w:p w14:paraId="3F44B6A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Bình đ</w:t>
      </w:r>
      <w:r w:rsidR="004F58D0" w:rsidRPr="004C5F2A">
        <w:rPr>
          <w:rFonts w:ascii="Arial" w:hAnsi="Arial" w:cs="Arial"/>
          <w:sz w:val="20"/>
          <w:szCs w:val="20"/>
        </w:rPr>
        <w:t>ự</w:t>
      </w:r>
      <w:r w:rsidRPr="004C5F2A">
        <w:rPr>
          <w:rFonts w:ascii="Arial" w:hAnsi="Arial" w:cs="Arial"/>
          <w:sz w:val="20"/>
          <w:szCs w:val="20"/>
        </w:rPr>
        <w:t>ng nguồn để vận chuyển.</w:t>
      </w:r>
    </w:p>
    <w:p w14:paraId="4A213AA1" w14:textId="77777777" w:rsidR="00CB3BE2" w:rsidRPr="004C5F2A" w:rsidRDefault="00E504D1" w:rsidP="004C5F2A">
      <w:pPr>
        <w:adjustRightInd w:val="0"/>
        <w:snapToGrid w:val="0"/>
        <w:spacing w:after="120"/>
        <w:ind w:firstLine="720"/>
        <w:jc w:val="both"/>
        <w:rPr>
          <w:rFonts w:ascii="Arial" w:hAnsi="Arial" w:cs="Arial"/>
          <w:b/>
          <w:sz w:val="20"/>
          <w:szCs w:val="20"/>
          <w:lang w:val="en-US"/>
        </w:rPr>
      </w:pPr>
      <w:bookmarkStart w:id="46" w:name="dieu_28"/>
      <w:r w:rsidRPr="004C5F2A">
        <w:rPr>
          <w:rFonts w:ascii="Arial" w:hAnsi="Arial" w:cs="Arial"/>
          <w:b/>
          <w:sz w:val="20"/>
          <w:szCs w:val="20"/>
        </w:rPr>
        <w:t>Điều</w:t>
      </w:r>
      <w:r w:rsidR="00CB3BE2" w:rsidRPr="004C5F2A">
        <w:rPr>
          <w:rFonts w:ascii="Arial" w:hAnsi="Arial" w:cs="Arial"/>
          <w:b/>
          <w:sz w:val="20"/>
          <w:szCs w:val="20"/>
        </w:rPr>
        <w:t xml:space="preserve"> 28. Kiểm đ</w:t>
      </w:r>
      <w:r w:rsidR="004F58D0" w:rsidRPr="004C5F2A">
        <w:rPr>
          <w:rFonts w:ascii="Arial" w:hAnsi="Arial" w:cs="Arial"/>
          <w:b/>
          <w:sz w:val="20"/>
          <w:szCs w:val="20"/>
        </w:rPr>
        <w:t>ịn</w:t>
      </w:r>
      <w:r w:rsidR="00CB3BE2" w:rsidRPr="004C5F2A">
        <w:rPr>
          <w:rFonts w:ascii="Arial" w:hAnsi="Arial" w:cs="Arial"/>
          <w:b/>
          <w:sz w:val="20"/>
          <w:szCs w:val="20"/>
        </w:rPr>
        <w:t>h thiết bị bức xa và hi</w:t>
      </w:r>
      <w:r w:rsidR="004F58D0" w:rsidRPr="004C5F2A">
        <w:rPr>
          <w:rFonts w:ascii="Arial" w:hAnsi="Arial" w:cs="Arial"/>
          <w:b/>
          <w:sz w:val="20"/>
          <w:szCs w:val="20"/>
        </w:rPr>
        <w:t>ệ</w:t>
      </w:r>
      <w:r w:rsidR="00CB3BE2" w:rsidRPr="004C5F2A">
        <w:rPr>
          <w:rFonts w:ascii="Arial" w:hAnsi="Arial" w:cs="Arial"/>
          <w:b/>
          <w:sz w:val="20"/>
          <w:szCs w:val="20"/>
        </w:rPr>
        <w:t>u chuẩn thiết bị đo bức x</w:t>
      </w:r>
      <w:r w:rsidR="004F58D0" w:rsidRPr="004C5F2A">
        <w:rPr>
          <w:rFonts w:ascii="Arial" w:hAnsi="Arial" w:cs="Arial"/>
          <w:b/>
          <w:sz w:val="20"/>
          <w:szCs w:val="20"/>
        </w:rPr>
        <w:t>ạ</w:t>
      </w:r>
      <w:bookmarkEnd w:id="46"/>
    </w:p>
    <w:p w14:paraId="77D3114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Tổ chức, cá nhân tiến hành công việc bức xạ trong y tế phải thực hiện việc kiểm định thiết bị bức xạ, hiệu chuẩn thiết bị đo bức xạ được sử dụng tại cơ sở mình theo quy định tại </w:t>
      </w:r>
      <w:bookmarkStart w:id="47" w:name="dc_7"/>
      <w:r w:rsidR="00E504D1" w:rsidRPr="004C5F2A">
        <w:rPr>
          <w:rFonts w:ascii="Arial" w:hAnsi="Arial" w:cs="Arial"/>
          <w:sz w:val="20"/>
          <w:szCs w:val="20"/>
        </w:rPr>
        <w:t>Điều</w:t>
      </w:r>
      <w:r w:rsidRPr="004C5F2A">
        <w:rPr>
          <w:rFonts w:ascii="Arial" w:hAnsi="Arial" w:cs="Arial"/>
          <w:sz w:val="20"/>
          <w:szCs w:val="20"/>
        </w:rPr>
        <w:t xml:space="preserve"> 8 Nghị định số 332/2025/NĐ-CP</w:t>
      </w:r>
      <w:bookmarkEnd w:id="47"/>
      <w:r w:rsidRPr="004C5F2A">
        <w:rPr>
          <w:rFonts w:ascii="Arial" w:hAnsi="Arial" w:cs="Arial"/>
          <w:sz w:val="20"/>
          <w:szCs w:val="20"/>
        </w:rPr>
        <w:t>.</w:t>
      </w:r>
    </w:p>
    <w:p w14:paraId="774A7BA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Việc kiểm định thiết bị bức xạ, hiệu chuẩn thiết bị đo bức xạ phải được thực hiện bởi tổ chức, cá nhân được cấp đăng ký hoạt động dịch vụ kiểm định, hiệu chuẩn.</w:t>
      </w:r>
    </w:p>
    <w:p w14:paraId="7F768B9B"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48" w:name="dieu_29"/>
      <w:r w:rsidRPr="004C5F2A">
        <w:rPr>
          <w:rFonts w:ascii="Arial" w:hAnsi="Arial" w:cs="Arial"/>
          <w:b/>
          <w:sz w:val="20"/>
          <w:szCs w:val="20"/>
        </w:rPr>
        <w:lastRenderedPageBreak/>
        <w:t>Điều</w:t>
      </w:r>
      <w:r w:rsidR="00CB3BE2" w:rsidRPr="004C5F2A">
        <w:rPr>
          <w:rFonts w:ascii="Arial" w:hAnsi="Arial" w:cs="Arial"/>
          <w:b/>
          <w:sz w:val="20"/>
          <w:szCs w:val="20"/>
        </w:rPr>
        <w:t xml:space="preserve"> 29. Phòng đặt thiết bị bức xạ, phòng làm việc với nguồn phóng xạ và thuốc phóng xạ, kho lưu giữ nguồn phóng xạ hoặc chất thải phóng xạ, phòng lưu người bệnh </w:t>
      </w:r>
      <w:r w:rsidRPr="004C5F2A">
        <w:rPr>
          <w:rFonts w:ascii="Arial" w:hAnsi="Arial" w:cs="Arial"/>
          <w:b/>
          <w:sz w:val="20"/>
          <w:szCs w:val="20"/>
        </w:rPr>
        <w:t>điều</w:t>
      </w:r>
      <w:r w:rsidR="00CB3BE2" w:rsidRPr="004C5F2A">
        <w:rPr>
          <w:rFonts w:ascii="Arial" w:hAnsi="Arial" w:cs="Arial"/>
          <w:b/>
          <w:sz w:val="20"/>
          <w:szCs w:val="20"/>
        </w:rPr>
        <w:t xml:space="preserve"> trị bằng phóng xạ</w:t>
      </w:r>
      <w:bookmarkEnd w:id="48"/>
    </w:p>
    <w:p w14:paraId="01D6C6B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Phòng đặt thiết bị bức xạ, phòng làm việc với nguồn phóng xạ và thuốc phóng xạ, kho lưu giữ nguồn phóng xạ hoặc chất thải phóng xạ và phòng lưu người bệnh </w:t>
      </w:r>
      <w:r w:rsidR="00E504D1" w:rsidRPr="004C5F2A">
        <w:rPr>
          <w:rFonts w:ascii="Arial" w:hAnsi="Arial" w:cs="Arial"/>
          <w:sz w:val="20"/>
          <w:szCs w:val="20"/>
        </w:rPr>
        <w:t>điều</w:t>
      </w:r>
      <w:r w:rsidRPr="004C5F2A">
        <w:rPr>
          <w:rFonts w:ascii="Arial" w:hAnsi="Arial" w:cs="Arial"/>
          <w:sz w:val="20"/>
          <w:szCs w:val="20"/>
        </w:rPr>
        <w:t xml:space="preserve"> trị bằng phóng xạ không được đặt liền kề khoa sản, khoa nhi.</w:t>
      </w:r>
    </w:p>
    <w:p w14:paraId="2791919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Chiều dày bảo vệ của tường, sàn, trần, cửa ra vào phòng đặt thiết bị bức xạ, cửa quan sát của phòng </w:t>
      </w:r>
      <w:r w:rsidR="00E504D1" w:rsidRPr="004C5F2A">
        <w:rPr>
          <w:rFonts w:ascii="Arial" w:hAnsi="Arial" w:cs="Arial"/>
          <w:sz w:val="20"/>
          <w:szCs w:val="20"/>
        </w:rPr>
        <w:t>điều</w:t>
      </w:r>
      <w:r w:rsidRPr="004C5F2A">
        <w:rPr>
          <w:rFonts w:ascii="Arial" w:hAnsi="Arial" w:cs="Arial"/>
          <w:sz w:val="20"/>
          <w:szCs w:val="20"/>
        </w:rPr>
        <w:t xml:space="preserve"> khiển phải được tính toán thiết kế theo quy định, bảo đảm mức liều bức xạ tiềm năng của môi trường làm việc trong thực tế (không tính phông bức xạ tự nhiên), cụ thể như sau:</w:t>
      </w:r>
    </w:p>
    <w:p w14:paraId="168A985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Trong phòng </w:t>
      </w:r>
      <w:r w:rsidR="00E504D1" w:rsidRPr="004C5F2A">
        <w:rPr>
          <w:rFonts w:ascii="Arial" w:hAnsi="Arial" w:cs="Arial"/>
          <w:sz w:val="20"/>
          <w:szCs w:val="20"/>
        </w:rPr>
        <w:t>điều</w:t>
      </w:r>
      <w:r w:rsidRPr="004C5F2A">
        <w:rPr>
          <w:rFonts w:ascii="Arial" w:hAnsi="Arial" w:cs="Arial"/>
          <w:sz w:val="20"/>
          <w:szCs w:val="20"/>
        </w:rPr>
        <w:t xml:space="preserve"> khiển hoặc nơi đặt tủ </w:t>
      </w:r>
      <w:r w:rsidR="00E504D1" w:rsidRPr="004C5F2A">
        <w:rPr>
          <w:rFonts w:ascii="Arial" w:hAnsi="Arial" w:cs="Arial"/>
          <w:sz w:val="20"/>
          <w:szCs w:val="20"/>
        </w:rPr>
        <w:t>điều</w:t>
      </w:r>
      <w:r w:rsidRPr="004C5F2A">
        <w:rPr>
          <w:rFonts w:ascii="Arial" w:hAnsi="Arial" w:cs="Arial"/>
          <w:sz w:val="20"/>
          <w:szCs w:val="20"/>
        </w:rPr>
        <w:t xml:space="preserve"> khiển của thiết bị xạ trị không vượt quá 20 mSv/năm;</w:t>
      </w:r>
    </w:p>
    <w:p w14:paraId="5E03D7B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Tại mọi vị trí bên ngoài phòng đặt thiết bị xạ trị nơi công chúng đi lại, nơi người bệnh ngồi chờ không vượt quá 1 mSv/năm;</w:t>
      </w:r>
    </w:p>
    <w:p w14:paraId="5478511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Trong phòng </w:t>
      </w:r>
      <w:r w:rsidR="00E504D1" w:rsidRPr="004C5F2A">
        <w:rPr>
          <w:rFonts w:ascii="Arial" w:hAnsi="Arial" w:cs="Arial"/>
          <w:sz w:val="20"/>
          <w:szCs w:val="20"/>
        </w:rPr>
        <w:t>điều</w:t>
      </w:r>
      <w:r w:rsidRPr="004C5F2A">
        <w:rPr>
          <w:rFonts w:ascii="Arial" w:hAnsi="Arial" w:cs="Arial"/>
          <w:sz w:val="20"/>
          <w:szCs w:val="20"/>
        </w:rPr>
        <w:t xml:space="preserve"> khiển hoặc nơi đặt tủ </w:t>
      </w:r>
      <w:r w:rsidR="00E504D1" w:rsidRPr="004C5F2A">
        <w:rPr>
          <w:rFonts w:ascii="Arial" w:hAnsi="Arial" w:cs="Arial"/>
          <w:sz w:val="20"/>
          <w:szCs w:val="20"/>
        </w:rPr>
        <w:t>điều</w:t>
      </w:r>
      <w:r w:rsidRPr="004C5F2A">
        <w:rPr>
          <w:rFonts w:ascii="Arial" w:hAnsi="Arial" w:cs="Arial"/>
          <w:sz w:val="20"/>
          <w:szCs w:val="20"/>
        </w:rPr>
        <w:t xml:space="preserve"> khiển của thiết bị X- quang chẩn đoán trong y tế (trừ đối với thiết bị X-quang di động, thiết bị X- quang tăng sáng truyền hình sử dụng chụp can thiệp và chụp mạch) không vượt quá 10 </w:t>
      </w:r>
      <w:r w:rsidR="00482E62" w:rsidRPr="004C5F2A">
        <w:rPr>
          <w:rFonts w:ascii="Arial" w:hAnsi="Arial" w:cs="Arial"/>
          <w:sz w:val="20"/>
          <w:szCs w:val="20"/>
        </w:rPr>
        <w:t>μ</w:t>
      </w:r>
      <w:r w:rsidRPr="004C5F2A">
        <w:rPr>
          <w:rFonts w:ascii="Arial" w:hAnsi="Arial" w:cs="Arial"/>
          <w:sz w:val="20"/>
          <w:szCs w:val="20"/>
        </w:rPr>
        <w:t>Sv/giờ;</w:t>
      </w:r>
    </w:p>
    <w:p w14:paraId="26CBBA9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Tại mọi vị trí bên ngoài phòng đặt thiết bị X-quang chẩn đoán trong y tế nơi công chúng đi lại, người bệnh ngồi chờ và các phòng làm việc lân cận không vượt quá 0,5 </w:t>
      </w:r>
      <w:r w:rsidR="00482E62" w:rsidRPr="004C5F2A">
        <w:rPr>
          <w:rFonts w:ascii="Arial" w:hAnsi="Arial" w:cs="Arial"/>
          <w:sz w:val="20"/>
          <w:szCs w:val="20"/>
        </w:rPr>
        <w:t>μ</w:t>
      </w:r>
      <w:r w:rsidRPr="004C5F2A">
        <w:rPr>
          <w:rFonts w:ascii="Arial" w:hAnsi="Arial" w:cs="Arial"/>
          <w:sz w:val="20"/>
          <w:szCs w:val="20"/>
        </w:rPr>
        <w:t>Sv/giờ.</w:t>
      </w:r>
    </w:p>
    <w:p w14:paraId="70C3226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Trường hợp phòng đặt thiết bị X-quang chẩn đoán trong y tế nằm trong khu dân cư, liền kề nhà ở hoặc nơi làm việc, suất liều bức xạ ở tất cả các </w:t>
      </w:r>
      <w:r w:rsidR="00E504D1" w:rsidRPr="004C5F2A">
        <w:rPr>
          <w:rFonts w:ascii="Arial" w:hAnsi="Arial" w:cs="Arial"/>
          <w:sz w:val="20"/>
          <w:szCs w:val="20"/>
        </w:rPr>
        <w:t>điểm</w:t>
      </w:r>
      <w:r w:rsidRPr="004C5F2A">
        <w:rPr>
          <w:rFonts w:ascii="Arial" w:hAnsi="Arial" w:cs="Arial"/>
          <w:sz w:val="20"/>
          <w:szCs w:val="20"/>
        </w:rPr>
        <w:t xml:space="preserve"> đo bên ngoài phòng đặt thiết bị phải không vượt quá phông nền phóng xạ tự nhiên của khu dân cư xung quanh.</w:t>
      </w:r>
    </w:p>
    <w:p w14:paraId="090ABB0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Thiết kế phòng xạ trị từ xa, xạ trị áp sát suất liều cao ngoài các yêu cầu về che chắn bức xạ phải có hệ thống khóa liên động cho cửa ra vào phòng để</w:t>
      </w:r>
      <w:r w:rsidR="00482E62" w:rsidRPr="004C5F2A">
        <w:rPr>
          <w:rFonts w:ascii="Arial" w:hAnsi="Arial" w:cs="Arial"/>
          <w:sz w:val="20"/>
          <w:szCs w:val="20"/>
        </w:rPr>
        <w:t xml:space="preserve"> </w:t>
      </w:r>
      <w:r w:rsidRPr="004C5F2A">
        <w:rPr>
          <w:rFonts w:ascii="Arial" w:hAnsi="Arial" w:cs="Arial"/>
          <w:sz w:val="20"/>
          <w:szCs w:val="20"/>
        </w:rPr>
        <w:t>bảo đảm chỉ khởi động được thiết bị xạ trị khi cửa ra vào đã đóng hoàn toàn và tự động chấm dứt chiếu xạ khi cửa bị mở bất ngờ; có hệ thống đo cảnh báo mức bức xạ và ít nhất một hệ thống dừng chiếu xạ khẩn cấp được lắp đặt trong phòng.</w:t>
      </w:r>
    </w:p>
    <w:p w14:paraId="7BB6DD6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Cơ sở y học hạt nhân phải có phòng bảo quản và làm việc với thuốc phóng xạ (phân liều), phòng cho người bệnh uống hoặc tiêm thuốc phóng xạ, phòng l</w:t>
      </w:r>
      <w:r w:rsidR="00482E62" w:rsidRPr="004C5F2A">
        <w:rPr>
          <w:rFonts w:ascii="Arial" w:hAnsi="Arial" w:cs="Arial"/>
          <w:sz w:val="20"/>
          <w:szCs w:val="20"/>
        </w:rPr>
        <w:t>ưu</w:t>
      </w:r>
      <w:r w:rsidRPr="004C5F2A">
        <w:rPr>
          <w:rFonts w:ascii="Arial" w:hAnsi="Arial" w:cs="Arial"/>
          <w:sz w:val="20"/>
          <w:szCs w:val="20"/>
        </w:rPr>
        <w:t xml:space="preserve"> giữ chất thải phóng xạ, phòng vệ sinh riêng cho người bệnh đã dùng thuốc phóng xạ, phòng đặt thiết bị gamma camera, phòng lưu người bệnh nếu có </w:t>
      </w:r>
      <w:r w:rsidR="00E504D1" w:rsidRPr="004C5F2A">
        <w:rPr>
          <w:rFonts w:ascii="Arial" w:hAnsi="Arial" w:cs="Arial"/>
          <w:sz w:val="20"/>
          <w:szCs w:val="20"/>
        </w:rPr>
        <w:t>điều</w:t>
      </w:r>
      <w:r w:rsidRPr="004C5F2A">
        <w:rPr>
          <w:rFonts w:ascii="Arial" w:hAnsi="Arial" w:cs="Arial"/>
          <w:sz w:val="20"/>
          <w:szCs w:val="20"/>
        </w:rPr>
        <w:t xml:space="preserve"> trị người bệnh cường giáp hoặc ung thư tuyến giáp, khu vực tắm, rửa của nhân viên sau khi làm việc tiếp xúc với thuốc phóng xạ. Các phòng và khu vực </w:t>
      </w:r>
      <w:r w:rsidR="00C9211C" w:rsidRPr="004C5F2A">
        <w:rPr>
          <w:rFonts w:ascii="Arial" w:hAnsi="Arial" w:cs="Arial"/>
          <w:sz w:val="20"/>
          <w:szCs w:val="20"/>
        </w:rPr>
        <w:t>này</w:t>
      </w:r>
      <w:r w:rsidRPr="004C5F2A">
        <w:rPr>
          <w:rFonts w:ascii="Arial" w:hAnsi="Arial" w:cs="Arial"/>
          <w:sz w:val="20"/>
          <w:szCs w:val="20"/>
        </w:rPr>
        <w:t xml:space="preserve"> phải được thiết kế bảo vệ chống chiếu ngoài và chống nhiễm bẩn phóng xạ, cụ thể như sau:</w:t>
      </w:r>
    </w:p>
    <w:p w14:paraId="31599A8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Phải được tính toán thiết kế che chắn bức xạ sao cho suất liều bức xạ nơi công chúng đi lại, người bệnh ngồi chờ và các phòng làm việc lân cận không vượt quá 0,5 </w:t>
      </w:r>
      <w:r w:rsidR="00482E62" w:rsidRPr="004C5F2A">
        <w:rPr>
          <w:rFonts w:ascii="Arial" w:hAnsi="Arial" w:cs="Arial"/>
          <w:sz w:val="20"/>
          <w:szCs w:val="20"/>
        </w:rPr>
        <w:t>μ</w:t>
      </w:r>
      <w:r w:rsidRPr="004C5F2A">
        <w:rPr>
          <w:rFonts w:ascii="Arial" w:hAnsi="Arial" w:cs="Arial"/>
          <w:sz w:val="20"/>
          <w:szCs w:val="20"/>
        </w:rPr>
        <w:t>Sv/giờ;</w:t>
      </w:r>
    </w:p>
    <w:p w14:paraId="558A17A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Sàn và tường các phòng có nguy cơ bị nhiễm bẩn phóng xạ phải được phủ bằng vật liệu nhẵn, không thấm nước, dễ tẩy rửa;</w:t>
      </w:r>
    </w:p>
    <w:p w14:paraId="2DBAC0C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Chậu rửa cho nhân viên sau khi thao tác với thuốc phóng xạ phải được lắp hệ thống vòi rửa tự động hoặc vòi rửa có cần gạt để mở nước bằng chân hoặc bằng khủyu tay;</w:t>
      </w:r>
    </w:p>
    <w:p w14:paraId="708375D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Toàn bộ nước nhiễm bẩn chất phóng xạ phải được thu gom bằng đường thoát nước riêng đưa vào bể xử lý chất thải phóng xạ lỏng.</w:t>
      </w:r>
    </w:p>
    <w:p w14:paraId="7E4C1B6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5. Phòng đặt thiết bị bức xạ, phòng làm việc với nguồn phóng xạ và thuốc phóng xạ, phòng lưu người bệnh uống thuốc phóng xạ trong y học hạt nhân hoặc cấy nguồn phóng xạ trong xạ trị áp sát, phòng </w:t>
      </w:r>
      <w:r w:rsidR="00E504D1" w:rsidRPr="004C5F2A">
        <w:rPr>
          <w:rFonts w:ascii="Arial" w:hAnsi="Arial" w:cs="Arial"/>
          <w:sz w:val="20"/>
          <w:szCs w:val="20"/>
        </w:rPr>
        <w:t>điều</w:t>
      </w:r>
      <w:r w:rsidRPr="004C5F2A">
        <w:rPr>
          <w:rFonts w:ascii="Arial" w:hAnsi="Arial" w:cs="Arial"/>
          <w:sz w:val="20"/>
          <w:szCs w:val="20"/>
        </w:rPr>
        <w:t xml:space="preserve"> khiển thiết bị xạ trị phải được phân loại là khu vực kiểm soát và phải áp dụng các biện pháp sau:</w:t>
      </w:r>
    </w:p>
    <w:p w14:paraId="48C54DD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Đặt ở phía trên cửa ra vào khu vực kiểm soát một biển cảnh báo bức xạ theo mẫu quy định tại Phụ lục 2 ban hành kèm theo </w:t>
      </w:r>
      <w:r w:rsidR="00C9211C" w:rsidRPr="004C5F2A">
        <w:rPr>
          <w:rFonts w:ascii="Arial" w:hAnsi="Arial" w:cs="Arial"/>
          <w:sz w:val="20"/>
          <w:szCs w:val="20"/>
        </w:rPr>
        <w:t>Thông tư này</w:t>
      </w:r>
      <w:r w:rsidRPr="004C5F2A">
        <w:rPr>
          <w:rFonts w:ascii="Arial" w:hAnsi="Arial" w:cs="Arial"/>
          <w:sz w:val="20"/>
          <w:szCs w:val="20"/>
        </w:rPr>
        <w:t>;</w:t>
      </w:r>
    </w:p>
    <w:p w14:paraId="5448D75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Lắp đèn báo hiệu tại các cửa ra vào phòng đặt thiết bị bức xạ, phòng cấy nguồn xạ trị áp sát, phòng pha chế thuốc phóng xạ và phải bảo đảm đèn báo hiệu phát sáng trong suốt thời gian đang tiến hành công việc bức xạ;</w:t>
      </w:r>
    </w:p>
    <w:p w14:paraId="097A56C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Niêm yết nội quy an toàn tại cửa ra vào khu vực kiểm soát; quy trình ứng phó sự cố rút gọn, quy trình vận hành thiết bị trong phòng </w:t>
      </w:r>
      <w:r w:rsidR="00E504D1" w:rsidRPr="004C5F2A">
        <w:rPr>
          <w:rFonts w:ascii="Arial" w:hAnsi="Arial" w:cs="Arial"/>
          <w:sz w:val="20"/>
          <w:szCs w:val="20"/>
        </w:rPr>
        <w:t>điều</w:t>
      </w:r>
      <w:r w:rsidRPr="004C5F2A">
        <w:rPr>
          <w:rFonts w:ascii="Arial" w:hAnsi="Arial" w:cs="Arial"/>
          <w:sz w:val="20"/>
          <w:szCs w:val="20"/>
        </w:rPr>
        <w:t xml:space="preserve"> </w:t>
      </w:r>
      <w:r w:rsidR="00A95877" w:rsidRPr="004C5F2A">
        <w:rPr>
          <w:rFonts w:ascii="Arial" w:hAnsi="Arial" w:cs="Arial"/>
          <w:sz w:val="20"/>
          <w:szCs w:val="20"/>
          <w:lang w:val="en-US"/>
        </w:rPr>
        <w:t>khiển</w:t>
      </w:r>
      <w:r w:rsidRPr="004C5F2A">
        <w:rPr>
          <w:rFonts w:ascii="Arial" w:hAnsi="Arial" w:cs="Arial"/>
          <w:sz w:val="20"/>
          <w:szCs w:val="20"/>
        </w:rPr>
        <w:t>;</w:t>
      </w:r>
    </w:p>
    <w:p w14:paraId="3560349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Đối với phòng xạ trị từ xa, xạ trị áp sát suất liều cao, phòng lưu người bệnh uống thuốc </w:t>
      </w:r>
      <w:r w:rsidRPr="004C5F2A">
        <w:rPr>
          <w:rFonts w:ascii="Arial" w:hAnsi="Arial" w:cs="Arial"/>
          <w:sz w:val="20"/>
          <w:szCs w:val="20"/>
        </w:rPr>
        <w:lastRenderedPageBreak/>
        <w:t>phóng xạ hoặc cấy nguồn phóng xạ phải sử dụng các biện pháp ngăn chặn tiếp cận bổ sung gồm rào chắn, khóa cửa hoặc cử nhân viên giám sát trực tiếp.</w:t>
      </w:r>
    </w:p>
    <w:p w14:paraId="46CF2B7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6. Kho lưu giữ nguồn phóng xạ hoặc lưu giữ chất thải phóng xạ phải được bố trí và thiết kế bảo đảm các yêu cầu theo quy định tại </w:t>
      </w:r>
      <w:bookmarkStart w:id="49" w:name="tc_6"/>
      <w:r w:rsidR="00E504D1" w:rsidRPr="004C5F2A">
        <w:rPr>
          <w:rFonts w:ascii="Arial" w:hAnsi="Arial" w:cs="Arial"/>
          <w:sz w:val="20"/>
          <w:szCs w:val="20"/>
        </w:rPr>
        <w:t>Điều</w:t>
      </w:r>
      <w:r w:rsidRPr="004C5F2A">
        <w:rPr>
          <w:rFonts w:ascii="Arial" w:hAnsi="Arial" w:cs="Arial"/>
          <w:sz w:val="20"/>
          <w:szCs w:val="20"/>
        </w:rPr>
        <w:t xml:space="preserve"> 78 </w:t>
      </w:r>
      <w:r w:rsidR="00C9211C" w:rsidRPr="004C5F2A">
        <w:rPr>
          <w:rFonts w:ascii="Arial" w:hAnsi="Arial" w:cs="Arial"/>
          <w:sz w:val="20"/>
          <w:szCs w:val="20"/>
        </w:rPr>
        <w:t>Thông tư này</w:t>
      </w:r>
      <w:bookmarkEnd w:id="49"/>
      <w:r w:rsidRPr="004C5F2A">
        <w:rPr>
          <w:rFonts w:ascii="Arial" w:hAnsi="Arial" w:cs="Arial"/>
          <w:sz w:val="20"/>
          <w:szCs w:val="20"/>
        </w:rPr>
        <w:t>.</w:t>
      </w:r>
    </w:p>
    <w:p w14:paraId="14C3A2E4"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50" w:name="dieu_30"/>
      <w:r w:rsidRPr="004C5F2A">
        <w:rPr>
          <w:rFonts w:ascii="Arial" w:hAnsi="Arial" w:cs="Arial"/>
          <w:b/>
          <w:sz w:val="20"/>
          <w:szCs w:val="20"/>
        </w:rPr>
        <w:t>Điều</w:t>
      </w:r>
      <w:r w:rsidR="00CB3BE2" w:rsidRPr="004C5F2A">
        <w:rPr>
          <w:rFonts w:ascii="Arial" w:hAnsi="Arial" w:cs="Arial"/>
          <w:b/>
          <w:sz w:val="20"/>
          <w:szCs w:val="20"/>
        </w:rPr>
        <w:t xml:space="preserve"> 30. Lắp đặt thiết bị bức xạ</w:t>
      </w:r>
      <w:bookmarkEnd w:id="50"/>
    </w:p>
    <w:p w14:paraId="304CC7D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Việc lắp đặt thiết bị bức xạ phải bảo đảm các yêu cầu sau:</w:t>
      </w:r>
    </w:p>
    <w:p w14:paraId="0C9A5F3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Mỗi phòng chỉ được lắp đặt một thiết bị bức xạ. Đối với thiết bị X- quang chẩn đoán trong y tế được phép lắp đặt 02 thiết bị trong một phòng nhưng phải bảo đảm chỉ một thiết bị được vận hành tại một thời </w:t>
      </w:r>
      <w:r w:rsidR="00E504D1" w:rsidRPr="004C5F2A">
        <w:rPr>
          <w:rFonts w:ascii="Arial" w:hAnsi="Arial" w:cs="Arial"/>
          <w:sz w:val="20"/>
          <w:szCs w:val="20"/>
        </w:rPr>
        <w:t>điểm</w:t>
      </w:r>
      <w:r w:rsidRPr="004C5F2A">
        <w:rPr>
          <w:rFonts w:ascii="Arial" w:hAnsi="Arial" w:cs="Arial"/>
          <w:sz w:val="20"/>
          <w:szCs w:val="20"/>
        </w:rPr>
        <w:t>.</w:t>
      </w:r>
    </w:p>
    <w:p w14:paraId="1944777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Thiết bị bức xạ phải được lắp đặt, bố trí sao cho trong </w:t>
      </w:r>
      <w:r w:rsidR="00E504D1" w:rsidRPr="004C5F2A">
        <w:rPr>
          <w:rFonts w:ascii="Arial" w:hAnsi="Arial" w:cs="Arial"/>
          <w:sz w:val="20"/>
          <w:szCs w:val="20"/>
        </w:rPr>
        <w:t>điều</w:t>
      </w:r>
      <w:r w:rsidRPr="004C5F2A">
        <w:rPr>
          <w:rFonts w:ascii="Arial" w:hAnsi="Arial" w:cs="Arial"/>
          <w:sz w:val="20"/>
          <w:szCs w:val="20"/>
        </w:rPr>
        <w:t xml:space="preserve"> kiện vận hành bình thường, chùm tia bức xạ không được hướng trực tiếp vào tủ </w:t>
      </w:r>
      <w:r w:rsidR="00E504D1" w:rsidRPr="004C5F2A">
        <w:rPr>
          <w:rFonts w:ascii="Arial" w:hAnsi="Arial" w:cs="Arial"/>
          <w:sz w:val="20"/>
          <w:szCs w:val="20"/>
        </w:rPr>
        <w:t>điều</w:t>
      </w:r>
      <w:r w:rsidRPr="004C5F2A">
        <w:rPr>
          <w:rFonts w:ascii="Arial" w:hAnsi="Arial" w:cs="Arial"/>
          <w:sz w:val="20"/>
          <w:szCs w:val="20"/>
        </w:rPr>
        <w:t xml:space="preserve"> khiển, cửa ra vào, cửa sổ hoặc khu vực công chúng qua lại.</w:t>
      </w:r>
    </w:p>
    <w:p w14:paraId="72A89F1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Tủ </w:t>
      </w:r>
      <w:r w:rsidR="00E504D1" w:rsidRPr="004C5F2A">
        <w:rPr>
          <w:rFonts w:ascii="Arial" w:hAnsi="Arial" w:cs="Arial"/>
          <w:sz w:val="20"/>
          <w:szCs w:val="20"/>
        </w:rPr>
        <w:t>điều</w:t>
      </w:r>
      <w:r w:rsidRPr="004C5F2A">
        <w:rPr>
          <w:rFonts w:ascii="Arial" w:hAnsi="Arial" w:cs="Arial"/>
          <w:sz w:val="20"/>
          <w:szCs w:val="20"/>
        </w:rPr>
        <w:t xml:space="preserve"> khiển thiết bị bức xạ phải được đặt bên ngoài và liền kề phòng đặt thiết bị, bảo đảm có phương tiện quan sát người bệnh và phương tiện liên lạc giữa người vận hành và người bệnh.</w:t>
      </w:r>
    </w:p>
    <w:p w14:paraId="49EC4DC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Trường hợp thiết bị X-quang chẩn đoán trong y tế làm việc ở điện áp nhỏ hơn 150 k</w:t>
      </w:r>
      <w:r w:rsidR="00E5111D" w:rsidRPr="004C5F2A">
        <w:rPr>
          <w:rFonts w:ascii="Arial" w:hAnsi="Arial" w:cs="Arial"/>
          <w:sz w:val="20"/>
          <w:szCs w:val="20"/>
        </w:rPr>
        <w:t>V</w:t>
      </w:r>
      <w:r w:rsidRPr="004C5F2A">
        <w:rPr>
          <w:rFonts w:ascii="Arial" w:hAnsi="Arial" w:cs="Arial"/>
          <w:sz w:val="20"/>
          <w:szCs w:val="20"/>
        </w:rPr>
        <w:t xml:space="preserve">, tủ </w:t>
      </w:r>
      <w:r w:rsidR="00E504D1" w:rsidRPr="004C5F2A">
        <w:rPr>
          <w:rFonts w:ascii="Arial" w:hAnsi="Arial" w:cs="Arial"/>
          <w:sz w:val="20"/>
          <w:szCs w:val="20"/>
        </w:rPr>
        <w:t>điều</w:t>
      </w:r>
      <w:r w:rsidRPr="004C5F2A">
        <w:rPr>
          <w:rFonts w:ascii="Arial" w:hAnsi="Arial" w:cs="Arial"/>
          <w:sz w:val="20"/>
          <w:szCs w:val="20"/>
        </w:rPr>
        <w:t xml:space="preserve"> khiển được phép đặt trong phòng đặt thiết bị, nhưng phải được che chắn bằng bình phong chì, bảo đảm suất liều bức xạ tại vị trí nhân viên vận hành không vượ</w:t>
      </w:r>
      <w:r w:rsidR="00E5111D" w:rsidRPr="004C5F2A">
        <w:rPr>
          <w:rFonts w:ascii="Arial" w:hAnsi="Arial" w:cs="Arial"/>
          <w:sz w:val="20"/>
          <w:szCs w:val="20"/>
        </w:rPr>
        <w:t>t quá 10 μ</w:t>
      </w:r>
      <w:r w:rsidRPr="004C5F2A">
        <w:rPr>
          <w:rFonts w:ascii="Arial" w:hAnsi="Arial" w:cs="Arial"/>
          <w:sz w:val="20"/>
          <w:szCs w:val="20"/>
        </w:rPr>
        <w:t>Sv/giờ.</w:t>
      </w:r>
    </w:p>
    <w:p w14:paraId="096FF701"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51" w:name="dieu_31"/>
      <w:r w:rsidRPr="004C5F2A">
        <w:rPr>
          <w:rFonts w:ascii="Arial" w:hAnsi="Arial" w:cs="Arial"/>
          <w:b/>
          <w:sz w:val="20"/>
          <w:szCs w:val="20"/>
        </w:rPr>
        <w:t>Điều</w:t>
      </w:r>
      <w:r w:rsidR="00CB3BE2" w:rsidRPr="004C5F2A">
        <w:rPr>
          <w:rFonts w:ascii="Arial" w:hAnsi="Arial" w:cs="Arial"/>
          <w:b/>
          <w:sz w:val="20"/>
          <w:szCs w:val="20"/>
        </w:rPr>
        <w:t xml:space="preserve"> 31. Nội quy an toàn bức xạ và vận hành an toàn thiết bị bức xạ</w:t>
      </w:r>
      <w:bookmarkEnd w:id="51"/>
    </w:p>
    <w:p w14:paraId="2763879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Tổ chức, cá nhân tiến hành công việc bức xạ trong y tế phải xây dựng quy trình làm việc với thiết bị bức xạ, nguồn phóng xạ, nội quy an toàn bức xạ bảo đảm các yêu cầu sau:</w:t>
      </w:r>
    </w:p>
    <w:p w14:paraId="305504A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Quy trình làm việc cần chỉ rõ các bước tiến hành công việc trong vận hành thiết bị bức xạ, làm việc với nguồn phóng xạ, làm việc trong khu vực có nguy cơ bị chiếu xạ hoặc nhiễm bẩn phóng xạ, chăm sóc người bệnh u</w:t>
      </w:r>
      <w:r w:rsidR="00E5111D" w:rsidRPr="004C5F2A">
        <w:rPr>
          <w:rFonts w:ascii="Arial" w:hAnsi="Arial" w:cs="Arial"/>
          <w:sz w:val="20"/>
          <w:szCs w:val="20"/>
        </w:rPr>
        <w:t>ố</w:t>
      </w:r>
      <w:r w:rsidRPr="004C5F2A">
        <w:rPr>
          <w:rFonts w:ascii="Arial" w:hAnsi="Arial" w:cs="Arial"/>
          <w:sz w:val="20"/>
          <w:szCs w:val="20"/>
        </w:rPr>
        <w:t xml:space="preserve">ng thuốc phóng xạ hoặc cấy nguồn phóng xạ; quy trình thao tác đối với từng thiết bị, phác đồ </w:t>
      </w:r>
      <w:r w:rsidR="00E504D1" w:rsidRPr="004C5F2A">
        <w:rPr>
          <w:rFonts w:ascii="Arial" w:hAnsi="Arial" w:cs="Arial"/>
          <w:sz w:val="20"/>
          <w:szCs w:val="20"/>
        </w:rPr>
        <w:t>điều</w:t>
      </w:r>
      <w:r w:rsidRPr="004C5F2A">
        <w:rPr>
          <w:rFonts w:ascii="Arial" w:hAnsi="Arial" w:cs="Arial"/>
          <w:sz w:val="20"/>
          <w:szCs w:val="20"/>
        </w:rPr>
        <w:t xml:space="preserve"> trị đối với từng loại bệnh;</w:t>
      </w:r>
    </w:p>
    <w:p w14:paraId="48A0EE0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Nội quy an toàn bức xạ phải chỉ rõ các yêu cầu bảo vệ an toàn bức xạ cho nhân viên bức xạ trong y tế, các nhân viên khác làm việc tại tổ chức, cá nhân tiến hành công việc bức xạ trong y tế, người bệnh, người chăm sóc hoặc hỗ trợ người bệnh và công chúng.</w:t>
      </w:r>
    </w:p>
    <w:p w14:paraId="60D8A7E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Nhân viên vận hành thiết bị bức xạ phải thực hiện nghiêm các bước tiến hành công việc:</w:t>
      </w:r>
    </w:p>
    <w:p w14:paraId="72AE6AE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Kiểm tra an toàn thiết bị trước khi bắt đầu và sau khi kết thúc công</w:t>
      </w:r>
      <w:r w:rsidR="00E5111D" w:rsidRPr="004C5F2A">
        <w:rPr>
          <w:rFonts w:ascii="Arial" w:hAnsi="Arial" w:cs="Arial"/>
          <w:sz w:val="20"/>
          <w:szCs w:val="20"/>
        </w:rPr>
        <w:t xml:space="preserve"> </w:t>
      </w:r>
      <w:r w:rsidRPr="004C5F2A">
        <w:rPr>
          <w:rFonts w:ascii="Arial" w:hAnsi="Arial" w:cs="Arial"/>
          <w:sz w:val="20"/>
          <w:szCs w:val="20"/>
        </w:rPr>
        <w:t>việc;</w:t>
      </w:r>
    </w:p>
    <w:p w14:paraId="2848619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Đóng cửa ra vào trong suốt quá trình vận hành thiết bị;</w:t>
      </w:r>
    </w:p>
    <w:p w14:paraId="7BD565F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Tuân thủ quy trình vận hành thiết bị;</w:t>
      </w:r>
    </w:p>
    <w:p w14:paraId="44B60C8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Chú ý những tín hiệu bất thường của thiết bị bức xạ và thiết bị kiểm tra để kịp thời phát hiện sự cố, ngăn ngừa tai nạn;</w:t>
      </w:r>
    </w:p>
    <w:p w14:paraId="170B4F5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Không được tháo bỏ các bộ phận hư hỏng trong hệ thống bảo vệ của thiết bị và nối tắt để vận hành thiết bị, bao gồm việc nối tắt hệ thống khóa liên động cửa ra vào phòng xạ trị.</w:t>
      </w:r>
    </w:p>
    <w:p w14:paraId="27EE99B7"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52" w:name="dieu_32"/>
      <w:r w:rsidRPr="004C5F2A">
        <w:rPr>
          <w:rFonts w:ascii="Arial" w:hAnsi="Arial" w:cs="Arial"/>
          <w:b/>
          <w:sz w:val="20"/>
          <w:szCs w:val="20"/>
        </w:rPr>
        <w:t>Điều</w:t>
      </w:r>
      <w:r w:rsidR="00CB3BE2" w:rsidRPr="004C5F2A">
        <w:rPr>
          <w:rFonts w:ascii="Arial" w:hAnsi="Arial" w:cs="Arial"/>
          <w:b/>
          <w:sz w:val="20"/>
          <w:szCs w:val="20"/>
        </w:rPr>
        <w:t xml:space="preserve"> 32. Kiểm soát chiếu xạ y tế</w:t>
      </w:r>
      <w:bookmarkEnd w:id="52"/>
    </w:p>
    <w:p w14:paraId="078BB94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Bác sỹ </w:t>
      </w:r>
      <w:r w:rsidR="00E504D1" w:rsidRPr="004C5F2A">
        <w:rPr>
          <w:rFonts w:ascii="Arial" w:hAnsi="Arial" w:cs="Arial"/>
          <w:sz w:val="20"/>
          <w:szCs w:val="20"/>
        </w:rPr>
        <w:t>điều</w:t>
      </w:r>
      <w:r w:rsidRPr="004C5F2A">
        <w:rPr>
          <w:rFonts w:ascii="Arial" w:hAnsi="Arial" w:cs="Arial"/>
          <w:sz w:val="20"/>
          <w:szCs w:val="20"/>
        </w:rPr>
        <w:t xml:space="preserve"> trị là người chịu trách nhiệm bảo đảm an toàn bức xạ cho người bệnh, có trách nhiệm:</w:t>
      </w:r>
    </w:p>
    <w:p w14:paraId="1650A52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Chỉ định chẩn đoán, </w:t>
      </w:r>
      <w:r w:rsidR="00E504D1" w:rsidRPr="004C5F2A">
        <w:rPr>
          <w:rFonts w:ascii="Arial" w:hAnsi="Arial" w:cs="Arial"/>
          <w:sz w:val="20"/>
          <w:szCs w:val="20"/>
        </w:rPr>
        <w:t>điều</w:t>
      </w:r>
      <w:r w:rsidRPr="004C5F2A">
        <w:rPr>
          <w:rFonts w:ascii="Arial" w:hAnsi="Arial" w:cs="Arial"/>
          <w:sz w:val="20"/>
          <w:szCs w:val="20"/>
        </w:rPr>
        <w:t xml:space="preserve"> trị cho người bệnh bằng bức xạ ion hóa chỉ khi chắc chắn lợi ích đem lại cho người bệnh là đáng kể so với tác hại mà họ phải chịu;</w:t>
      </w:r>
    </w:p>
    <w:p w14:paraId="2EDD7FE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Khi có hai phương pháp chẩn đoán hoặc </w:t>
      </w:r>
      <w:r w:rsidR="00E504D1" w:rsidRPr="004C5F2A">
        <w:rPr>
          <w:rFonts w:ascii="Arial" w:hAnsi="Arial" w:cs="Arial"/>
          <w:sz w:val="20"/>
          <w:szCs w:val="20"/>
        </w:rPr>
        <w:t>điều</w:t>
      </w:r>
      <w:r w:rsidRPr="004C5F2A">
        <w:rPr>
          <w:rFonts w:ascii="Arial" w:hAnsi="Arial" w:cs="Arial"/>
          <w:sz w:val="20"/>
          <w:szCs w:val="20"/>
        </w:rPr>
        <w:t xml:space="preserve"> trị cùng đem lại kết quả như nhau thì không chỉ định phương pháp dùng bức xạ ion hóa;</w:t>
      </w:r>
    </w:p>
    <w:p w14:paraId="0280582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Tránh chỉ định dùng bức xạ ion hóa để khám, chữa bệnh cho phụ nữ có thai hoặc nghi có thai hoặc đang cho con bú trừ khi có chỉ định lâm sàng bắt buộc. Trường hợp chỉ định lâm sàng là bắt buộc phải thông báo cho nhân viên y tế, nhân viên vận hành thiết bị biết để có biện pháp bảo vệ thích hợp cho người bệnh;</w:t>
      </w:r>
    </w:p>
    <w:p w14:paraId="10C2691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Chỉ sử dụng thuốc phóng xạ để khám, chữa bệnh cho trẻ em khi có chỉ định lâm sàng bắt buộc và phải giảm hoạt độ phóng xạ được chỉ định;</w:t>
      </w:r>
    </w:p>
    <w:p w14:paraId="0D47906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đ) Tham khảo thông tin các lần khám trước để tránh việc kiểm tra bổ sung nếu không cần thiết;</w:t>
      </w:r>
    </w:p>
    <w:p w14:paraId="0D7B642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e) Chỉ định mức chiếu xạ, liều lượng thuốc phóng xạ sử dụng ở mức tối thiểu nhưng đủ để đạt được </w:t>
      </w:r>
      <w:r w:rsidR="00E504D1" w:rsidRPr="004C5F2A">
        <w:rPr>
          <w:rFonts w:ascii="Arial" w:hAnsi="Arial" w:cs="Arial"/>
          <w:sz w:val="20"/>
          <w:szCs w:val="20"/>
        </w:rPr>
        <w:t>mục</w:t>
      </w:r>
      <w:r w:rsidRPr="004C5F2A">
        <w:rPr>
          <w:rFonts w:ascii="Arial" w:hAnsi="Arial" w:cs="Arial"/>
          <w:sz w:val="20"/>
          <w:szCs w:val="20"/>
        </w:rPr>
        <w:t xml:space="preserve"> đích khám chữa bệnh trên cơ sở các mức liều tham chiếu chẩn đoán theo quy định tại </w:t>
      </w:r>
      <w:r w:rsidR="00E504D1" w:rsidRPr="004C5F2A">
        <w:rPr>
          <w:rFonts w:ascii="Arial" w:hAnsi="Arial" w:cs="Arial"/>
          <w:sz w:val="20"/>
          <w:szCs w:val="20"/>
        </w:rPr>
        <w:t>Mục</w:t>
      </w:r>
      <w:r w:rsidRPr="004C5F2A">
        <w:rPr>
          <w:rFonts w:ascii="Arial" w:hAnsi="Arial" w:cs="Arial"/>
          <w:sz w:val="20"/>
          <w:szCs w:val="20"/>
        </w:rPr>
        <w:t xml:space="preserve"> 2 Phụ lục 2 ban hành kèm theo </w:t>
      </w:r>
      <w:r w:rsidR="00C9211C" w:rsidRPr="004C5F2A">
        <w:rPr>
          <w:rFonts w:ascii="Arial" w:hAnsi="Arial" w:cs="Arial"/>
          <w:sz w:val="20"/>
          <w:szCs w:val="20"/>
        </w:rPr>
        <w:t>Thông tư này</w:t>
      </w:r>
      <w:r w:rsidRPr="004C5F2A">
        <w:rPr>
          <w:rFonts w:ascii="Arial" w:hAnsi="Arial" w:cs="Arial"/>
          <w:sz w:val="20"/>
          <w:szCs w:val="20"/>
        </w:rPr>
        <w:t>.</w:t>
      </w:r>
    </w:p>
    <w:p w14:paraId="51BD465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Các nhân viên y tế, nhân viên vận hành thiết bị bức xạ có trách nhiệm bảo đảm an toàn bức xạ cho người bệnh khi thực hiện công việc của mình như sau:</w:t>
      </w:r>
    </w:p>
    <w:p w14:paraId="6540573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Bảo đảm mọi sự chiếu xạ y tế chỉ được thực hiện khi có chỉ định của bác sỹ </w:t>
      </w:r>
      <w:r w:rsidR="00E504D1" w:rsidRPr="004C5F2A">
        <w:rPr>
          <w:rFonts w:ascii="Arial" w:hAnsi="Arial" w:cs="Arial"/>
          <w:sz w:val="20"/>
          <w:szCs w:val="20"/>
        </w:rPr>
        <w:t>điều</w:t>
      </w:r>
      <w:r w:rsidRPr="004C5F2A">
        <w:rPr>
          <w:rFonts w:ascii="Arial" w:hAnsi="Arial" w:cs="Arial"/>
          <w:sz w:val="20"/>
          <w:szCs w:val="20"/>
        </w:rPr>
        <w:t xml:space="preserve"> trị và được thực hiện theo đúng chỉ định của bác sỹ </w:t>
      </w:r>
      <w:r w:rsidR="00E504D1" w:rsidRPr="004C5F2A">
        <w:rPr>
          <w:rFonts w:ascii="Arial" w:hAnsi="Arial" w:cs="Arial"/>
          <w:sz w:val="20"/>
          <w:szCs w:val="20"/>
        </w:rPr>
        <w:t>điều</w:t>
      </w:r>
      <w:r w:rsidRPr="004C5F2A">
        <w:rPr>
          <w:rFonts w:ascii="Arial" w:hAnsi="Arial" w:cs="Arial"/>
          <w:sz w:val="20"/>
          <w:szCs w:val="20"/>
        </w:rPr>
        <w:t xml:space="preserve"> trị;</w:t>
      </w:r>
    </w:p>
    <w:p w14:paraId="705EAA2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Bảo đảm thiết bị bức xạ được dùng là thích hợp.</w:t>
      </w:r>
    </w:p>
    <w:p w14:paraId="7AB182F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Nhân viên vận hành thiết bị X-quang ch</w:t>
      </w:r>
      <w:r w:rsidR="00E5111D" w:rsidRPr="004C5F2A">
        <w:rPr>
          <w:rFonts w:ascii="Arial" w:hAnsi="Arial" w:cs="Arial"/>
          <w:sz w:val="20"/>
          <w:szCs w:val="20"/>
        </w:rPr>
        <w:t>ẩ</w:t>
      </w:r>
      <w:r w:rsidRPr="004C5F2A">
        <w:rPr>
          <w:rFonts w:ascii="Arial" w:hAnsi="Arial" w:cs="Arial"/>
          <w:sz w:val="20"/>
          <w:szCs w:val="20"/>
        </w:rPr>
        <w:t xml:space="preserve">n đoán y tế ngoài các yêu cầu trách nhiệm chung về bảo vệ người bệnh theo quy định tại </w:t>
      </w:r>
      <w:r w:rsidR="00E504D1" w:rsidRPr="004C5F2A">
        <w:rPr>
          <w:rFonts w:ascii="Arial" w:hAnsi="Arial" w:cs="Arial"/>
          <w:sz w:val="20"/>
          <w:szCs w:val="20"/>
        </w:rPr>
        <w:t>khoản</w:t>
      </w:r>
      <w:r w:rsidRPr="004C5F2A">
        <w:rPr>
          <w:rFonts w:ascii="Arial" w:hAnsi="Arial" w:cs="Arial"/>
          <w:sz w:val="20"/>
          <w:szCs w:val="20"/>
        </w:rPr>
        <w:t xml:space="preserve"> 2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phải thực hiện các biện pháp để bảo vệ người bệnh như sau:</w:t>
      </w:r>
    </w:p>
    <w:p w14:paraId="06FA029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Phải bảo đảm việc chiếu chụp theo đúng quy trình vận hành thiết bị đã được thiết lập;</w:t>
      </w:r>
    </w:p>
    <w:p w14:paraId="404231F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Sử dụng cơ cấu khu trú chùm tia một cách phù hợp để chỉ tạo ra liều chiếu tối thiểu trên người bệnh nhưng vẫn có chất lượng ảnh phù hợp với yêu cầu cho chẩn đoán trong chiếu, chụp X-quang;</w:t>
      </w:r>
    </w:p>
    <w:p w14:paraId="4684E6F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Không chiếu xạ vào các bộ phận cơ thể nhạy cảm phóng xạ của người bệnh như tuyến sinh dục, thủy tinh thể mắt, vú, tuyến giáp trạng và phải sử dụng các biện pháp che chắn thích hợp cho người bệnh khi không thể tránh được;</w:t>
      </w:r>
    </w:p>
    <w:p w14:paraId="739E729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Tránh chiếu, chụp vùng bụng và vùng hố chậu của phụ nữ có thai hoặc nghi có thai trừ khi có lý do lâm sàng bắt buộc và cần áp dụng các biện pháp để hạn chế đến mức nhỏ nhất liều gây ra cho thai nhi khi phải làm như vậy;</w:t>
      </w:r>
    </w:p>
    <w:p w14:paraId="209E0BC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Không được cho người bệnh và người không có phận sự đứng chờ trong phòng chiếu, chụp X-quang khi đang thực hiện chiếu, chụp cho người bệnh khác.</w:t>
      </w:r>
    </w:p>
    <w:p w14:paraId="6A36A8B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Nhân viên y tế, nhân viên vận hành thiết bị xạ trị ngoài yêu cầu trách nhiệm chung cho bảo vệ người bệnh nêu tại </w:t>
      </w:r>
      <w:r w:rsidR="00E504D1" w:rsidRPr="004C5F2A">
        <w:rPr>
          <w:rFonts w:ascii="Arial" w:hAnsi="Arial" w:cs="Arial"/>
          <w:sz w:val="20"/>
          <w:szCs w:val="20"/>
        </w:rPr>
        <w:t>khoản</w:t>
      </w:r>
      <w:r w:rsidRPr="004C5F2A">
        <w:rPr>
          <w:rFonts w:ascii="Arial" w:hAnsi="Arial" w:cs="Arial"/>
          <w:sz w:val="20"/>
          <w:szCs w:val="20"/>
        </w:rPr>
        <w:t xml:space="preserve"> 2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phải áp dụng biện pháp để liều chiếu xạ lên các mô lành ở mức thấp nhất có thể, phù hợp với mức liều cần thiết để đạt </w:t>
      </w:r>
      <w:r w:rsidR="00E504D1" w:rsidRPr="004C5F2A">
        <w:rPr>
          <w:rFonts w:ascii="Arial" w:hAnsi="Arial" w:cs="Arial"/>
          <w:sz w:val="20"/>
          <w:szCs w:val="20"/>
        </w:rPr>
        <w:t>mục</w:t>
      </w:r>
      <w:r w:rsidRPr="004C5F2A">
        <w:rPr>
          <w:rFonts w:ascii="Arial" w:hAnsi="Arial" w:cs="Arial"/>
          <w:sz w:val="20"/>
          <w:szCs w:val="20"/>
        </w:rPr>
        <w:t xml:space="preserve"> đích trong xạ trị.</w:t>
      </w:r>
    </w:p>
    <w:p w14:paraId="4DF40D2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Nhân viên y tế, kỹ thuật viên phân liều thuốc phóng xạ trong y học hạt nhân phải bảo đảm định liều thuốc phóng xạ chính xác theo chỉ định của bác sỹ.</w:t>
      </w:r>
    </w:p>
    <w:p w14:paraId="26A9C81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6. Tổ chức, cá nhân tiến hành công việc bức xạ trong y tế sử dụng thuốc phóng xạ để </w:t>
      </w:r>
      <w:r w:rsidR="00E504D1" w:rsidRPr="004C5F2A">
        <w:rPr>
          <w:rFonts w:ascii="Arial" w:hAnsi="Arial" w:cs="Arial"/>
          <w:sz w:val="20"/>
          <w:szCs w:val="20"/>
        </w:rPr>
        <w:t>điều</w:t>
      </w:r>
      <w:r w:rsidRPr="004C5F2A">
        <w:rPr>
          <w:rFonts w:ascii="Arial" w:hAnsi="Arial" w:cs="Arial"/>
          <w:sz w:val="20"/>
          <w:szCs w:val="20"/>
        </w:rPr>
        <w:t xml:space="preserve"> trị nếu có lưu người bệnh đã sử dụng thuốc phóng xạ phải bảo đảm mỗi phòng chỉ lưu một người bệnh. Trường hợp buộc phải bố trí nhiều người bệnh nằm chung phòng, phải sử dụng các bình phong chì di động để che chắn sao cho người bệnh </w:t>
      </w:r>
      <w:r w:rsidR="00C9211C" w:rsidRPr="004C5F2A">
        <w:rPr>
          <w:rFonts w:ascii="Arial" w:hAnsi="Arial" w:cs="Arial"/>
          <w:sz w:val="20"/>
          <w:szCs w:val="20"/>
        </w:rPr>
        <w:t>này</w:t>
      </w:r>
      <w:r w:rsidRPr="004C5F2A">
        <w:rPr>
          <w:rFonts w:ascii="Arial" w:hAnsi="Arial" w:cs="Arial"/>
          <w:sz w:val="20"/>
          <w:szCs w:val="20"/>
        </w:rPr>
        <w:t xml:space="preserve"> không bị ảnh hưởng chiếu xạ từ người bệnh kia.</w:t>
      </w:r>
    </w:p>
    <w:p w14:paraId="5A6D1CC6"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53" w:name="dieu_33"/>
      <w:r w:rsidRPr="004C5F2A">
        <w:rPr>
          <w:rFonts w:ascii="Arial" w:hAnsi="Arial" w:cs="Arial"/>
          <w:b/>
          <w:sz w:val="20"/>
          <w:szCs w:val="20"/>
        </w:rPr>
        <w:t>Điều</w:t>
      </w:r>
      <w:r w:rsidR="00CB3BE2" w:rsidRPr="004C5F2A">
        <w:rPr>
          <w:rFonts w:ascii="Arial" w:hAnsi="Arial" w:cs="Arial"/>
          <w:b/>
          <w:sz w:val="20"/>
          <w:szCs w:val="20"/>
        </w:rPr>
        <w:t xml:space="preserve"> 33. Kiểm soát chiếu xạ đối với người nhà chăm sóc, hỗ trợ và thăm người bệnh</w:t>
      </w:r>
      <w:bookmarkEnd w:id="53"/>
    </w:p>
    <w:p w14:paraId="26F5C7A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tiến hành công việc bức xạ trong y tế có trách nhiệm:</w:t>
      </w:r>
    </w:p>
    <w:p w14:paraId="3DF8FE7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Bố trí người có hiểu biết về các biện pháp an toàn và bảo vệ chống bức xạ đi kèm hướng dẫn người nhà chăm sóc, hỗ trợ và thăm người bệnh đi vào khu vực kiểm soát;</w:t>
      </w:r>
    </w:p>
    <w:p w14:paraId="144759A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Cung cấp đầy đủ thông tin và các chỉ dẫn về an toàn bức xạ cho người nhà chăm sóc, hỗ trợ và thăm người bệnh đi trước khi họ đi vào khu vực kiểm soát;</w:t>
      </w:r>
    </w:p>
    <w:p w14:paraId="104617A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Cung cấp trang thiết bị bảo hộ thích hợp để giảm liều chiếu xạ;</w:t>
      </w:r>
    </w:p>
    <w:p w14:paraId="6C065B4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Bảo đảm liều bức xạ đối với người nhà chăm sóc, hỗ trợ người bệnh trong toàn bộ thời kỳ người bệnh được chẩn đoán, xét nghiệm hoặc </w:t>
      </w:r>
      <w:r w:rsidR="00E504D1" w:rsidRPr="004C5F2A">
        <w:rPr>
          <w:rFonts w:ascii="Arial" w:hAnsi="Arial" w:cs="Arial"/>
          <w:sz w:val="20"/>
          <w:szCs w:val="20"/>
        </w:rPr>
        <w:t>điều</w:t>
      </w:r>
      <w:r w:rsidRPr="004C5F2A">
        <w:rPr>
          <w:rFonts w:ascii="Arial" w:hAnsi="Arial" w:cs="Arial"/>
          <w:sz w:val="20"/>
          <w:szCs w:val="20"/>
        </w:rPr>
        <w:t xml:space="preserve"> trị bằng bức xạ ion hóa, thuốc phóng xạ không vượt quá mức liều kiềm ch</w:t>
      </w:r>
      <w:r w:rsidR="0010663A" w:rsidRPr="004C5F2A">
        <w:rPr>
          <w:rFonts w:ascii="Arial" w:hAnsi="Arial" w:cs="Arial"/>
          <w:sz w:val="20"/>
          <w:szCs w:val="20"/>
        </w:rPr>
        <w:t>ế</w:t>
      </w:r>
      <w:r w:rsidRPr="004C5F2A">
        <w:rPr>
          <w:rFonts w:ascii="Arial" w:hAnsi="Arial" w:cs="Arial"/>
          <w:sz w:val="20"/>
          <w:szCs w:val="20"/>
        </w:rPr>
        <w:t xml:space="preserve"> sau đây:</w:t>
      </w:r>
    </w:p>
    <w:p w14:paraId="4AE8851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Đối với người từ đủ 18 tuổi trở lên: 5 mSv;</w:t>
      </w:r>
    </w:p>
    <w:p w14:paraId="5545A1BC" w14:textId="77777777" w:rsidR="00CB3BE2" w:rsidRPr="004C5F2A" w:rsidRDefault="00CB3BE2" w:rsidP="004C5F2A">
      <w:pPr>
        <w:adjustRightInd w:val="0"/>
        <w:snapToGrid w:val="0"/>
        <w:ind w:firstLine="720"/>
        <w:jc w:val="both"/>
        <w:rPr>
          <w:rFonts w:ascii="Arial" w:hAnsi="Arial" w:cs="Arial"/>
          <w:sz w:val="20"/>
          <w:szCs w:val="20"/>
        </w:rPr>
      </w:pPr>
      <w:r w:rsidRPr="004C5F2A">
        <w:rPr>
          <w:rFonts w:ascii="Arial" w:hAnsi="Arial" w:cs="Arial"/>
          <w:sz w:val="20"/>
          <w:szCs w:val="20"/>
        </w:rPr>
        <w:t>b) Đối với người dưới 18 tuổi và phụ nữ mang thai: 1 mSv.</w:t>
      </w:r>
    </w:p>
    <w:p w14:paraId="50DBD5DE" w14:textId="77777777" w:rsidR="004C5F2A" w:rsidRDefault="004C5F2A" w:rsidP="004C5F2A">
      <w:pPr>
        <w:adjustRightInd w:val="0"/>
        <w:snapToGrid w:val="0"/>
        <w:ind w:firstLine="720"/>
        <w:jc w:val="both"/>
        <w:rPr>
          <w:rFonts w:ascii="Arial" w:hAnsi="Arial" w:cs="Arial"/>
          <w:b/>
          <w:sz w:val="20"/>
          <w:szCs w:val="20"/>
          <w:lang w:val="en-US"/>
        </w:rPr>
      </w:pPr>
      <w:bookmarkStart w:id="54" w:name="chuong_3"/>
    </w:p>
    <w:p w14:paraId="6B5A8ADA" w14:textId="5DC45ACA" w:rsidR="00CB3BE2" w:rsidRPr="004C5F2A" w:rsidRDefault="00E504D1" w:rsidP="004C5F2A">
      <w:pPr>
        <w:widowControl/>
        <w:adjustRightInd w:val="0"/>
        <w:snapToGrid w:val="0"/>
        <w:jc w:val="center"/>
        <w:rPr>
          <w:rFonts w:ascii="Arial" w:hAnsi="Arial" w:cs="Arial"/>
          <w:b/>
          <w:sz w:val="20"/>
          <w:szCs w:val="20"/>
        </w:rPr>
      </w:pPr>
      <w:r w:rsidRPr="004C5F2A">
        <w:rPr>
          <w:rFonts w:ascii="Arial" w:hAnsi="Arial" w:cs="Arial"/>
          <w:b/>
          <w:sz w:val="20"/>
          <w:szCs w:val="20"/>
        </w:rPr>
        <w:t>Chương</w:t>
      </w:r>
      <w:r w:rsidR="00CB3BE2" w:rsidRPr="004C5F2A">
        <w:rPr>
          <w:rFonts w:ascii="Arial" w:hAnsi="Arial" w:cs="Arial"/>
          <w:b/>
          <w:sz w:val="20"/>
          <w:szCs w:val="20"/>
        </w:rPr>
        <w:t xml:space="preserve"> III</w:t>
      </w:r>
      <w:bookmarkEnd w:id="54"/>
    </w:p>
    <w:p w14:paraId="0B8DBA12" w14:textId="77777777" w:rsidR="00CB3BE2" w:rsidRPr="004C5F2A" w:rsidRDefault="00CB3BE2" w:rsidP="004C5F2A">
      <w:pPr>
        <w:widowControl/>
        <w:adjustRightInd w:val="0"/>
        <w:snapToGrid w:val="0"/>
        <w:jc w:val="center"/>
        <w:rPr>
          <w:rFonts w:ascii="Arial" w:hAnsi="Arial" w:cs="Arial"/>
          <w:b/>
          <w:sz w:val="20"/>
          <w:szCs w:val="20"/>
        </w:rPr>
      </w:pPr>
      <w:bookmarkStart w:id="55" w:name="chuong_3_name"/>
      <w:r w:rsidRPr="004C5F2A">
        <w:rPr>
          <w:rFonts w:ascii="Arial" w:hAnsi="Arial" w:cs="Arial"/>
          <w:b/>
          <w:sz w:val="20"/>
          <w:szCs w:val="20"/>
        </w:rPr>
        <w:t>VẬN CHUYỂN AN TOÀN VẬT LIỆU PHÓNG XẠ</w:t>
      </w:r>
      <w:bookmarkEnd w:id="55"/>
    </w:p>
    <w:p w14:paraId="07778CDA" w14:textId="77777777" w:rsidR="004C5F2A" w:rsidRDefault="004C5F2A" w:rsidP="004C5F2A">
      <w:pPr>
        <w:widowControl/>
        <w:adjustRightInd w:val="0"/>
        <w:snapToGrid w:val="0"/>
        <w:jc w:val="center"/>
        <w:rPr>
          <w:rFonts w:ascii="Arial" w:hAnsi="Arial" w:cs="Arial"/>
          <w:b/>
          <w:sz w:val="20"/>
          <w:szCs w:val="20"/>
          <w:lang w:val="en-US"/>
        </w:rPr>
      </w:pPr>
      <w:bookmarkStart w:id="56" w:name="muc_1_3"/>
    </w:p>
    <w:p w14:paraId="4B2218BD" w14:textId="77777777" w:rsidR="004C5F2A" w:rsidRDefault="00E504D1" w:rsidP="004C5F2A">
      <w:pPr>
        <w:widowControl/>
        <w:adjustRightInd w:val="0"/>
        <w:snapToGrid w:val="0"/>
        <w:jc w:val="center"/>
        <w:rPr>
          <w:rFonts w:ascii="Arial" w:hAnsi="Arial" w:cs="Arial"/>
          <w:b/>
          <w:sz w:val="20"/>
          <w:szCs w:val="20"/>
          <w:lang w:val="en-US"/>
        </w:rPr>
      </w:pPr>
      <w:r w:rsidRPr="004C5F2A">
        <w:rPr>
          <w:rFonts w:ascii="Arial" w:hAnsi="Arial" w:cs="Arial"/>
          <w:b/>
          <w:sz w:val="20"/>
          <w:szCs w:val="20"/>
        </w:rPr>
        <w:lastRenderedPageBreak/>
        <w:t>Mục</w:t>
      </w:r>
      <w:r w:rsidR="00CB3BE2" w:rsidRPr="004C5F2A">
        <w:rPr>
          <w:rFonts w:ascii="Arial" w:hAnsi="Arial" w:cs="Arial"/>
          <w:b/>
          <w:sz w:val="20"/>
          <w:szCs w:val="20"/>
        </w:rPr>
        <w:t xml:space="preserve"> 1</w:t>
      </w:r>
    </w:p>
    <w:p w14:paraId="5727F52B" w14:textId="3CD4CF51" w:rsidR="00CB3BE2" w:rsidRPr="004C5F2A" w:rsidRDefault="0010663A" w:rsidP="004C5F2A">
      <w:pPr>
        <w:widowControl/>
        <w:adjustRightInd w:val="0"/>
        <w:snapToGrid w:val="0"/>
        <w:jc w:val="center"/>
        <w:rPr>
          <w:rFonts w:ascii="Arial" w:hAnsi="Arial" w:cs="Arial"/>
          <w:b/>
          <w:sz w:val="20"/>
          <w:szCs w:val="20"/>
        </w:rPr>
      </w:pPr>
      <w:r w:rsidRPr="004C5F2A">
        <w:rPr>
          <w:rFonts w:ascii="Arial" w:hAnsi="Arial" w:cs="Arial"/>
          <w:b/>
          <w:sz w:val="20"/>
          <w:szCs w:val="20"/>
        </w:rPr>
        <w:t>QUY ĐỊNH CHUNG VỀ VẬN CHUYỂN VẬT LIỆU PHÓNG XẠ</w:t>
      </w:r>
      <w:bookmarkEnd w:id="56"/>
    </w:p>
    <w:p w14:paraId="4B8C361C" w14:textId="77777777" w:rsidR="004C5F2A" w:rsidRDefault="004C5F2A" w:rsidP="004C5F2A">
      <w:pPr>
        <w:adjustRightInd w:val="0"/>
        <w:snapToGrid w:val="0"/>
        <w:ind w:firstLine="720"/>
        <w:jc w:val="both"/>
        <w:rPr>
          <w:rFonts w:ascii="Arial" w:hAnsi="Arial" w:cs="Arial"/>
          <w:b/>
          <w:sz w:val="20"/>
          <w:szCs w:val="20"/>
          <w:lang w:val="en-US"/>
        </w:rPr>
      </w:pPr>
      <w:bookmarkStart w:id="57" w:name="dieu_34"/>
    </w:p>
    <w:p w14:paraId="32F5480A" w14:textId="1063464A" w:rsidR="00CB3BE2" w:rsidRPr="004C5F2A" w:rsidRDefault="00E504D1" w:rsidP="004C5F2A">
      <w:pPr>
        <w:adjustRightInd w:val="0"/>
        <w:snapToGrid w:val="0"/>
        <w:spacing w:after="120"/>
        <w:ind w:firstLine="720"/>
        <w:jc w:val="both"/>
        <w:rPr>
          <w:rFonts w:ascii="Arial" w:hAnsi="Arial" w:cs="Arial"/>
          <w:b/>
          <w:sz w:val="20"/>
          <w:szCs w:val="20"/>
        </w:rPr>
      </w:pPr>
      <w:r w:rsidRPr="004C5F2A">
        <w:rPr>
          <w:rFonts w:ascii="Arial" w:hAnsi="Arial" w:cs="Arial"/>
          <w:b/>
          <w:sz w:val="20"/>
          <w:szCs w:val="20"/>
        </w:rPr>
        <w:t>Điều</w:t>
      </w:r>
      <w:r w:rsidR="00CB3BE2" w:rsidRPr="004C5F2A">
        <w:rPr>
          <w:rFonts w:ascii="Arial" w:hAnsi="Arial" w:cs="Arial"/>
          <w:b/>
          <w:sz w:val="20"/>
          <w:szCs w:val="20"/>
        </w:rPr>
        <w:t xml:space="preserve"> 34. Kế hoạch bảo đảm an toàn</w:t>
      </w:r>
      <w:bookmarkEnd w:id="57"/>
    </w:p>
    <w:p w14:paraId="06D9842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Tổ chức, cá nhân tham gia vào quá trình vận chuyển vật liệu phóng xạ phải lập và thực hiện kế hoạch bảo đảm an toàn. </w:t>
      </w:r>
      <w:r w:rsidR="00C9211C" w:rsidRPr="004C5F2A">
        <w:rPr>
          <w:rFonts w:ascii="Arial" w:hAnsi="Arial" w:cs="Arial"/>
          <w:sz w:val="20"/>
          <w:szCs w:val="20"/>
        </w:rPr>
        <w:t>Kế hoạch này</w:t>
      </w:r>
      <w:r w:rsidRPr="004C5F2A">
        <w:rPr>
          <w:rFonts w:ascii="Arial" w:hAnsi="Arial" w:cs="Arial"/>
          <w:sz w:val="20"/>
          <w:szCs w:val="20"/>
        </w:rPr>
        <w:t xml:space="preserve"> gồm các yêu cầu sau:</w:t>
      </w:r>
    </w:p>
    <w:p w14:paraId="61B04BF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Tối ưu hóa các biện pháp bảo đảm an toàn bức xạ trong quá trình vận chuy</w:t>
      </w:r>
      <w:r w:rsidR="0010663A" w:rsidRPr="004C5F2A">
        <w:rPr>
          <w:rFonts w:ascii="Arial" w:hAnsi="Arial" w:cs="Arial"/>
          <w:sz w:val="20"/>
          <w:szCs w:val="20"/>
        </w:rPr>
        <w:t>ể</w:t>
      </w:r>
      <w:r w:rsidRPr="004C5F2A">
        <w:rPr>
          <w:rFonts w:ascii="Arial" w:hAnsi="Arial" w:cs="Arial"/>
          <w:sz w:val="20"/>
          <w:szCs w:val="20"/>
        </w:rPr>
        <w:t>n sao cho liều chiếu xạ một cá nhân phải nhận thấp hơn giới hạn liều theo quy định tại Phụ lục I ban hành kèm theo Nghị định 332/2025/NĐ-CP và có các biện pháp để giảm thấp liều, số người bị chiếu xạ.</w:t>
      </w:r>
    </w:p>
    <w:p w14:paraId="435F6DF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Có phương án bảo vệ bức xạ cho cá nhân, kiểm tra nhiễm b</w:t>
      </w:r>
      <w:r w:rsidR="005D4E0E" w:rsidRPr="004C5F2A">
        <w:rPr>
          <w:rFonts w:ascii="Arial" w:hAnsi="Arial" w:cs="Arial"/>
          <w:sz w:val="20"/>
          <w:szCs w:val="20"/>
          <w:lang w:val="en-US"/>
        </w:rPr>
        <w:t>ẩ</w:t>
      </w:r>
      <w:r w:rsidRPr="004C5F2A">
        <w:rPr>
          <w:rFonts w:ascii="Arial" w:hAnsi="Arial" w:cs="Arial"/>
          <w:sz w:val="20"/>
          <w:szCs w:val="20"/>
        </w:rPr>
        <w:t>n phóng xạ của kiện, khu vực chuẩn bị kiện hàng phóng xạ, khu vực kho và phương tiện vận chuyển; lập và lưu giữ hồ sơ kiểm tra.</w:t>
      </w:r>
    </w:p>
    <w:p w14:paraId="3F09924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Nhân viên tham gia vào quá trình vận chuyển phải được đào tạo về an toàn bức xạ tại Tổ chức có Giấy đăng ký hoạt động dịch vụ hỗ trợ ứng dụng năng lượng nguyên tử về đào tạo an toàn bức xạ; am hiểu quy tắc phòng cháy, chữa cháy và quy định vận chuyển an toàn vật liệu phóng xạ.</w:t>
      </w:r>
    </w:p>
    <w:p w14:paraId="6D3CFAC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Kiện hàng phóng xạ phải được cách ly với nhân viên vận chuyển và công chúng. </w:t>
      </w:r>
      <w:r w:rsidR="00E504D1" w:rsidRPr="004C5F2A">
        <w:rPr>
          <w:rFonts w:ascii="Arial" w:hAnsi="Arial" w:cs="Arial"/>
          <w:sz w:val="20"/>
          <w:szCs w:val="20"/>
        </w:rPr>
        <w:t>Khoản</w:t>
      </w:r>
      <w:r w:rsidRPr="004C5F2A">
        <w:rPr>
          <w:rFonts w:ascii="Arial" w:hAnsi="Arial" w:cs="Arial"/>
          <w:sz w:val="20"/>
          <w:szCs w:val="20"/>
        </w:rPr>
        <w:t>g cách cách ly được tính toán dựa trên tiêu chí về liều như sau:</w:t>
      </w:r>
    </w:p>
    <w:p w14:paraId="576D16A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Đối với nhân viên vận chuy</w:t>
      </w:r>
      <w:r w:rsidR="0010663A" w:rsidRPr="004C5F2A">
        <w:rPr>
          <w:rFonts w:ascii="Arial" w:hAnsi="Arial" w:cs="Arial"/>
          <w:sz w:val="20"/>
          <w:szCs w:val="20"/>
        </w:rPr>
        <w:t>ể</w:t>
      </w:r>
      <w:r w:rsidRPr="004C5F2A">
        <w:rPr>
          <w:rFonts w:ascii="Arial" w:hAnsi="Arial" w:cs="Arial"/>
          <w:sz w:val="20"/>
          <w:szCs w:val="20"/>
        </w:rPr>
        <w:t>n, b</w:t>
      </w:r>
      <w:r w:rsidR="0010663A" w:rsidRPr="004C5F2A">
        <w:rPr>
          <w:rFonts w:ascii="Arial" w:hAnsi="Arial" w:cs="Arial"/>
          <w:sz w:val="20"/>
          <w:szCs w:val="20"/>
        </w:rPr>
        <w:t>ố</w:t>
      </w:r>
      <w:r w:rsidRPr="004C5F2A">
        <w:rPr>
          <w:rFonts w:ascii="Arial" w:hAnsi="Arial" w:cs="Arial"/>
          <w:sz w:val="20"/>
          <w:szCs w:val="20"/>
        </w:rPr>
        <w:t>c x</w:t>
      </w:r>
      <w:r w:rsidR="0010663A" w:rsidRPr="004C5F2A">
        <w:rPr>
          <w:rFonts w:ascii="Arial" w:hAnsi="Arial" w:cs="Arial"/>
          <w:sz w:val="20"/>
          <w:szCs w:val="20"/>
        </w:rPr>
        <w:t>ế</w:t>
      </w:r>
      <w:r w:rsidRPr="004C5F2A">
        <w:rPr>
          <w:rFonts w:ascii="Arial" w:hAnsi="Arial" w:cs="Arial"/>
          <w:sz w:val="20"/>
          <w:szCs w:val="20"/>
        </w:rPr>
        <w:t>p, đóng kiện: 5 mSv/năm;</w:t>
      </w:r>
    </w:p>
    <w:p w14:paraId="0F0B02C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Đối với công chúng qua lại khu vực có vật liệu phóng xạ: 1 mSv/năm.</w:t>
      </w:r>
    </w:p>
    <w:p w14:paraId="3476344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Kiện hàng phóng xạ phải được cách ly khỏi phim chưa rửa</w:t>
      </w:r>
      <w:r w:rsidR="0010663A" w:rsidRPr="004C5F2A">
        <w:rPr>
          <w:rFonts w:ascii="Arial" w:hAnsi="Arial" w:cs="Arial"/>
          <w:sz w:val="20"/>
          <w:szCs w:val="20"/>
        </w:rPr>
        <w:t>,</w:t>
      </w:r>
      <w:r w:rsidRPr="004C5F2A">
        <w:rPr>
          <w:rFonts w:ascii="Arial" w:hAnsi="Arial" w:cs="Arial"/>
          <w:sz w:val="20"/>
          <w:szCs w:val="20"/>
        </w:rPr>
        <w:t xml:space="preserve"> </w:t>
      </w:r>
      <w:r w:rsidR="00E504D1" w:rsidRPr="004C5F2A">
        <w:rPr>
          <w:rFonts w:ascii="Arial" w:hAnsi="Arial" w:cs="Arial"/>
          <w:sz w:val="20"/>
          <w:szCs w:val="20"/>
        </w:rPr>
        <w:t>khoản</w:t>
      </w:r>
      <w:r w:rsidRPr="004C5F2A">
        <w:rPr>
          <w:rFonts w:ascii="Arial" w:hAnsi="Arial" w:cs="Arial"/>
          <w:sz w:val="20"/>
          <w:szCs w:val="20"/>
        </w:rPr>
        <w:t>g cách cách ly được tính toán dựa trên tiêu chí về liều như sau: 0,1 mSv/lô hàng phim.</w:t>
      </w:r>
    </w:p>
    <w:p w14:paraId="35C16E07"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58" w:name="dieu_35"/>
      <w:r w:rsidRPr="004C5F2A">
        <w:rPr>
          <w:rFonts w:ascii="Arial" w:hAnsi="Arial" w:cs="Arial"/>
          <w:b/>
          <w:sz w:val="20"/>
          <w:szCs w:val="20"/>
        </w:rPr>
        <w:t>Điều</w:t>
      </w:r>
      <w:r w:rsidR="00CB3BE2" w:rsidRPr="004C5F2A">
        <w:rPr>
          <w:rFonts w:ascii="Arial" w:hAnsi="Arial" w:cs="Arial"/>
          <w:b/>
          <w:sz w:val="20"/>
          <w:szCs w:val="20"/>
        </w:rPr>
        <w:t xml:space="preserve"> 35. Kế hoạch bảo đảm an ninh</w:t>
      </w:r>
      <w:bookmarkEnd w:id="58"/>
    </w:p>
    <w:p w14:paraId="58A6C64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tham gia vào hoạt động vận chuyển vật liệu phóng xạ phải lập và thực hiện kế hoạch bảo đảm an ninh theo hướng dẫn tại Phụ lục III, Phụ lục IV và Phụ lục V ban hành kèm theo Nghị định số 332/2025/NĐ-CP.</w:t>
      </w:r>
    </w:p>
    <w:p w14:paraId="1111736D"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59" w:name="dieu_36"/>
      <w:r w:rsidRPr="004C5F2A">
        <w:rPr>
          <w:rFonts w:ascii="Arial" w:hAnsi="Arial" w:cs="Arial"/>
          <w:b/>
          <w:sz w:val="20"/>
          <w:szCs w:val="20"/>
        </w:rPr>
        <w:t>Điều</w:t>
      </w:r>
      <w:r w:rsidR="00CB3BE2" w:rsidRPr="004C5F2A">
        <w:rPr>
          <w:rFonts w:ascii="Arial" w:hAnsi="Arial" w:cs="Arial"/>
          <w:b/>
          <w:sz w:val="20"/>
          <w:szCs w:val="20"/>
        </w:rPr>
        <w:t xml:space="preserve"> 36. Kế hoạch ứng phó sự cố khi vận chuyển</w:t>
      </w:r>
      <w:bookmarkEnd w:id="59"/>
    </w:p>
    <w:p w14:paraId="6585EA1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Tổ chức, cá nhân tham gia vào hoạt động vận chuy</w:t>
      </w:r>
      <w:r w:rsidR="00A95877" w:rsidRPr="004C5F2A">
        <w:rPr>
          <w:rFonts w:ascii="Arial" w:hAnsi="Arial" w:cs="Arial"/>
          <w:sz w:val="20"/>
          <w:szCs w:val="20"/>
          <w:lang w:val="en-US"/>
        </w:rPr>
        <w:t>ể</w:t>
      </w:r>
      <w:r w:rsidRPr="004C5F2A">
        <w:rPr>
          <w:rFonts w:ascii="Arial" w:hAnsi="Arial" w:cs="Arial"/>
          <w:sz w:val="20"/>
          <w:szCs w:val="20"/>
        </w:rPr>
        <w:t>n vật liệu phóng xạ phải lập và thực hiện kế hoạch ứng phó sự cố cấp cơ sở theo hướng dẫn tại Phụ lục VI ban hành kèm theo Nghị định số 332/2025/NĐ-CP.</w:t>
      </w:r>
    </w:p>
    <w:p w14:paraId="5D71ADB2" w14:textId="77777777" w:rsidR="00CB3BE2" w:rsidRPr="004C5F2A" w:rsidRDefault="003A62B1" w:rsidP="004C5F2A">
      <w:pPr>
        <w:adjustRightInd w:val="0"/>
        <w:snapToGrid w:val="0"/>
        <w:spacing w:after="120"/>
        <w:ind w:firstLine="720"/>
        <w:jc w:val="both"/>
        <w:rPr>
          <w:rFonts w:ascii="Arial" w:hAnsi="Arial" w:cs="Arial"/>
          <w:b/>
          <w:sz w:val="20"/>
          <w:szCs w:val="20"/>
        </w:rPr>
      </w:pPr>
      <w:bookmarkStart w:id="60" w:name="dieu_37"/>
      <w:r w:rsidRPr="004C5F2A">
        <w:rPr>
          <w:rFonts w:ascii="Arial" w:hAnsi="Arial" w:cs="Arial"/>
          <w:b/>
          <w:sz w:val="20"/>
          <w:szCs w:val="20"/>
        </w:rPr>
        <w:t>Điều 37. Bảo đảm chất lượng</w:t>
      </w:r>
      <w:bookmarkEnd w:id="60"/>
    </w:p>
    <w:p w14:paraId="6D217AD9" w14:textId="77777777" w:rsidR="00CB3BE2" w:rsidRPr="004C5F2A" w:rsidRDefault="00CB3BE2" w:rsidP="004C5F2A">
      <w:pPr>
        <w:adjustRightInd w:val="0"/>
        <w:snapToGrid w:val="0"/>
        <w:ind w:firstLine="720"/>
        <w:jc w:val="both"/>
        <w:rPr>
          <w:rFonts w:ascii="Arial" w:hAnsi="Arial" w:cs="Arial"/>
          <w:sz w:val="20"/>
          <w:szCs w:val="20"/>
        </w:rPr>
      </w:pPr>
      <w:r w:rsidRPr="004C5F2A">
        <w:rPr>
          <w:rFonts w:ascii="Arial" w:hAnsi="Arial" w:cs="Arial"/>
          <w:sz w:val="20"/>
          <w:szCs w:val="20"/>
        </w:rPr>
        <w:t>Tổ chức, cá nhân tham gia vào hoạt động vận chuy</w:t>
      </w:r>
      <w:r w:rsidR="00A95877" w:rsidRPr="004C5F2A">
        <w:rPr>
          <w:rFonts w:ascii="Arial" w:hAnsi="Arial" w:cs="Arial"/>
          <w:sz w:val="20"/>
          <w:szCs w:val="20"/>
          <w:lang w:val="en-US"/>
        </w:rPr>
        <w:t>ể</w:t>
      </w:r>
      <w:r w:rsidRPr="004C5F2A">
        <w:rPr>
          <w:rFonts w:ascii="Arial" w:hAnsi="Arial" w:cs="Arial"/>
          <w:sz w:val="20"/>
          <w:szCs w:val="20"/>
        </w:rPr>
        <w:t xml:space="preserve">n phải lập và thực hiện </w:t>
      </w:r>
      <w:r w:rsidR="00E504D1" w:rsidRPr="004C5F2A">
        <w:rPr>
          <w:rFonts w:ascii="Arial" w:hAnsi="Arial" w:cs="Arial"/>
          <w:sz w:val="20"/>
          <w:szCs w:val="20"/>
        </w:rPr>
        <w:t>chương</w:t>
      </w:r>
      <w:r w:rsidRPr="004C5F2A">
        <w:rPr>
          <w:rFonts w:ascii="Arial" w:hAnsi="Arial" w:cs="Arial"/>
          <w:sz w:val="20"/>
          <w:szCs w:val="20"/>
        </w:rPr>
        <w:t xml:space="preserve"> trình bảo đảm chất lượng theo hướng dẫn của Cục An toàn bức xạ và hạt nhân.</w:t>
      </w:r>
    </w:p>
    <w:p w14:paraId="21E3C839" w14:textId="77777777" w:rsidR="004C5F2A" w:rsidRDefault="004C5F2A" w:rsidP="004C5F2A">
      <w:pPr>
        <w:adjustRightInd w:val="0"/>
        <w:snapToGrid w:val="0"/>
        <w:ind w:firstLine="720"/>
        <w:jc w:val="both"/>
        <w:rPr>
          <w:rFonts w:ascii="Arial" w:hAnsi="Arial" w:cs="Arial"/>
          <w:b/>
          <w:sz w:val="20"/>
          <w:szCs w:val="20"/>
          <w:lang w:val="en-US"/>
        </w:rPr>
      </w:pPr>
      <w:bookmarkStart w:id="61" w:name="muc_2_3"/>
    </w:p>
    <w:p w14:paraId="2CBAA99C" w14:textId="77777777" w:rsidR="004C5F2A" w:rsidRDefault="00E504D1" w:rsidP="004C5F2A">
      <w:pPr>
        <w:widowControl/>
        <w:adjustRightInd w:val="0"/>
        <w:snapToGrid w:val="0"/>
        <w:jc w:val="center"/>
        <w:rPr>
          <w:rFonts w:ascii="Arial" w:hAnsi="Arial" w:cs="Arial"/>
          <w:b/>
          <w:sz w:val="20"/>
          <w:szCs w:val="20"/>
          <w:lang w:val="en-US"/>
        </w:rPr>
      </w:pPr>
      <w:r w:rsidRPr="004C5F2A">
        <w:rPr>
          <w:rFonts w:ascii="Arial" w:hAnsi="Arial" w:cs="Arial"/>
          <w:b/>
          <w:sz w:val="20"/>
          <w:szCs w:val="20"/>
        </w:rPr>
        <w:t>Mục</w:t>
      </w:r>
      <w:r w:rsidR="00CB3BE2" w:rsidRPr="004C5F2A">
        <w:rPr>
          <w:rFonts w:ascii="Arial" w:hAnsi="Arial" w:cs="Arial"/>
          <w:b/>
          <w:sz w:val="20"/>
          <w:szCs w:val="20"/>
        </w:rPr>
        <w:t xml:space="preserve"> 2</w:t>
      </w:r>
    </w:p>
    <w:p w14:paraId="3872DA55" w14:textId="2121E77F" w:rsidR="00CB3BE2" w:rsidRPr="004C5F2A" w:rsidRDefault="00C11B0D" w:rsidP="004C5F2A">
      <w:pPr>
        <w:widowControl/>
        <w:adjustRightInd w:val="0"/>
        <w:snapToGrid w:val="0"/>
        <w:jc w:val="center"/>
        <w:rPr>
          <w:rFonts w:ascii="Arial" w:hAnsi="Arial" w:cs="Arial"/>
          <w:b/>
          <w:sz w:val="20"/>
          <w:szCs w:val="20"/>
        </w:rPr>
      </w:pPr>
      <w:r w:rsidRPr="004C5F2A">
        <w:rPr>
          <w:rFonts w:ascii="Arial" w:hAnsi="Arial" w:cs="Arial"/>
          <w:b/>
          <w:sz w:val="20"/>
          <w:szCs w:val="20"/>
        </w:rPr>
        <w:t>PHÂN LOẠI VẬT LIỆU PHÓNG XẠ</w:t>
      </w:r>
      <w:bookmarkEnd w:id="61"/>
    </w:p>
    <w:p w14:paraId="18935E55" w14:textId="77777777" w:rsidR="004C5F2A" w:rsidRDefault="004C5F2A" w:rsidP="004C5F2A">
      <w:pPr>
        <w:adjustRightInd w:val="0"/>
        <w:snapToGrid w:val="0"/>
        <w:ind w:firstLine="720"/>
        <w:jc w:val="both"/>
        <w:rPr>
          <w:rFonts w:ascii="Arial" w:hAnsi="Arial" w:cs="Arial"/>
          <w:b/>
          <w:sz w:val="20"/>
          <w:szCs w:val="20"/>
          <w:lang w:val="en-US"/>
        </w:rPr>
      </w:pPr>
      <w:bookmarkStart w:id="62" w:name="dieu_38"/>
    </w:p>
    <w:p w14:paraId="292EC054" w14:textId="3A84ED60" w:rsidR="00CB3BE2" w:rsidRPr="004C5F2A" w:rsidRDefault="00E504D1" w:rsidP="004C5F2A">
      <w:pPr>
        <w:adjustRightInd w:val="0"/>
        <w:snapToGrid w:val="0"/>
        <w:spacing w:after="120"/>
        <w:ind w:firstLine="720"/>
        <w:jc w:val="both"/>
        <w:rPr>
          <w:rFonts w:ascii="Arial" w:hAnsi="Arial" w:cs="Arial"/>
          <w:b/>
          <w:sz w:val="20"/>
          <w:szCs w:val="20"/>
        </w:rPr>
      </w:pPr>
      <w:r w:rsidRPr="004C5F2A">
        <w:rPr>
          <w:rFonts w:ascii="Arial" w:hAnsi="Arial" w:cs="Arial"/>
          <w:b/>
          <w:sz w:val="20"/>
          <w:szCs w:val="20"/>
        </w:rPr>
        <w:t>Điều</w:t>
      </w:r>
      <w:r w:rsidR="00CB3BE2" w:rsidRPr="004C5F2A">
        <w:rPr>
          <w:rFonts w:ascii="Arial" w:hAnsi="Arial" w:cs="Arial"/>
          <w:b/>
          <w:sz w:val="20"/>
          <w:szCs w:val="20"/>
        </w:rPr>
        <w:t xml:space="preserve"> 38. Vật liệu phóng xạ hoạt độ riêng thấp</w:t>
      </w:r>
      <w:bookmarkEnd w:id="62"/>
    </w:p>
    <w:p w14:paraId="01951B0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Vật liệu phóng xạ hoạt độ riêng thấp gồm: LSA-I, LSA-II và LSA-III.</w:t>
      </w:r>
    </w:p>
    <w:p w14:paraId="5039A996" w14:textId="77777777" w:rsidR="00CB3BE2" w:rsidRPr="004C5F2A" w:rsidRDefault="00C11B0D"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lang w:val="en-US"/>
        </w:rPr>
        <w:t xml:space="preserve">1. </w:t>
      </w:r>
      <w:r w:rsidR="00CB3BE2" w:rsidRPr="004C5F2A">
        <w:rPr>
          <w:rFonts w:ascii="Arial" w:hAnsi="Arial" w:cs="Arial"/>
          <w:sz w:val="20"/>
          <w:szCs w:val="20"/>
        </w:rPr>
        <w:t>LSA-I gồm:</w:t>
      </w:r>
    </w:p>
    <w:p w14:paraId="4F2BD07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Quặng urani, quặng thori hoặc tinh quặng của chúng và các quặng khác chứa nhân phóng xạ tự nhiên được sử dụng để sản xuất các nhân phóng xạ </w:t>
      </w:r>
      <w:r w:rsidR="00C9211C" w:rsidRPr="004C5F2A">
        <w:rPr>
          <w:rFonts w:ascii="Arial" w:hAnsi="Arial" w:cs="Arial"/>
          <w:sz w:val="20"/>
          <w:szCs w:val="20"/>
        </w:rPr>
        <w:t>này</w:t>
      </w:r>
      <w:r w:rsidRPr="004C5F2A">
        <w:rPr>
          <w:rFonts w:ascii="Arial" w:hAnsi="Arial" w:cs="Arial"/>
          <w:sz w:val="20"/>
          <w:szCs w:val="20"/>
        </w:rPr>
        <w:t>;</w:t>
      </w:r>
    </w:p>
    <w:p w14:paraId="5EEA070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Urani tự nhiên, urani nghèo, thori tự nhiên, hợp chất hoặc hỗn hợp của chúng với </w:t>
      </w:r>
      <w:r w:rsidR="00E504D1" w:rsidRPr="004C5F2A">
        <w:rPr>
          <w:rFonts w:ascii="Arial" w:hAnsi="Arial" w:cs="Arial"/>
          <w:sz w:val="20"/>
          <w:szCs w:val="20"/>
        </w:rPr>
        <w:t>điều</w:t>
      </w:r>
      <w:r w:rsidRPr="004C5F2A">
        <w:rPr>
          <w:rFonts w:ascii="Arial" w:hAnsi="Arial" w:cs="Arial"/>
          <w:sz w:val="20"/>
          <w:szCs w:val="20"/>
        </w:rPr>
        <w:t xml:space="preserve"> kiện chưa được chiếu xạ và ở dạng rắn hoặc dạng lỏng;</w:t>
      </w:r>
    </w:p>
    <w:p w14:paraId="531D6E0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Vật liệu phóng xạ mà giá trị A</w:t>
      </w:r>
      <w:r w:rsidRPr="004C5F2A">
        <w:rPr>
          <w:rFonts w:ascii="Arial" w:hAnsi="Arial" w:cs="Arial"/>
          <w:sz w:val="20"/>
          <w:szCs w:val="20"/>
          <w:vertAlign w:val="subscript"/>
        </w:rPr>
        <w:t>2</w:t>
      </w:r>
      <w:r w:rsidRPr="004C5F2A">
        <w:rPr>
          <w:rFonts w:ascii="Arial" w:hAnsi="Arial" w:cs="Arial"/>
          <w:sz w:val="20"/>
          <w:szCs w:val="20"/>
        </w:rPr>
        <w:t xml:space="preserve"> không bị giới hạn trừ vật liệu phân hạch không được miễn trừ theo quy định tại </w:t>
      </w:r>
      <w:bookmarkStart w:id="63" w:name="tc_7"/>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42 </w:t>
      </w:r>
      <w:r w:rsidR="00C9211C" w:rsidRPr="004C5F2A">
        <w:rPr>
          <w:rFonts w:ascii="Arial" w:hAnsi="Arial" w:cs="Arial"/>
          <w:sz w:val="20"/>
          <w:szCs w:val="20"/>
        </w:rPr>
        <w:t>Thông tư này</w:t>
      </w:r>
      <w:bookmarkEnd w:id="63"/>
      <w:r w:rsidRPr="004C5F2A">
        <w:rPr>
          <w:rFonts w:ascii="Arial" w:hAnsi="Arial" w:cs="Arial"/>
          <w:sz w:val="20"/>
          <w:szCs w:val="20"/>
        </w:rPr>
        <w:t>;</w:t>
      </w:r>
    </w:p>
    <w:p w14:paraId="2B135A3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Vật liệu phóng xạ khác mà hoạt độ được phân bố đều và hoạt độ riêng trung bình không vượt quá 30 lần giá trị nồng độ hoạt độ theo quy định tại cột 4 Bảng 1 Phụ lục 5 ban hành kèm theo </w:t>
      </w:r>
      <w:r w:rsidR="00C9211C" w:rsidRPr="004C5F2A">
        <w:rPr>
          <w:rFonts w:ascii="Arial" w:hAnsi="Arial" w:cs="Arial"/>
          <w:sz w:val="20"/>
          <w:szCs w:val="20"/>
        </w:rPr>
        <w:t>Thông tư này</w:t>
      </w:r>
      <w:r w:rsidRPr="004C5F2A">
        <w:rPr>
          <w:rFonts w:ascii="Arial" w:hAnsi="Arial" w:cs="Arial"/>
          <w:sz w:val="20"/>
          <w:szCs w:val="20"/>
        </w:rPr>
        <w:t xml:space="preserve"> trừ vật liệu phân hạch không được miễn trừ theo quy định tại </w:t>
      </w:r>
      <w:bookmarkStart w:id="64" w:name="tc_8"/>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42 </w:t>
      </w:r>
      <w:r w:rsidR="00C9211C" w:rsidRPr="004C5F2A">
        <w:rPr>
          <w:rFonts w:ascii="Arial" w:hAnsi="Arial" w:cs="Arial"/>
          <w:sz w:val="20"/>
          <w:szCs w:val="20"/>
        </w:rPr>
        <w:t>Thông tư này</w:t>
      </w:r>
      <w:bookmarkEnd w:id="64"/>
      <w:r w:rsidRPr="004C5F2A">
        <w:rPr>
          <w:rFonts w:ascii="Arial" w:hAnsi="Arial" w:cs="Arial"/>
          <w:sz w:val="20"/>
          <w:szCs w:val="20"/>
        </w:rPr>
        <w:t>.</w:t>
      </w:r>
    </w:p>
    <w:p w14:paraId="2077B42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LSA-II gồm:</w:t>
      </w:r>
    </w:p>
    <w:p w14:paraId="2B466E3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a) Nước với nồng độ triti đến 0,8 TBq/L;</w:t>
      </w:r>
    </w:p>
    <w:p w14:paraId="48001DF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Vật liệu phóng xạ khác mà hoạt độ được phân bố đều và hoạt độ riêng trung bình không vượ</w:t>
      </w:r>
      <w:r w:rsidR="00C11B0D" w:rsidRPr="004C5F2A">
        <w:rPr>
          <w:rFonts w:ascii="Arial" w:hAnsi="Arial" w:cs="Arial"/>
          <w:sz w:val="20"/>
          <w:szCs w:val="20"/>
        </w:rPr>
        <w:t>t 10</w:t>
      </w:r>
      <w:r w:rsidR="00C11B0D" w:rsidRPr="004C5F2A">
        <w:rPr>
          <w:rFonts w:ascii="Arial" w:hAnsi="Arial" w:cs="Arial"/>
          <w:sz w:val="20"/>
          <w:szCs w:val="20"/>
          <w:vertAlign w:val="superscript"/>
        </w:rPr>
        <w:t>-4</w:t>
      </w:r>
      <w:r w:rsidR="00C11B0D" w:rsidRPr="004C5F2A">
        <w:rPr>
          <w:rFonts w:ascii="Arial" w:hAnsi="Arial" w:cs="Arial"/>
          <w:sz w:val="20"/>
          <w:szCs w:val="20"/>
        </w:rPr>
        <w:t xml:space="preserve"> A</w:t>
      </w:r>
      <w:r w:rsidRPr="004C5F2A">
        <w:rPr>
          <w:rFonts w:ascii="Arial" w:hAnsi="Arial" w:cs="Arial"/>
          <w:sz w:val="20"/>
          <w:szCs w:val="20"/>
          <w:vertAlign w:val="subscript"/>
        </w:rPr>
        <w:t>2</w:t>
      </w:r>
      <w:r w:rsidRPr="004C5F2A">
        <w:rPr>
          <w:rFonts w:ascii="Arial" w:hAnsi="Arial" w:cs="Arial"/>
          <w:sz w:val="20"/>
          <w:szCs w:val="20"/>
        </w:rPr>
        <w:t xml:space="preserve"> TBq/g đối với chất rắn, chấ</w:t>
      </w:r>
      <w:r w:rsidR="00C11B0D" w:rsidRPr="004C5F2A">
        <w:rPr>
          <w:rFonts w:ascii="Arial" w:hAnsi="Arial" w:cs="Arial"/>
          <w:sz w:val="20"/>
          <w:szCs w:val="20"/>
        </w:rPr>
        <w:t>t khí và 10</w:t>
      </w:r>
      <w:r w:rsidR="00C11B0D" w:rsidRPr="004C5F2A">
        <w:rPr>
          <w:rFonts w:ascii="Arial" w:hAnsi="Arial" w:cs="Arial"/>
          <w:sz w:val="20"/>
          <w:szCs w:val="20"/>
          <w:vertAlign w:val="superscript"/>
        </w:rPr>
        <w:t>-</w:t>
      </w:r>
      <w:r w:rsidRPr="004C5F2A">
        <w:rPr>
          <w:rFonts w:ascii="Arial" w:hAnsi="Arial" w:cs="Arial"/>
          <w:sz w:val="20"/>
          <w:szCs w:val="20"/>
          <w:vertAlign w:val="superscript"/>
        </w:rPr>
        <w:t>5</w:t>
      </w:r>
      <w:r w:rsidRPr="004C5F2A">
        <w:rPr>
          <w:rFonts w:ascii="Arial" w:hAnsi="Arial" w:cs="Arial"/>
          <w:sz w:val="20"/>
          <w:szCs w:val="20"/>
        </w:rPr>
        <w:t xml:space="preserve"> A</w:t>
      </w:r>
      <w:r w:rsidRPr="004C5F2A">
        <w:rPr>
          <w:rFonts w:ascii="Arial" w:hAnsi="Arial" w:cs="Arial"/>
          <w:sz w:val="20"/>
          <w:szCs w:val="20"/>
          <w:vertAlign w:val="subscript"/>
        </w:rPr>
        <w:t>2</w:t>
      </w:r>
      <w:r w:rsidRPr="004C5F2A">
        <w:rPr>
          <w:rFonts w:ascii="Arial" w:hAnsi="Arial" w:cs="Arial"/>
          <w:sz w:val="20"/>
          <w:szCs w:val="20"/>
        </w:rPr>
        <w:t xml:space="preserve"> TBq/g đối với chất lỏng.</w:t>
      </w:r>
    </w:p>
    <w:p w14:paraId="478A2D4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LSA-III gồm:</w:t>
      </w:r>
    </w:p>
    <w:p w14:paraId="1AF6C3A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Vật liệu phóng xạ được phân bổ trong chất rắn hoặc vật liệu phóng xạ được phân bố trong tác nhân đóng rắn (như bêtông, nhựa đường, sứ v.v..);</w:t>
      </w:r>
    </w:p>
    <w:p w14:paraId="07BC712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Vật liệu phóng xạ ở dạng rắn có hoạt độ riêng trung bình (không kể vật liệu che chắn) không vượ</w:t>
      </w:r>
      <w:r w:rsidR="00C11B0D" w:rsidRPr="004C5F2A">
        <w:rPr>
          <w:rFonts w:ascii="Arial" w:hAnsi="Arial" w:cs="Arial"/>
          <w:sz w:val="20"/>
          <w:szCs w:val="20"/>
        </w:rPr>
        <w:t>t 2 x</w:t>
      </w:r>
      <w:r w:rsidRPr="004C5F2A">
        <w:rPr>
          <w:rFonts w:ascii="Arial" w:hAnsi="Arial" w:cs="Arial"/>
          <w:sz w:val="20"/>
          <w:szCs w:val="20"/>
        </w:rPr>
        <w:t xml:space="preserve"> 10</w:t>
      </w:r>
      <w:r w:rsidR="00C11B0D" w:rsidRPr="004C5F2A">
        <w:rPr>
          <w:rFonts w:ascii="Arial" w:hAnsi="Arial" w:cs="Arial"/>
          <w:sz w:val="20"/>
          <w:szCs w:val="20"/>
          <w:vertAlign w:val="superscript"/>
        </w:rPr>
        <w:t>-</w:t>
      </w:r>
      <w:r w:rsidRPr="004C5F2A">
        <w:rPr>
          <w:rFonts w:ascii="Arial" w:hAnsi="Arial" w:cs="Arial"/>
          <w:sz w:val="20"/>
          <w:szCs w:val="20"/>
          <w:vertAlign w:val="superscript"/>
        </w:rPr>
        <w:t>3</w:t>
      </w:r>
      <w:r w:rsidRPr="004C5F2A">
        <w:rPr>
          <w:rFonts w:ascii="Arial" w:hAnsi="Arial" w:cs="Arial"/>
          <w:sz w:val="20"/>
          <w:szCs w:val="20"/>
        </w:rPr>
        <w:t xml:space="preserve"> A</w:t>
      </w:r>
      <w:r w:rsidRPr="004C5F2A">
        <w:rPr>
          <w:rFonts w:ascii="Arial" w:hAnsi="Arial" w:cs="Arial"/>
          <w:sz w:val="20"/>
          <w:szCs w:val="20"/>
          <w:vertAlign w:val="subscript"/>
        </w:rPr>
        <w:t xml:space="preserve">2 </w:t>
      </w:r>
      <w:r w:rsidRPr="004C5F2A">
        <w:rPr>
          <w:rFonts w:ascii="Arial" w:hAnsi="Arial" w:cs="Arial"/>
          <w:sz w:val="20"/>
          <w:szCs w:val="20"/>
        </w:rPr>
        <w:t>TBq/g.</w:t>
      </w:r>
    </w:p>
    <w:p w14:paraId="634DA15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Kiện đơn lẻ chứa vật liệu LSA-II hoặc LSA-III dạng rắn không cháy, khi vận chuyển bằng đường hàng không phải bảo đảm hoạt độ của nguồn phóng xạ được vận chuyển không vượt 3000 A</w:t>
      </w:r>
      <w:r w:rsidRPr="004C5F2A">
        <w:rPr>
          <w:rFonts w:ascii="Arial" w:hAnsi="Arial" w:cs="Arial"/>
          <w:sz w:val="20"/>
          <w:szCs w:val="20"/>
          <w:vertAlign w:val="subscript"/>
        </w:rPr>
        <w:t>2</w:t>
      </w:r>
      <w:r w:rsidRPr="004C5F2A">
        <w:rPr>
          <w:rFonts w:ascii="Arial" w:hAnsi="Arial" w:cs="Arial"/>
          <w:sz w:val="20"/>
          <w:szCs w:val="20"/>
        </w:rPr>
        <w:t>.</w:t>
      </w:r>
    </w:p>
    <w:p w14:paraId="3433349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5. Hoạt độ phóng xạ chứa trong một kiện đơn lẻ thuộc loại vật liệu LSA phải bảo đảm không vượt quá suất liều theo quy định tại </w:t>
      </w:r>
      <w:bookmarkStart w:id="65" w:name="tc_9"/>
      <w:r w:rsidR="00E504D1" w:rsidRPr="004C5F2A">
        <w:rPr>
          <w:rFonts w:ascii="Arial" w:hAnsi="Arial" w:cs="Arial"/>
          <w:sz w:val="20"/>
          <w:szCs w:val="20"/>
        </w:rPr>
        <w:t>khoản</w:t>
      </w:r>
      <w:r w:rsidRPr="004C5F2A">
        <w:rPr>
          <w:rFonts w:ascii="Arial" w:hAnsi="Arial" w:cs="Arial"/>
          <w:sz w:val="20"/>
          <w:szCs w:val="20"/>
        </w:rPr>
        <w:t xml:space="preserve"> 4 </w:t>
      </w:r>
      <w:r w:rsidR="00E504D1" w:rsidRPr="004C5F2A">
        <w:rPr>
          <w:rFonts w:ascii="Arial" w:hAnsi="Arial" w:cs="Arial"/>
          <w:sz w:val="20"/>
          <w:szCs w:val="20"/>
        </w:rPr>
        <w:t>Điều</w:t>
      </w:r>
      <w:r w:rsidRPr="004C5F2A">
        <w:rPr>
          <w:rFonts w:ascii="Arial" w:hAnsi="Arial" w:cs="Arial"/>
          <w:sz w:val="20"/>
          <w:szCs w:val="20"/>
        </w:rPr>
        <w:t xml:space="preserve"> 52</w:t>
      </w:r>
      <w:bookmarkEnd w:id="65"/>
      <w:r w:rsidRPr="004C5F2A">
        <w:rPr>
          <w:rFonts w:ascii="Arial" w:hAnsi="Arial" w:cs="Arial"/>
          <w:sz w:val="20"/>
          <w:szCs w:val="20"/>
        </w:rPr>
        <w:t xml:space="preserve"> và hoạt độ trong một kiện đơn lẻ cũng không vượt quá các giới hạn hoạt độ đối với một phương tiện vận chuyển theo quy định tại Bảng 4 Phụ lục 6 ban hành kèm theo </w:t>
      </w:r>
      <w:r w:rsidR="00C9211C" w:rsidRPr="004C5F2A">
        <w:rPr>
          <w:rFonts w:ascii="Arial" w:hAnsi="Arial" w:cs="Arial"/>
          <w:sz w:val="20"/>
          <w:szCs w:val="20"/>
        </w:rPr>
        <w:t>Thông tư này</w:t>
      </w:r>
      <w:r w:rsidRPr="004C5F2A">
        <w:rPr>
          <w:rFonts w:ascii="Arial" w:hAnsi="Arial" w:cs="Arial"/>
          <w:sz w:val="20"/>
          <w:szCs w:val="20"/>
        </w:rPr>
        <w:t>.</w:t>
      </w:r>
    </w:p>
    <w:p w14:paraId="2B7632BE" w14:textId="77777777" w:rsidR="00CB3BE2" w:rsidRPr="004C5F2A" w:rsidRDefault="003A62B1" w:rsidP="004C5F2A">
      <w:pPr>
        <w:adjustRightInd w:val="0"/>
        <w:snapToGrid w:val="0"/>
        <w:spacing w:after="120"/>
        <w:ind w:firstLine="720"/>
        <w:jc w:val="both"/>
        <w:rPr>
          <w:rFonts w:ascii="Arial" w:hAnsi="Arial" w:cs="Arial"/>
          <w:b/>
          <w:sz w:val="20"/>
          <w:szCs w:val="20"/>
          <w:lang w:val="en-US"/>
        </w:rPr>
      </w:pPr>
      <w:bookmarkStart w:id="66" w:name="dieu_39"/>
      <w:r w:rsidRPr="004C5F2A">
        <w:rPr>
          <w:rFonts w:ascii="Arial" w:hAnsi="Arial" w:cs="Arial"/>
          <w:b/>
          <w:sz w:val="20"/>
          <w:szCs w:val="20"/>
        </w:rPr>
        <w:t>Điều 39. Vật nhiễm bẩn bề mặt</w:t>
      </w:r>
      <w:bookmarkEnd w:id="66"/>
    </w:p>
    <w:p w14:paraId="7085765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Vật nhiễm bẩn bề mặt gồm: SCO-I, SCO-II và SCO-III.</w:t>
      </w:r>
    </w:p>
    <w:p w14:paraId="4B19E73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SCO-I là vật rắn có đặc trưng sau:</w:t>
      </w:r>
    </w:p>
    <w:p w14:paraId="3BC7C2F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Bẩn phóng xạ không bám chắc trên bề mặt có thể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 xml:space="preserve"> không lớn hơn 4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không lớn hơn 0,4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798FF22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Bẩn phóng xạ bám chắc trên bề mặt có thể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 xml:space="preserve"> không lớn hơn 4 </w:t>
      </w:r>
      <w:r w:rsidR="00C11B0D" w:rsidRPr="004C5F2A">
        <w:rPr>
          <w:rFonts w:ascii="Arial" w:hAnsi="Arial" w:cs="Arial"/>
          <w:sz w:val="20"/>
          <w:szCs w:val="20"/>
        </w:rPr>
        <w:t>x 10</w:t>
      </w:r>
      <w:r w:rsidRPr="004C5F2A">
        <w:rPr>
          <w:rFonts w:ascii="Arial" w:hAnsi="Arial" w:cs="Arial"/>
          <w:sz w:val="20"/>
          <w:szCs w:val="20"/>
          <w:vertAlign w:val="superscript"/>
        </w:rPr>
        <w:t>4</w:t>
      </w:r>
      <w:r w:rsidRPr="004C5F2A">
        <w:rPr>
          <w:rFonts w:ascii="Arial" w:hAnsi="Arial" w:cs="Arial"/>
          <w:sz w:val="20"/>
          <w:szCs w:val="20"/>
        </w:rPr>
        <w:t xml:space="preserve">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không lớn hơn 4 </w:t>
      </w:r>
      <w:r w:rsidR="00C11B0D" w:rsidRPr="004C5F2A">
        <w:rPr>
          <w:rFonts w:ascii="Arial" w:hAnsi="Arial" w:cs="Arial"/>
          <w:sz w:val="20"/>
          <w:szCs w:val="20"/>
        </w:rPr>
        <w:t>x</w:t>
      </w:r>
      <w:r w:rsidRPr="004C5F2A">
        <w:rPr>
          <w:rFonts w:ascii="Arial" w:hAnsi="Arial" w:cs="Arial"/>
          <w:sz w:val="20"/>
          <w:szCs w:val="20"/>
        </w:rPr>
        <w:t xml:space="preserve"> 10</w:t>
      </w:r>
      <w:r w:rsidRPr="004C5F2A">
        <w:rPr>
          <w:rFonts w:ascii="Arial" w:hAnsi="Arial" w:cs="Arial"/>
          <w:sz w:val="20"/>
          <w:szCs w:val="20"/>
          <w:vertAlign w:val="superscript"/>
        </w:rPr>
        <w:t>3</w:t>
      </w:r>
      <w:r w:rsidRPr="004C5F2A">
        <w:rPr>
          <w:rFonts w:ascii="Arial" w:hAnsi="Arial" w:cs="Arial"/>
          <w:sz w:val="20"/>
          <w:szCs w:val="20"/>
        </w:rPr>
        <w:t xml:space="preserve">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224962E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Bẩn phóng xạ không bám chắc cộng thêm bẩn phóng xạ bám chắc trên bề mặt không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 xml:space="preserve"> không lớn hơn 4 </w:t>
      </w:r>
      <w:r w:rsidR="00C11B0D" w:rsidRPr="004C5F2A">
        <w:rPr>
          <w:rFonts w:ascii="Arial" w:hAnsi="Arial" w:cs="Arial"/>
          <w:sz w:val="20"/>
          <w:szCs w:val="20"/>
        </w:rPr>
        <w:t>x 10</w:t>
      </w:r>
      <w:r w:rsidRPr="004C5F2A">
        <w:rPr>
          <w:rFonts w:ascii="Arial" w:hAnsi="Arial" w:cs="Arial"/>
          <w:sz w:val="20"/>
          <w:szCs w:val="20"/>
          <w:vertAlign w:val="superscript"/>
        </w:rPr>
        <w:t>4</w:t>
      </w:r>
      <w:r w:rsidRPr="004C5F2A">
        <w:rPr>
          <w:rFonts w:ascii="Arial" w:hAnsi="Arial" w:cs="Arial"/>
          <w:sz w:val="20"/>
          <w:szCs w:val="20"/>
        </w:rPr>
        <w:t xml:space="preserve"> Bq/cm</w:t>
      </w:r>
      <w:r w:rsidRPr="004C5F2A">
        <w:rPr>
          <w:rFonts w:ascii="Arial" w:hAnsi="Arial" w:cs="Arial"/>
          <w:sz w:val="20"/>
          <w:szCs w:val="20"/>
          <w:vertAlign w:val="superscript"/>
        </w:rPr>
        <w:t>2</w:t>
      </w:r>
      <w:r w:rsidRPr="004C5F2A">
        <w:rPr>
          <w:rFonts w:ascii="Arial" w:hAnsi="Arial" w:cs="Arial"/>
          <w:sz w:val="20"/>
          <w:szCs w:val="20"/>
        </w:rPr>
        <w:t xml:space="preserve"> đối với</w:t>
      </w:r>
      <w:r w:rsidR="00C11B0D" w:rsidRPr="004C5F2A">
        <w:rPr>
          <w:rFonts w:ascii="Arial" w:hAnsi="Arial" w:cs="Arial"/>
          <w:sz w:val="20"/>
          <w:szCs w:val="20"/>
        </w:rPr>
        <w:t xml:space="preserve"> </w:t>
      </w:r>
      <w:r w:rsidRPr="004C5F2A">
        <w:rPr>
          <w:rFonts w:ascii="Arial" w:hAnsi="Arial" w:cs="Arial"/>
          <w:sz w:val="20"/>
          <w:szCs w:val="20"/>
        </w:rPr>
        <w:t xml:space="preserve">chất phát beta, chất phát gamma và chất phát anpha độc tính thấp, hoặc 4 </w:t>
      </w:r>
      <w:r w:rsidR="00C11B0D" w:rsidRPr="004C5F2A">
        <w:rPr>
          <w:rFonts w:ascii="Arial" w:hAnsi="Arial" w:cs="Arial"/>
          <w:sz w:val="20"/>
          <w:szCs w:val="20"/>
        </w:rPr>
        <w:t>x</w:t>
      </w:r>
      <w:r w:rsidRPr="004C5F2A">
        <w:rPr>
          <w:rFonts w:ascii="Arial" w:hAnsi="Arial" w:cs="Arial"/>
          <w:sz w:val="20"/>
          <w:szCs w:val="20"/>
        </w:rPr>
        <w:t xml:space="preserve"> 10</w:t>
      </w:r>
      <w:r w:rsidRPr="004C5F2A">
        <w:rPr>
          <w:rFonts w:ascii="Arial" w:hAnsi="Arial" w:cs="Arial"/>
          <w:sz w:val="20"/>
          <w:szCs w:val="20"/>
          <w:vertAlign w:val="superscript"/>
        </w:rPr>
        <w:t>3</w:t>
      </w:r>
      <w:r w:rsidRPr="004C5F2A">
        <w:rPr>
          <w:rFonts w:ascii="Arial" w:hAnsi="Arial" w:cs="Arial"/>
          <w:sz w:val="20"/>
          <w:szCs w:val="20"/>
        </w:rPr>
        <w:t xml:space="preserve">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74646D0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SCO-II là vật rắn có thể là bẩn phóng xạ bám chắc hoặc không bám chắc trên bề mặt lớn hơn các giới hạn quy định cho SCO-I và có thêm đặc trưng sau:</w:t>
      </w:r>
    </w:p>
    <w:p w14:paraId="4BB733A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Bẩn phóng xạ không bám chắc trên bề mặt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 xml:space="preserve"> không lớn hơn 400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40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4E44870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Bẩn phóng xạ bám chắc trên bề mặt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 xml:space="preserve"> không lớn hơn 8 </w:t>
      </w:r>
      <w:r w:rsidR="00C11B0D" w:rsidRPr="004C5F2A">
        <w:rPr>
          <w:rFonts w:ascii="Arial" w:hAnsi="Arial" w:cs="Arial"/>
          <w:sz w:val="20"/>
          <w:szCs w:val="20"/>
        </w:rPr>
        <w:t>x</w:t>
      </w:r>
      <w:r w:rsidRPr="004C5F2A">
        <w:rPr>
          <w:rFonts w:ascii="Arial" w:hAnsi="Arial" w:cs="Arial"/>
          <w:sz w:val="20"/>
          <w:szCs w:val="20"/>
        </w:rPr>
        <w:t xml:space="preserve"> 105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beta, chất phát gamma và chất phát anpha độc tính thấp hoặc không lớn hơn 8 </w:t>
      </w:r>
      <w:r w:rsidR="00C11B0D" w:rsidRPr="004C5F2A">
        <w:rPr>
          <w:rFonts w:ascii="Arial" w:hAnsi="Arial" w:cs="Arial"/>
          <w:sz w:val="20"/>
          <w:szCs w:val="20"/>
        </w:rPr>
        <w:t>x</w:t>
      </w:r>
      <w:r w:rsidRPr="004C5F2A">
        <w:rPr>
          <w:rFonts w:ascii="Arial" w:hAnsi="Arial" w:cs="Arial"/>
          <w:sz w:val="20"/>
          <w:szCs w:val="20"/>
        </w:rPr>
        <w:t xml:space="preserve"> 104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35FCBB5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Bẩn phóng xạ không bám chắc cộng với bẩn phóng xạ bám chắc trên bề mặt không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 xml:space="preserve"> không lớn hơn 8 </w:t>
      </w:r>
      <w:r w:rsidR="00C11B0D" w:rsidRPr="004C5F2A">
        <w:rPr>
          <w:rFonts w:ascii="Arial" w:hAnsi="Arial" w:cs="Arial"/>
          <w:sz w:val="20"/>
          <w:szCs w:val="20"/>
        </w:rPr>
        <w:t>x</w:t>
      </w:r>
      <w:r w:rsidRPr="004C5F2A">
        <w:rPr>
          <w:rFonts w:ascii="Arial" w:hAnsi="Arial" w:cs="Arial"/>
          <w:sz w:val="20"/>
          <w:szCs w:val="20"/>
        </w:rPr>
        <w:t xml:space="preserve"> 1 o5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không lớn hơn 8 </w:t>
      </w:r>
      <w:r w:rsidR="00C11B0D" w:rsidRPr="004C5F2A">
        <w:rPr>
          <w:rFonts w:ascii="Arial" w:hAnsi="Arial" w:cs="Arial"/>
          <w:sz w:val="20"/>
          <w:szCs w:val="20"/>
        </w:rPr>
        <w:t>x</w:t>
      </w:r>
      <w:r w:rsidRPr="004C5F2A">
        <w:rPr>
          <w:rFonts w:ascii="Arial" w:hAnsi="Arial" w:cs="Arial"/>
          <w:sz w:val="20"/>
          <w:szCs w:val="20"/>
        </w:rPr>
        <w:t xml:space="preserve"> 104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anpha khác.</w:t>
      </w:r>
    </w:p>
    <w:p w14:paraId="3BAC8B8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SCO-III là vật thể rắn có kích thước lớn, không thể được vận chuyển trong bất kỳ loại kiện nào được quy định trong </w:t>
      </w:r>
      <w:r w:rsidR="00C9211C" w:rsidRPr="004C5F2A">
        <w:rPr>
          <w:rFonts w:ascii="Arial" w:hAnsi="Arial" w:cs="Arial"/>
          <w:sz w:val="20"/>
          <w:szCs w:val="20"/>
        </w:rPr>
        <w:t>Thông tư này</w:t>
      </w:r>
      <w:r w:rsidRPr="004C5F2A">
        <w:rPr>
          <w:rFonts w:ascii="Arial" w:hAnsi="Arial" w:cs="Arial"/>
          <w:sz w:val="20"/>
          <w:szCs w:val="20"/>
        </w:rPr>
        <w:t xml:space="preserve"> và có đặc trưng sau:</w:t>
      </w:r>
    </w:p>
    <w:p w14:paraId="657131A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Tất cả các khe, lỗ mở đều được bịt kín để ngăn ngừa việc phát tán vật liệu phóng xạ, tuân thủ </w:t>
      </w:r>
      <w:r w:rsidR="00E504D1" w:rsidRPr="004C5F2A">
        <w:rPr>
          <w:rFonts w:ascii="Arial" w:hAnsi="Arial" w:cs="Arial"/>
          <w:sz w:val="20"/>
          <w:szCs w:val="20"/>
        </w:rPr>
        <w:t>điều</w:t>
      </w:r>
      <w:r w:rsidRPr="004C5F2A">
        <w:rPr>
          <w:rFonts w:ascii="Arial" w:hAnsi="Arial" w:cs="Arial"/>
          <w:sz w:val="20"/>
          <w:szCs w:val="20"/>
        </w:rPr>
        <w:t xml:space="preserve"> kiện vận chuyển theo quy định tại </w:t>
      </w:r>
      <w:bookmarkStart w:id="67" w:name="tc_10"/>
      <w:r w:rsidR="00E504D1" w:rsidRPr="004C5F2A">
        <w:rPr>
          <w:rFonts w:ascii="Arial" w:hAnsi="Arial" w:cs="Arial"/>
          <w:sz w:val="20"/>
          <w:szCs w:val="20"/>
        </w:rPr>
        <w:t>Điều</w:t>
      </w:r>
      <w:r w:rsidRPr="004C5F2A">
        <w:rPr>
          <w:rFonts w:ascii="Arial" w:hAnsi="Arial" w:cs="Arial"/>
          <w:sz w:val="20"/>
          <w:szCs w:val="20"/>
        </w:rPr>
        <w:t xml:space="preserve"> 52 </w:t>
      </w:r>
      <w:r w:rsidR="00C9211C" w:rsidRPr="004C5F2A">
        <w:rPr>
          <w:rFonts w:ascii="Arial" w:hAnsi="Arial" w:cs="Arial"/>
          <w:sz w:val="20"/>
          <w:szCs w:val="20"/>
        </w:rPr>
        <w:t>Thông tư này</w:t>
      </w:r>
      <w:bookmarkEnd w:id="67"/>
      <w:r w:rsidRPr="004C5F2A">
        <w:rPr>
          <w:rFonts w:ascii="Arial" w:hAnsi="Arial" w:cs="Arial"/>
          <w:sz w:val="20"/>
          <w:szCs w:val="20"/>
        </w:rPr>
        <w:t>;</w:t>
      </w:r>
    </w:p>
    <w:p w14:paraId="428AA05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Vật thể được vận chuyển phải khô thoáng;</w:t>
      </w:r>
    </w:p>
    <w:p w14:paraId="5B353CA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Bẩn phóng xạ không bám chắc trên mặt ngoài không vượt quá các giới hạn theo quy định tại </w:t>
      </w:r>
      <w:bookmarkStart w:id="68" w:name="tc_11"/>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51 </w:t>
      </w:r>
      <w:r w:rsidR="00C9211C" w:rsidRPr="004C5F2A">
        <w:rPr>
          <w:rFonts w:ascii="Arial" w:hAnsi="Arial" w:cs="Arial"/>
          <w:sz w:val="20"/>
          <w:szCs w:val="20"/>
        </w:rPr>
        <w:t>Thông tư này</w:t>
      </w:r>
      <w:bookmarkEnd w:id="68"/>
      <w:r w:rsidRPr="004C5F2A">
        <w:rPr>
          <w:rFonts w:ascii="Arial" w:hAnsi="Arial" w:cs="Arial"/>
          <w:sz w:val="20"/>
          <w:szCs w:val="20"/>
        </w:rPr>
        <w:t>;</w:t>
      </w:r>
    </w:p>
    <w:p w14:paraId="2464F53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d) Bẩn phóng xạ không bám chắc cộng với bẩn phóng xạ bám chắc trên bề mặt không tiếp cận được, lấy trung bình trên diện tích 300 cm</w:t>
      </w:r>
      <w:r w:rsidRPr="004C5F2A">
        <w:rPr>
          <w:rFonts w:ascii="Arial" w:hAnsi="Arial" w:cs="Arial"/>
          <w:sz w:val="20"/>
          <w:szCs w:val="20"/>
          <w:vertAlign w:val="superscript"/>
        </w:rPr>
        <w:t>2</w:t>
      </w:r>
      <w:r w:rsidRPr="004C5F2A">
        <w:rPr>
          <w:rFonts w:ascii="Arial" w:hAnsi="Arial" w:cs="Arial"/>
          <w:sz w:val="20"/>
          <w:szCs w:val="20"/>
        </w:rPr>
        <w:t xml:space="preserve"> không lớn hơn 8 </w:t>
      </w:r>
      <w:r w:rsidR="00C11B0D" w:rsidRPr="004C5F2A">
        <w:rPr>
          <w:rFonts w:ascii="Arial" w:hAnsi="Arial" w:cs="Arial"/>
          <w:sz w:val="20"/>
          <w:szCs w:val="20"/>
        </w:rPr>
        <w:t>x 10</w:t>
      </w:r>
      <w:r w:rsidRPr="004C5F2A">
        <w:rPr>
          <w:rFonts w:ascii="Arial" w:hAnsi="Arial" w:cs="Arial"/>
          <w:sz w:val="20"/>
          <w:szCs w:val="20"/>
          <w:vertAlign w:val="superscript"/>
        </w:rPr>
        <w:t>5</w:t>
      </w:r>
      <w:r w:rsidRPr="004C5F2A">
        <w:rPr>
          <w:rFonts w:ascii="Arial" w:hAnsi="Arial" w:cs="Arial"/>
          <w:sz w:val="20"/>
          <w:szCs w:val="20"/>
        </w:rPr>
        <w:t xml:space="preserve">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không lớn hơn 8 </w:t>
      </w:r>
      <w:r w:rsidR="00C11B0D" w:rsidRPr="004C5F2A">
        <w:rPr>
          <w:rFonts w:ascii="Arial" w:hAnsi="Arial" w:cs="Arial"/>
          <w:sz w:val="20"/>
          <w:szCs w:val="20"/>
        </w:rPr>
        <w:t>x 10</w:t>
      </w:r>
      <w:r w:rsidRPr="004C5F2A">
        <w:rPr>
          <w:rFonts w:ascii="Arial" w:hAnsi="Arial" w:cs="Arial"/>
          <w:sz w:val="20"/>
          <w:szCs w:val="20"/>
          <w:vertAlign w:val="superscript"/>
        </w:rPr>
        <w:t>4</w:t>
      </w:r>
      <w:r w:rsidRPr="004C5F2A">
        <w:rPr>
          <w:rFonts w:ascii="Arial" w:hAnsi="Arial" w:cs="Arial"/>
          <w:sz w:val="20"/>
          <w:szCs w:val="20"/>
        </w:rPr>
        <w:t xml:space="preserve">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anpha khác.</w:t>
      </w:r>
    </w:p>
    <w:p w14:paraId="501F0B74"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69" w:name="dieu_40"/>
      <w:r w:rsidRPr="004C5F2A">
        <w:rPr>
          <w:rFonts w:ascii="Arial" w:hAnsi="Arial" w:cs="Arial"/>
          <w:b/>
          <w:sz w:val="20"/>
          <w:szCs w:val="20"/>
        </w:rPr>
        <w:t>Điều</w:t>
      </w:r>
      <w:r w:rsidR="00CB3BE2" w:rsidRPr="004C5F2A">
        <w:rPr>
          <w:rFonts w:ascii="Arial" w:hAnsi="Arial" w:cs="Arial"/>
          <w:b/>
          <w:sz w:val="20"/>
          <w:szCs w:val="20"/>
        </w:rPr>
        <w:t xml:space="preserve"> 40. Vật</w:t>
      </w:r>
      <w:r w:rsidR="00C11B0D" w:rsidRPr="004C5F2A">
        <w:rPr>
          <w:rFonts w:ascii="Arial" w:hAnsi="Arial" w:cs="Arial"/>
          <w:b/>
          <w:sz w:val="20"/>
          <w:szCs w:val="20"/>
        </w:rPr>
        <w:t xml:space="preserve"> liệ</w:t>
      </w:r>
      <w:r w:rsidR="00CB3BE2" w:rsidRPr="004C5F2A">
        <w:rPr>
          <w:rFonts w:ascii="Arial" w:hAnsi="Arial" w:cs="Arial"/>
          <w:b/>
          <w:sz w:val="20"/>
          <w:szCs w:val="20"/>
        </w:rPr>
        <w:t>u phóng x</w:t>
      </w:r>
      <w:r w:rsidR="00C11B0D" w:rsidRPr="004C5F2A">
        <w:rPr>
          <w:rFonts w:ascii="Arial" w:hAnsi="Arial" w:cs="Arial"/>
          <w:b/>
          <w:sz w:val="20"/>
          <w:szCs w:val="20"/>
        </w:rPr>
        <w:t>ạ</w:t>
      </w:r>
      <w:r w:rsidR="00CB3BE2" w:rsidRPr="004C5F2A">
        <w:rPr>
          <w:rFonts w:ascii="Arial" w:hAnsi="Arial" w:cs="Arial"/>
          <w:b/>
          <w:sz w:val="20"/>
          <w:szCs w:val="20"/>
        </w:rPr>
        <w:t xml:space="preserve"> </w:t>
      </w:r>
      <w:r w:rsidR="00C11B0D" w:rsidRPr="004C5F2A">
        <w:rPr>
          <w:rFonts w:ascii="Arial" w:hAnsi="Arial" w:cs="Arial"/>
          <w:b/>
          <w:sz w:val="20"/>
          <w:szCs w:val="20"/>
        </w:rPr>
        <w:t>dạng đặc biệt</w:t>
      </w:r>
      <w:bookmarkEnd w:id="69"/>
    </w:p>
    <w:p w14:paraId="520732E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Vật liệu phóng xạ dạng đặc biệt là vật liệu phóng xạ dạng rắn hoặc được chứa trong vỏ kín không phát tán phóng xạ ra môi trường xung quanh. Vỏ kín cấu thành vật liệu phóng xạ dạng đặc biệt được chế tạo chỉ có thể mở</w:t>
      </w:r>
      <w:r w:rsidR="00C11B0D" w:rsidRPr="004C5F2A">
        <w:rPr>
          <w:rFonts w:ascii="Arial" w:hAnsi="Arial" w:cs="Arial"/>
          <w:sz w:val="20"/>
          <w:szCs w:val="20"/>
        </w:rPr>
        <w:t xml:space="preserve"> </w:t>
      </w:r>
      <w:r w:rsidRPr="004C5F2A">
        <w:rPr>
          <w:rFonts w:ascii="Arial" w:hAnsi="Arial" w:cs="Arial"/>
          <w:sz w:val="20"/>
          <w:szCs w:val="20"/>
        </w:rPr>
        <w:t>bằng cách phá hủy nó. Vật liệu phóng xạ dạng đặc biệt có ít nhất một kích thước không nhỏ h</w:t>
      </w:r>
      <w:r w:rsidR="00C11B0D" w:rsidRPr="004C5F2A">
        <w:rPr>
          <w:rFonts w:ascii="Arial" w:hAnsi="Arial" w:cs="Arial"/>
          <w:sz w:val="20"/>
          <w:szCs w:val="20"/>
        </w:rPr>
        <w:t>ơ</w:t>
      </w:r>
      <w:r w:rsidRPr="004C5F2A">
        <w:rPr>
          <w:rFonts w:ascii="Arial" w:hAnsi="Arial" w:cs="Arial"/>
          <w:sz w:val="20"/>
          <w:szCs w:val="20"/>
        </w:rPr>
        <w:t>n 5 milimét.</w:t>
      </w:r>
    </w:p>
    <w:p w14:paraId="79380ED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Thiết kế (nếu có) của vật liệu phóng xạ dạng đặc biệt phải được cơ quan có thẩm quyền quốc gia có thiết kế đó phê duyệt.</w:t>
      </w:r>
    </w:p>
    <w:p w14:paraId="769D7EC1"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70" w:name="dieu_41"/>
      <w:r w:rsidRPr="004C5F2A">
        <w:rPr>
          <w:rFonts w:ascii="Arial" w:hAnsi="Arial" w:cs="Arial"/>
          <w:b/>
          <w:sz w:val="20"/>
          <w:szCs w:val="20"/>
        </w:rPr>
        <w:t>Điều</w:t>
      </w:r>
      <w:r w:rsidR="00CB3BE2" w:rsidRPr="004C5F2A">
        <w:rPr>
          <w:rFonts w:ascii="Arial" w:hAnsi="Arial" w:cs="Arial"/>
          <w:b/>
          <w:sz w:val="20"/>
          <w:szCs w:val="20"/>
        </w:rPr>
        <w:t xml:space="preserve"> 41. Vật liệu phóng xạ phát tán thấp</w:t>
      </w:r>
      <w:bookmarkEnd w:id="70"/>
    </w:p>
    <w:p w14:paraId="1314A4A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Vật liệu phóng xạ phát tán thấp nếu tổng lượng vật liệu phóng xạ </w:t>
      </w:r>
      <w:r w:rsidR="00C9211C" w:rsidRPr="004C5F2A">
        <w:rPr>
          <w:rFonts w:ascii="Arial" w:hAnsi="Arial" w:cs="Arial"/>
          <w:sz w:val="20"/>
          <w:szCs w:val="20"/>
        </w:rPr>
        <w:t>này</w:t>
      </w:r>
      <w:r w:rsidRPr="004C5F2A">
        <w:rPr>
          <w:rFonts w:ascii="Arial" w:hAnsi="Arial" w:cs="Arial"/>
          <w:sz w:val="20"/>
          <w:szCs w:val="20"/>
        </w:rPr>
        <w:t xml:space="preserve"> trong kiện có suất liều bức xạ tại </w:t>
      </w:r>
      <w:r w:rsidR="00E504D1" w:rsidRPr="004C5F2A">
        <w:rPr>
          <w:rFonts w:ascii="Arial" w:hAnsi="Arial" w:cs="Arial"/>
          <w:sz w:val="20"/>
          <w:szCs w:val="20"/>
        </w:rPr>
        <w:t>khoản</w:t>
      </w:r>
      <w:r w:rsidRPr="004C5F2A">
        <w:rPr>
          <w:rFonts w:ascii="Arial" w:hAnsi="Arial" w:cs="Arial"/>
          <w:sz w:val="20"/>
          <w:szCs w:val="20"/>
        </w:rPr>
        <w:t>g cách 3 mét từ vật liệu phóng xạ không che chắn không vượt quá 10 mSv/h;</w:t>
      </w:r>
    </w:p>
    <w:p w14:paraId="19FE76B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Thiết kế (nếu có) của vật liệu phóng xạ phát tán thấp phải được cơ quan thẩm quyền quốc gia có thiết kế đó và quốc gia vật liệu vận chuyển đến, đi qua phê duyệt.</w:t>
      </w:r>
    </w:p>
    <w:p w14:paraId="521CF33E"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71" w:name="dieu_42"/>
      <w:r w:rsidRPr="004C5F2A">
        <w:rPr>
          <w:rFonts w:ascii="Arial" w:hAnsi="Arial" w:cs="Arial"/>
          <w:b/>
          <w:sz w:val="20"/>
          <w:szCs w:val="20"/>
        </w:rPr>
        <w:t>Điều</w:t>
      </w:r>
      <w:r w:rsidR="00CB3BE2" w:rsidRPr="004C5F2A">
        <w:rPr>
          <w:rFonts w:ascii="Arial" w:hAnsi="Arial" w:cs="Arial"/>
          <w:b/>
          <w:sz w:val="20"/>
          <w:szCs w:val="20"/>
        </w:rPr>
        <w:t xml:space="preserve"> 42. Vật liệu phân hạch</w:t>
      </w:r>
      <w:bookmarkEnd w:id="71"/>
    </w:p>
    <w:p w14:paraId="3BAC642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Kiện chứa vật liệu phân hạch được phân loại theo quy định tại Bảng 7 Phụ lục 6 ban hành kèm theo </w:t>
      </w:r>
      <w:r w:rsidR="00C9211C" w:rsidRPr="004C5F2A">
        <w:rPr>
          <w:rFonts w:ascii="Arial" w:hAnsi="Arial" w:cs="Arial"/>
          <w:sz w:val="20"/>
          <w:szCs w:val="20"/>
        </w:rPr>
        <w:t>Thông tư này</w:t>
      </w:r>
      <w:r w:rsidRPr="004C5F2A">
        <w:rPr>
          <w:rFonts w:ascii="Arial" w:hAnsi="Arial" w:cs="Arial"/>
          <w:sz w:val="20"/>
          <w:szCs w:val="20"/>
        </w:rPr>
        <w:t xml:space="preserve"> trừ trường hợp thỏa mãn một trong các </w:t>
      </w:r>
      <w:r w:rsidR="00E504D1" w:rsidRPr="004C5F2A">
        <w:rPr>
          <w:rFonts w:ascii="Arial" w:hAnsi="Arial" w:cs="Arial"/>
          <w:sz w:val="20"/>
          <w:szCs w:val="20"/>
        </w:rPr>
        <w:t>điều</w:t>
      </w:r>
      <w:r w:rsidRPr="004C5F2A">
        <w:rPr>
          <w:rFonts w:ascii="Arial" w:hAnsi="Arial" w:cs="Arial"/>
          <w:sz w:val="20"/>
          <w:szCs w:val="20"/>
        </w:rPr>
        <w:t xml:space="preserve"> kiện sau:</w:t>
      </w:r>
    </w:p>
    <w:p w14:paraId="5F8BACDF" w14:textId="77777777" w:rsidR="00CB3BE2" w:rsidRPr="004C5F2A" w:rsidRDefault="00CB3BE2" w:rsidP="004C5F2A">
      <w:pPr>
        <w:adjustRightInd w:val="0"/>
        <w:snapToGrid w:val="0"/>
        <w:spacing w:after="120"/>
        <w:ind w:firstLine="720"/>
        <w:jc w:val="both"/>
        <w:rPr>
          <w:rFonts w:ascii="Arial" w:hAnsi="Arial" w:cs="Arial"/>
          <w:sz w:val="20"/>
          <w:szCs w:val="20"/>
          <w:lang w:val="en-US"/>
        </w:rPr>
      </w:pPr>
      <w:r w:rsidRPr="004C5F2A">
        <w:rPr>
          <w:rFonts w:ascii="Arial" w:hAnsi="Arial" w:cs="Arial"/>
          <w:sz w:val="20"/>
          <w:szCs w:val="20"/>
        </w:rPr>
        <w:t>a) Giới hạn về khối lượng vật liệu phân hạch trong một lô hàng có kích thước bên ngoài nhỏ nhất của mỗi kiện không nhỏ hơn 10 centimét:</w:t>
      </w:r>
    </w:p>
    <w:p w14:paraId="0C73CC65" w14:textId="5048BBD7" w:rsidR="00CB3BE2" w:rsidRPr="004C5F2A" w:rsidRDefault="00452E8E" w:rsidP="004C5F2A">
      <w:pPr>
        <w:widowControl/>
        <w:adjustRightInd w:val="0"/>
        <w:snapToGrid w:val="0"/>
        <w:spacing w:after="120"/>
        <w:jc w:val="center"/>
        <w:rPr>
          <w:rFonts w:ascii="Arial" w:hAnsi="Arial" w:cs="Arial"/>
          <w:sz w:val="20"/>
          <w:szCs w:val="20"/>
          <w:lang w:val="en-US"/>
        </w:rPr>
      </w:pPr>
      <w:r w:rsidRPr="004C5F2A">
        <w:rPr>
          <w:rFonts w:ascii="Arial" w:hAnsi="Arial" w:cs="Arial"/>
          <w:noProof/>
          <w:sz w:val="20"/>
          <w:szCs w:val="20"/>
          <w:lang w:val="en-US"/>
        </w:rPr>
        <w:drawing>
          <wp:inline distT="0" distB="0" distL="0" distR="0" wp14:anchorId="69F71757" wp14:editId="1ABFEF36">
            <wp:extent cx="937260" cy="4038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7260" cy="403860"/>
                    </a:xfrm>
                    <a:prstGeom prst="rect">
                      <a:avLst/>
                    </a:prstGeom>
                    <a:noFill/>
                    <a:ln>
                      <a:noFill/>
                    </a:ln>
                  </pic:spPr>
                </pic:pic>
              </a:graphicData>
            </a:graphic>
          </wp:inline>
        </w:drawing>
      </w:r>
    </w:p>
    <w:p w14:paraId="5174E8F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M</w:t>
      </w:r>
      <w:r w:rsidR="003E0438" w:rsidRPr="004C5F2A">
        <w:rPr>
          <w:rFonts w:ascii="Arial" w:hAnsi="Arial" w:cs="Arial"/>
          <w:sz w:val="20"/>
          <w:szCs w:val="20"/>
          <w:vertAlign w:val="subscript"/>
          <w:lang w:val="fr-FR"/>
        </w:rPr>
        <w:t>1</w:t>
      </w:r>
      <w:r w:rsidRPr="004C5F2A">
        <w:rPr>
          <w:rFonts w:ascii="Arial" w:hAnsi="Arial" w:cs="Arial"/>
          <w:sz w:val="20"/>
          <w:szCs w:val="20"/>
        </w:rPr>
        <w:t xml:space="preserve"> là khối lượng urani-235 (g);</w:t>
      </w:r>
    </w:p>
    <w:p w14:paraId="0D199D3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M</w:t>
      </w:r>
      <w:r w:rsidRPr="004C5F2A">
        <w:rPr>
          <w:rFonts w:ascii="Arial" w:hAnsi="Arial" w:cs="Arial"/>
          <w:sz w:val="20"/>
          <w:szCs w:val="20"/>
          <w:vertAlign w:val="subscript"/>
        </w:rPr>
        <w:t>2</w:t>
      </w:r>
      <w:r w:rsidRPr="004C5F2A">
        <w:rPr>
          <w:rFonts w:ascii="Arial" w:hAnsi="Arial" w:cs="Arial"/>
          <w:sz w:val="20"/>
          <w:szCs w:val="20"/>
        </w:rPr>
        <w:t xml:space="preserve"> là khối lượng vật liệu phân hạch khác (g);</w:t>
      </w:r>
    </w:p>
    <w:p w14:paraId="2AB08F1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X và Y là giá trị được xác định trong Bảng 2 Phụ lục 6 ban hành kèm theo </w:t>
      </w:r>
      <w:r w:rsidR="00C9211C" w:rsidRPr="004C5F2A">
        <w:rPr>
          <w:rFonts w:ascii="Arial" w:hAnsi="Arial" w:cs="Arial"/>
          <w:sz w:val="20"/>
          <w:szCs w:val="20"/>
        </w:rPr>
        <w:t>Thông tư này</w:t>
      </w:r>
      <w:r w:rsidRPr="004C5F2A">
        <w:rPr>
          <w:rFonts w:ascii="Arial" w:hAnsi="Arial" w:cs="Arial"/>
          <w:sz w:val="20"/>
          <w:szCs w:val="20"/>
        </w:rPr>
        <w:t>;</w:t>
      </w:r>
    </w:p>
    <w:p w14:paraId="526E058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và đáp ứng một trong các </w:t>
      </w:r>
      <w:r w:rsidR="00E504D1" w:rsidRPr="004C5F2A">
        <w:rPr>
          <w:rFonts w:ascii="Arial" w:hAnsi="Arial" w:cs="Arial"/>
          <w:sz w:val="20"/>
          <w:szCs w:val="20"/>
        </w:rPr>
        <w:t>điều</w:t>
      </w:r>
      <w:r w:rsidRPr="004C5F2A">
        <w:rPr>
          <w:rFonts w:ascii="Arial" w:hAnsi="Arial" w:cs="Arial"/>
          <w:sz w:val="20"/>
          <w:szCs w:val="20"/>
        </w:rPr>
        <w:t xml:space="preserve"> kiện sau: mỗi kiện chứa không quá 15 g vật liệu phân hạch; vật liệu phân hạch là dung dịch chứa hydro đồng nhất hoặc hỗn hợp có tỷ lệ về khối lượng nhân phân hạch và hydro nhỏ hơn 5%; có không quá 5 g vật liệu phân hạch trong bất kỳ 10 lít thể tích;</w:t>
      </w:r>
    </w:p>
    <w:p w14:paraId="61D5D66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Urani-235 được làm giàu tối đa 1% về khối lượng và với tổng khối lượng plutoni và urani-233 không vượt quá 1% khối lượng của urani-235 với quy định rằng nhân phân hạch được phân bố hầu như đồng nhất. Yêu cầu không được xếp chồng lên nhau nếu urani-235 ở dạng tấm, dạng oxit hoặc dạng cacbua;</w:t>
      </w:r>
    </w:p>
    <w:p w14:paraId="638F955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Dung dịch uranyl nitrat mà trong đó urani-235 được làm giàu tối đa 2% về khối lượng với tổng khối lượng plutoni và urani-233 không vượt quá 0,002% khối lượng urani và tỷ lệ nguyên tử nitơ trên urani nhỏ nhất là 2;</w:t>
      </w:r>
    </w:p>
    <w:p w14:paraId="16604B7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Trong một chuyến hàng, khối lượng plutoni không lớn hơn 20% khối lượng các nhân phân hạch và khối lượng plutoni tối đa là 1 kg. Trường hợp khác với </w:t>
      </w:r>
      <w:r w:rsidR="00E504D1" w:rsidRPr="004C5F2A">
        <w:rPr>
          <w:rFonts w:ascii="Arial" w:hAnsi="Arial" w:cs="Arial"/>
          <w:sz w:val="20"/>
          <w:szCs w:val="20"/>
        </w:rPr>
        <w:t>điểm</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vận chuyển phải sử dụng độc quyền.</w:t>
      </w:r>
    </w:p>
    <w:p w14:paraId="073B3A6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Kiện chứa vật liệu phân hạch không được phép chứa:</w:t>
      </w:r>
    </w:p>
    <w:p w14:paraId="063BF05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Khối lượng vật liệu phân hạch khác với giá trị được phê duyệt cho thiết kế kiện;</w:t>
      </w:r>
    </w:p>
    <w:p w14:paraId="447FDD3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Nhân phóng xạ hoặc vật liệu phân hạch khác với phê duyệt cho thiết kế kiện;</w:t>
      </w:r>
    </w:p>
    <w:p w14:paraId="7855ABB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Vật liệu phân hạch có hình dạng, trạng thái vật lý, hóa học hoặc sự sắp xếp về mặt không gian khác với phê duyệt cho thiết kế kiện.</w:t>
      </w:r>
    </w:p>
    <w:p w14:paraId="09A9828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Thiết k</w:t>
      </w:r>
      <w:r w:rsidR="003E0438" w:rsidRPr="004C5F2A">
        <w:rPr>
          <w:rFonts w:ascii="Arial" w:hAnsi="Arial" w:cs="Arial"/>
          <w:sz w:val="20"/>
          <w:szCs w:val="20"/>
        </w:rPr>
        <w:t>ế</w:t>
      </w:r>
      <w:r w:rsidRPr="004C5F2A">
        <w:rPr>
          <w:rFonts w:ascii="Arial" w:hAnsi="Arial" w:cs="Arial"/>
          <w:sz w:val="20"/>
          <w:szCs w:val="20"/>
        </w:rPr>
        <w:t xml:space="preserve"> kiện chứa vật liệu phân hạch phải được cơ quan thẩm quyền quốc gia có thiết kế đó và quốc gia mà kiện vận chuyển đến, đi qua phê duyệt.</w:t>
      </w:r>
    </w:p>
    <w:p w14:paraId="4701DA19" w14:textId="77777777" w:rsidR="00CB3BE2" w:rsidRPr="004C5F2A" w:rsidRDefault="003A62B1" w:rsidP="004C5F2A">
      <w:pPr>
        <w:adjustRightInd w:val="0"/>
        <w:snapToGrid w:val="0"/>
        <w:spacing w:after="120"/>
        <w:ind w:firstLine="720"/>
        <w:jc w:val="both"/>
        <w:rPr>
          <w:rFonts w:ascii="Arial" w:hAnsi="Arial" w:cs="Arial"/>
          <w:b/>
          <w:sz w:val="20"/>
          <w:szCs w:val="20"/>
        </w:rPr>
      </w:pPr>
      <w:bookmarkStart w:id="72" w:name="dieu_43"/>
      <w:r w:rsidRPr="004C5F2A">
        <w:rPr>
          <w:rFonts w:ascii="Arial" w:hAnsi="Arial" w:cs="Arial"/>
          <w:b/>
          <w:sz w:val="20"/>
          <w:szCs w:val="20"/>
        </w:rPr>
        <w:t>Điều 43. Urani hexa florua (UF6)</w:t>
      </w:r>
      <w:bookmarkEnd w:id="72"/>
    </w:p>
    <w:p w14:paraId="2D18D57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1. Urani hexa florua được phân loại theo quy định tại Bảng 7 Phụ lục 6 ban hành kèm theo </w:t>
      </w:r>
      <w:r w:rsidR="00C9211C" w:rsidRPr="004C5F2A">
        <w:rPr>
          <w:rFonts w:ascii="Arial" w:hAnsi="Arial" w:cs="Arial"/>
          <w:sz w:val="20"/>
          <w:szCs w:val="20"/>
        </w:rPr>
        <w:t>Thông tư này</w:t>
      </w:r>
      <w:r w:rsidRPr="004C5F2A">
        <w:rPr>
          <w:rFonts w:ascii="Arial" w:hAnsi="Arial" w:cs="Arial"/>
          <w:sz w:val="20"/>
          <w:szCs w:val="20"/>
        </w:rPr>
        <w:t xml:space="preserve"> và kiện chứa urani hexa florua không được phép chứa:</w:t>
      </w:r>
    </w:p>
    <w:p w14:paraId="2CC2DF2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Khối lượng UF6 khác với giá trị được cơ quan thẩm quyền phê duyệt cho thiết kế kiện;</w:t>
      </w:r>
    </w:p>
    <w:p w14:paraId="4AF86EC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Khối lượng UF6 lớn hơn giá trị dẫn đến hao hụt lượng nhỏ hơn 5% ở nhiệt độ tối đa cho phép của kiện;</w:t>
      </w:r>
    </w:p>
    <w:p w14:paraId="37BDBEC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UF6 không ở dạng rắn hoặc áp suất bên trong kiện lớn hơn áp suất khí quyển khi bắt đầu vận chuyển.</w:t>
      </w:r>
    </w:p>
    <w:p w14:paraId="054D8C67" w14:textId="77777777" w:rsidR="00CB3BE2" w:rsidRDefault="00CB3BE2" w:rsidP="004C5F2A">
      <w:pPr>
        <w:adjustRightInd w:val="0"/>
        <w:snapToGrid w:val="0"/>
        <w:ind w:firstLine="720"/>
        <w:jc w:val="both"/>
        <w:rPr>
          <w:rFonts w:ascii="Arial" w:hAnsi="Arial" w:cs="Arial"/>
          <w:sz w:val="20"/>
          <w:szCs w:val="20"/>
          <w:lang w:val="en-US"/>
        </w:rPr>
      </w:pPr>
      <w:r w:rsidRPr="004C5F2A">
        <w:rPr>
          <w:rFonts w:ascii="Arial" w:hAnsi="Arial" w:cs="Arial"/>
          <w:sz w:val="20"/>
          <w:szCs w:val="20"/>
        </w:rPr>
        <w:t>2. Thiết kế kiện chứa khối lượng lớn hơn hoặc bằng 0,1 kg UF6 phải được cơ quan thẩm quyền quốc gia có thiết kế đó phê duyệt. Thiết kế kiện chứa khối lượng lớn hơn hoặc bằng 9.000 kg UF6 phải được cơ quan thẩm quyền quốc gia có thiết kế đó và quốc gia mà kiện vận chuyển đến, đi qua phê duyệt.</w:t>
      </w:r>
    </w:p>
    <w:p w14:paraId="183BE3C2" w14:textId="77777777" w:rsidR="004C5F2A" w:rsidRPr="004C5F2A" w:rsidRDefault="004C5F2A" w:rsidP="004C5F2A">
      <w:pPr>
        <w:adjustRightInd w:val="0"/>
        <w:snapToGrid w:val="0"/>
        <w:ind w:firstLine="720"/>
        <w:jc w:val="both"/>
        <w:rPr>
          <w:rFonts w:ascii="Arial" w:hAnsi="Arial" w:cs="Arial"/>
          <w:sz w:val="20"/>
          <w:szCs w:val="20"/>
          <w:lang w:val="en-US"/>
        </w:rPr>
      </w:pPr>
    </w:p>
    <w:p w14:paraId="210126A3" w14:textId="77777777" w:rsidR="004C5F2A" w:rsidRDefault="00E504D1" w:rsidP="004C5F2A">
      <w:pPr>
        <w:widowControl/>
        <w:adjustRightInd w:val="0"/>
        <w:snapToGrid w:val="0"/>
        <w:jc w:val="center"/>
        <w:rPr>
          <w:rFonts w:ascii="Arial" w:hAnsi="Arial" w:cs="Arial"/>
          <w:b/>
          <w:sz w:val="20"/>
          <w:szCs w:val="20"/>
          <w:lang w:val="en-US"/>
        </w:rPr>
      </w:pPr>
      <w:bookmarkStart w:id="73" w:name="muc_3_3"/>
      <w:r w:rsidRPr="004C5F2A">
        <w:rPr>
          <w:rFonts w:ascii="Arial" w:hAnsi="Arial" w:cs="Arial"/>
          <w:b/>
          <w:sz w:val="20"/>
          <w:szCs w:val="20"/>
        </w:rPr>
        <w:t>Mục</w:t>
      </w:r>
      <w:r w:rsidR="00CB3BE2" w:rsidRPr="004C5F2A">
        <w:rPr>
          <w:rFonts w:ascii="Arial" w:hAnsi="Arial" w:cs="Arial"/>
          <w:b/>
          <w:sz w:val="20"/>
          <w:szCs w:val="20"/>
        </w:rPr>
        <w:t xml:space="preserve"> 3</w:t>
      </w:r>
    </w:p>
    <w:p w14:paraId="0B0FFB4D" w14:textId="3B50ACC7" w:rsidR="00CB3BE2" w:rsidRPr="004C5F2A" w:rsidRDefault="00CB3BE2" w:rsidP="004C5F2A">
      <w:pPr>
        <w:widowControl/>
        <w:adjustRightInd w:val="0"/>
        <w:snapToGrid w:val="0"/>
        <w:jc w:val="center"/>
        <w:rPr>
          <w:rFonts w:ascii="Arial" w:hAnsi="Arial" w:cs="Arial"/>
          <w:b/>
          <w:sz w:val="20"/>
          <w:szCs w:val="20"/>
        </w:rPr>
      </w:pPr>
      <w:r w:rsidRPr="004C5F2A">
        <w:rPr>
          <w:rFonts w:ascii="Arial" w:hAnsi="Arial" w:cs="Arial"/>
          <w:b/>
          <w:sz w:val="20"/>
          <w:szCs w:val="20"/>
        </w:rPr>
        <w:t>PHÂN LOẠI KIỆN HÀNG PHÓNG XẠ</w:t>
      </w:r>
      <w:bookmarkEnd w:id="73"/>
    </w:p>
    <w:p w14:paraId="4A1AED13" w14:textId="77777777" w:rsidR="004C5F2A" w:rsidRDefault="004C5F2A" w:rsidP="004C5F2A">
      <w:pPr>
        <w:adjustRightInd w:val="0"/>
        <w:snapToGrid w:val="0"/>
        <w:ind w:firstLine="720"/>
        <w:jc w:val="both"/>
        <w:rPr>
          <w:rFonts w:ascii="Arial" w:hAnsi="Arial" w:cs="Arial"/>
          <w:b/>
          <w:sz w:val="20"/>
          <w:szCs w:val="20"/>
          <w:lang w:val="en-US"/>
        </w:rPr>
      </w:pPr>
      <w:bookmarkStart w:id="74" w:name="dieu_44"/>
    </w:p>
    <w:p w14:paraId="7F286F11" w14:textId="4C9D5035" w:rsidR="00CB3BE2" w:rsidRPr="004C5F2A" w:rsidRDefault="003A62B1" w:rsidP="004C5F2A">
      <w:pPr>
        <w:adjustRightInd w:val="0"/>
        <w:snapToGrid w:val="0"/>
        <w:spacing w:after="120"/>
        <w:ind w:firstLine="720"/>
        <w:jc w:val="both"/>
        <w:rPr>
          <w:rFonts w:ascii="Arial" w:hAnsi="Arial" w:cs="Arial"/>
          <w:b/>
          <w:sz w:val="20"/>
          <w:szCs w:val="20"/>
        </w:rPr>
      </w:pPr>
      <w:r w:rsidRPr="004C5F2A">
        <w:rPr>
          <w:rFonts w:ascii="Arial" w:hAnsi="Arial" w:cs="Arial"/>
          <w:b/>
          <w:sz w:val="20"/>
          <w:szCs w:val="20"/>
        </w:rPr>
        <w:t>Điều 44. Kiện miễn trừ</w:t>
      </w:r>
      <w:bookmarkEnd w:id="74"/>
    </w:p>
    <w:p w14:paraId="4D39E4E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Bao bì rỗng đã chứa vật liệu phóng xạ.</w:t>
      </w:r>
    </w:p>
    <w:p w14:paraId="4110146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Kiện chứa dụng cụ, vật phẩm hoặc vật liệu phóng xạ có hoạt độ phóng xạ không lớn hơn giá trị theo quy định tại Bảng 1 Phụ lục 6 ban hành kèm theo </w:t>
      </w:r>
      <w:r w:rsidR="00C9211C" w:rsidRPr="004C5F2A">
        <w:rPr>
          <w:rFonts w:ascii="Arial" w:hAnsi="Arial" w:cs="Arial"/>
          <w:sz w:val="20"/>
          <w:szCs w:val="20"/>
        </w:rPr>
        <w:t>Thông tư này</w:t>
      </w:r>
      <w:r w:rsidRPr="004C5F2A">
        <w:rPr>
          <w:rFonts w:ascii="Arial" w:hAnsi="Arial" w:cs="Arial"/>
          <w:sz w:val="20"/>
          <w:szCs w:val="20"/>
        </w:rPr>
        <w:t>.</w:t>
      </w:r>
    </w:p>
    <w:p w14:paraId="20EC08D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Kiện chứa vật phẩm sản xuất từ urani tự nhiên, urani nghèo hoặc thori tự nhiên.</w:t>
      </w:r>
    </w:p>
    <w:p w14:paraId="1A1AF96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Thiết kế của kiện miễn trừ không yêu cầu cơ quan thẩm quyền quốc gia có thiết kế đó và quốc gia mà kiện vận chuyển đến, đi qua phê duyệt.</w:t>
      </w:r>
    </w:p>
    <w:p w14:paraId="17DE4567"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75" w:name="dieu_45"/>
      <w:r w:rsidRPr="004C5F2A">
        <w:rPr>
          <w:rFonts w:ascii="Arial" w:hAnsi="Arial" w:cs="Arial"/>
          <w:b/>
          <w:sz w:val="20"/>
          <w:szCs w:val="20"/>
        </w:rPr>
        <w:t>Điều</w:t>
      </w:r>
      <w:r w:rsidR="00CB3BE2" w:rsidRPr="004C5F2A">
        <w:rPr>
          <w:rFonts w:ascii="Arial" w:hAnsi="Arial" w:cs="Arial"/>
          <w:b/>
          <w:sz w:val="20"/>
          <w:szCs w:val="20"/>
        </w:rPr>
        <w:t xml:space="preserve"> 45. Kiện công nghiệp</w:t>
      </w:r>
      <w:bookmarkEnd w:id="75"/>
    </w:p>
    <w:p w14:paraId="45192C4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Kiện công nghiệp là kiện chứa LSA và SCO. Lượng vật liệu phóng xạ trong kiện được hạn chế sao cho hoạt độ đối với phương tiện vận chuyển không được lớn hơn giá trị theo quy định tại Bảng 4 Phụ lục 6 ban hành kèm theo </w:t>
      </w:r>
      <w:r w:rsidR="00C9211C" w:rsidRPr="004C5F2A">
        <w:rPr>
          <w:rFonts w:ascii="Arial" w:hAnsi="Arial" w:cs="Arial"/>
          <w:sz w:val="20"/>
          <w:szCs w:val="20"/>
        </w:rPr>
        <w:t>Thông tư này</w:t>
      </w:r>
      <w:r w:rsidRPr="004C5F2A">
        <w:rPr>
          <w:rFonts w:ascii="Arial" w:hAnsi="Arial" w:cs="Arial"/>
          <w:sz w:val="20"/>
          <w:szCs w:val="20"/>
        </w:rPr>
        <w:t>. Kiện công nghiệp gồm:</w:t>
      </w:r>
    </w:p>
    <w:p w14:paraId="71C3770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Kiện công nghiệp loại 1 (ký hiệu là IP-1) chứa:</w:t>
      </w:r>
    </w:p>
    <w:p w14:paraId="72BB2BD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LSA-I dạng rắn;</w:t>
      </w:r>
    </w:p>
    <w:p w14:paraId="118D327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LSA-I dạng lỏng, vận chuyển sử dụng độc quyền;</w:t>
      </w:r>
    </w:p>
    <w:p w14:paraId="70D5DFF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SCO-I.</w:t>
      </w:r>
    </w:p>
    <w:p w14:paraId="57FDCD50" w14:textId="77777777" w:rsidR="00CB3BE2" w:rsidRPr="004C5F2A" w:rsidRDefault="00CB3BE2" w:rsidP="004C5F2A">
      <w:pPr>
        <w:adjustRightInd w:val="0"/>
        <w:snapToGrid w:val="0"/>
        <w:spacing w:after="120"/>
        <w:ind w:firstLine="720"/>
        <w:jc w:val="both"/>
        <w:rPr>
          <w:rFonts w:ascii="Arial" w:hAnsi="Arial" w:cs="Arial"/>
          <w:sz w:val="20"/>
          <w:szCs w:val="20"/>
          <w:lang w:val="en-US"/>
        </w:rPr>
      </w:pPr>
      <w:r w:rsidRPr="004C5F2A">
        <w:rPr>
          <w:rFonts w:ascii="Arial" w:hAnsi="Arial" w:cs="Arial"/>
          <w:sz w:val="20"/>
          <w:szCs w:val="20"/>
        </w:rPr>
        <w:t>2. Kiện công nghiệp loại 2 (ký hiệu là IP-2) chứa:</w:t>
      </w:r>
    </w:p>
    <w:p w14:paraId="3EBA541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LSA-I dạng lỏng, vận chuyển không sử dụng độc quyền;</w:t>
      </w:r>
    </w:p>
    <w:p w14:paraId="0D391B5A" w14:textId="77777777" w:rsidR="00CB3BE2" w:rsidRPr="004C5F2A" w:rsidRDefault="00CB3BE2" w:rsidP="004C5F2A">
      <w:pPr>
        <w:adjustRightInd w:val="0"/>
        <w:snapToGrid w:val="0"/>
        <w:spacing w:after="120"/>
        <w:ind w:firstLine="720"/>
        <w:jc w:val="both"/>
        <w:rPr>
          <w:rFonts w:ascii="Arial" w:hAnsi="Arial" w:cs="Arial"/>
          <w:sz w:val="20"/>
          <w:szCs w:val="20"/>
          <w:lang w:val="en-US"/>
        </w:rPr>
      </w:pPr>
      <w:r w:rsidRPr="004C5F2A">
        <w:rPr>
          <w:rFonts w:ascii="Arial" w:hAnsi="Arial" w:cs="Arial"/>
          <w:sz w:val="20"/>
          <w:szCs w:val="20"/>
        </w:rPr>
        <w:t>b) LSA-II dạng rắn;</w:t>
      </w:r>
    </w:p>
    <w:p w14:paraId="62DAFE1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LSA-II dạng lỏng và khí vận chuyển sử dụng độc quyền;</w:t>
      </w:r>
    </w:p>
    <w:p w14:paraId="0653CE78" w14:textId="77777777" w:rsidR="003E0438"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LSA-III vận chuyển sử dụng độc quyề</w:t>
      </w:r>
      <w:r w:rsidR="003E0438" w:rsidRPr="004C5F2A">
        <w:rPr>
          <w:rFonts w:ascii="Arial" w:hAnsi="Arial" w:cs="Arial"/>
          <w:sz w:val="20"/>
          <w:szCs w:val="20"/>
        </w:rPr>
        <w:t>n;</w:t>
      </w:r>
    </w:p>
    <w:p w14:paraId="582497F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đ) SCO-II.</w:t>
      </w:r>
    </w:p>
    <w:p w14:paraId="0EE634A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Kiện công nghiệp loại 3 (ký hiệu là IP-3) chứa:</w:t>
      </w:r>
    </w:p>
    <w:p w14:paraId="307D8E7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LSA-II dạng khí và lỏng vận chuy</w:t>
      </w:r>
      <w:r w:rsidR="003E0438" w:rsidRPr="004C5F2A">
        <w:rPr>
          <w:rFonts w:ascii="Arial" w:hAnsi="Arial" w:cs="Arial"/>
          <w:sz w:val="20"/>
          <w:szCs w:val="20"/>
        </w:rPr>
        <w:t>ể</w:t>
      </w:r>
      <w:r w:rsidRPr="004C5F2A">
        <w:rPr>
          <w:rFonts w:ascii="Arial" w:hAnsi="Arial" w:cs="Arial"/>
          <w:sz w:val="20"/>
          <w:szCs w:val="20"/>
        </w:rPr>
        <w:t>n không sử dụng độc quyền;</w:t>
      </w:r>
    </w:p>
    <w:p w14:paraId="5BCED80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LSA-III vận chuyển không sử dụng độc quyền.</w:t>
      </w:r>
    </w:p>
    <w:p w14:paraId="2943316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Thiết k</w:t>
      </w:r>
      <w:r w:rsidR="003E0438" w:rsidRPr="004C5F2A">
        <w:rPr>
          <w:rFonts w:ascii="Arial" w:hAnsi="Arial" w:cs="Arial"/>
          <w:sz w:val="20"/>
          <w:szCs w:val="20"/>
        </w:rPr>
        <w:t>ế</w:t>
      </w:r>
      <w:r w:rsidRPr="004C5F2A">
        <w:rPr>
          <w:rFonts w:ascii="Arial" w:hAnsi="Arial" w:cs="Arial"/>
          <w:sz w:val="20"/>
          <w:szCs w:val="20"/>
        </w:rPr>
        <w:t xml:space="preserve"> của kiện công nghiệp không yêu cầu cơ quan thẩm quyền quốc gia có thiết k</w:t>
      </w:r>
      <w:r w:rsidR="003E0438" w:rsidRPr="004C5F2A">
        <w:rPr>
          <w:rFonts w:ascii="Arial" w:hAnsi="Arial" w:cs="Arial"/>
          <w:sz w:val="20"/>
          <w:szCs w:val="20"/>
        </w:rPr>
        <w:t>ế</w:t>
      </w:r>
      <w:r w:rsidRPr="004C5F2A">
        <w:rPr>
          <w:rFonts w:ascii="Arial" w:hAnsi="Arial" w:cs="Arial"/>
          <w:sz w:val="20"/>
          <w:szCs w:val="20"/>
        </w:rPr>
        <w:t xml:space="preserve"> đó và quốc gia mà kiện vận chuyển đến, đi qua phê duyệt.</w:t>
      </w:r>
    </w:p>
    <w:p w14:paraId="11CA3B18" w14:textId="77777777" w:rsidR="00CB3BE2" w:rsidRPr="004C5F2A" w:rsidRDefault="003A62B1" w:rsidP="004C5F2A">
      <w:pPr>
        <w:adjustRightInd w:val="0"/>
        <w:snapToGrid w:val="0"/>
        <w:spacing w:after="120"/>
        <w:ind w:firstLine="720"/>
        <w:jc w:val="both"/>
        <w:rPr>
          <w:rFonts w:ascii="Arial" w:hAnsi="Arial" w:cs="Arial"/>
          <w:b/>
          <w:sz w:val="20"/>
          <w:szCs w:val="20"/>
          <w:lang w:val="en-US"/>
        </w:rPr>
      </w:pPr>
      <w:bookmarkStart w:id="76" w:name="dieu_46"/>
      <w:r w:rsidRPr="004C5F2A">
        <w:rPr>
          <w:rFonts w:ascii="Arial" w:hAnsi="Arial" w:cs="Arial"/>
          <w:b/>
          <w:sz w:val="20"/>
          <w:szCs w:val="20"/>
        </w:rPr>
        <w:t>Điều 46. Kiện loại A</w:t>
      </w:r>
      <w:bookmarkEnd w:id="76"/>
    </w:p>
    <w:p w14:paraId="1649CDE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Kiện chứa vật liệu phóng xạ dạng đặc biệt hoạt độ không lớn hơn A</w:t>
      </w:r>
      <w:r w:rsidR="005D4E0E" w:rsidRPr="004C5F2A">
        <w:rPr>
          <w:rFonts w:ascii="Arial" w:hAnsi="Arial" w:cs="Arial"/>
          <w:sz w:val="20"/>
          <w:szCs w:val="20"/>
          <w:vertAlign w:val="subscript"/>
          <w:lang w:val="en-US"/>
        </w:rPr>
        <w:t>1</w:t>
      </w:r>
      <w:r w:rsidRPr="004C5F2A">
        <w:rPr>
          <w:rFonts w:ascii="Arial" w:hAnsi="Arial" w:cs="Arial"/>
          <w:sz w:val="20"/>
          <w:szCs w:val="20"/>
        </w:rPr>
        <w:t xml:space="preserve"> TBq, trong đó: A</w:t>
      </w:r>
      <w:r w:rsidR="003E0438" w:rsidRPr="004C5F2A">
        <w:rPr>
          <w:rFonts w:ascii="Arial" w:hAnsi="Arial" w:cs="Arial"/>
          <w:sz w:val="20"/>
          <w:szCs w:val="20"/>
          <w:vertAlign w:val="subscript"/>
          <w:lang w:val="en-US"/>
        </w:rPr>
        <w:t>1</w:t>
      </w:r>
      <w:r w:rsidRPr="004C5F2A">
        <w:rPr>
          <w:rFonts w:ascii="Arial" w:hAnsi="Arial" w:cs="Arial"/>
          <w:sz w:val="20"/>
          <w:szCs w:val="20"/>
        </w:rPr>
        <w:t xml:space="preserve"> là giá trị được sử dụng để xác định giới hạn hoạt độ của vật liệu phóng xạ dạng đặc biệt trong kiện hàng phóng xạ được phép </w:t>
      </w:r>
      <w:r w:rsidR="0015617F" w:rsidRPr="004C5F2A">
        <w:rPr>
          <w:rFonts w:ascii="Arial" w:hAnsi="Arial" w:cs="Arial"/>
          <w:sz w:val="20"/>
          <w:szCs w:val="20"/>
        </w:rPr>
        <w:t>vận chuyển</w:t>
      </w:r>
      <w:r w:rsidRPr="004C5F2A">
        <w:rPr>
          <w:rFonts w:ascii="Arial" w:hAnsi="Arial" w:cs="Arial"/>
          <w:sz w:val="20"/>
          <w:szCs w:val="20"/>
        </w:rPr>
        <w:t>. Giá trị A</w:t>
      </w:r>
      <w:r w:rsidR="003E0438" w:rsidRPr="004C5F2A">
        <w:rPr>
          <w:rFonts w:ascii="Arial" w:hAnsi="Arial" w:cs="Arial"/>
          <w:sz w:val="20"/>
          <w:szCs w:val="20"/>
          <w:vertAlign w:val="subscript"/>
        </w:rPr>
        <w:t>1</w:t>
      </w:r>
      <w:r w:rsidRPr="004C5F2A">
        <w:rPr>
          <w:rFonts w:ascii="Arial" w:hAnsi="Arial" w:cs="Arial"/>
          <w:sz w:val="20"/>
          <w:szCs w:val="20"/>
        </w:rPr>
        <w:t xml:space="preserve"> được theo quy định tại cột 2 Bảng 1, cột 2 Bảng 2 Phụ lục 5 ban hành kèm theo </w:t>
      </w:r>
      <w:r w:rsidR="00C9211C" w:rsidRPr="004C5F2A">
        <w:rPr>
          <w:rFonts w:ascii="Arial" w:hAnsi="Arial" w:cs="Arial"/>
          <w:sz w:val="20"/>
          <w:szCs w:val="20"/>
        </w:rPr>
        <w:t>Thông tư này</w:t>
      </w:r>
      <w:r w:rsidRPr="004C5F2A">
        <w:rPr>
          <w:rFonts w:ascii="Arial" w:hAnsi="Arial" w:cs="Arial"/>
          <w:sz w:val="20"/>
          <w:szCs w:val="20"/>
        </w:rPr>
        <w:t>.</w:t>
      </w:r>
    </w:p>
    <w:p w14:paraId="286DDE8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2. Kiện chứa vật liệu phóng xạ khác hoạt độ không lớn hơn A</w:t>
      </w:r>
      <w:r w:rsidRPr="004C5F2A">
        <w:rPr>
          <w:rFonts w:ascii="Arial" w:hAnsi="Arial" w:cs="Arial"/>
          <w:sz w:val="20"/>
          <w:szCs w:val="20"/>
          <w:vertAlign w:val="subscript"/>
        </w:rPr>
        <w:t>2</w:t>
      </w:r>
      <w:r w:rsidRPr="004C5F2A">
        <w:rPr>
          <w:rFonts w:ascii="Arial" w:hAnsi="Arial" w:cs="Arial"/>
          <w:sz w:val="20"/>
          <w:szCs w:val="20"/>
        </w:rPr>
        <w:t xml:space="preserve"> TBq, trong đó: A</w:t>
      </w:r>
      <w:r w:rsidRPr="004C5F2A">
        <w:rPr>
          <w:rFonts w:ascii="Arial" w:hAnsi="Arial" w:cs="Arial"/>
          <w:sz w:val="20"/>
          <w:szCs w:val="20"/>
          <w:vertAlign w:val="subscript"/>
        </w:rPr>
        <w:t>2</w:t>
      </w:r>
      <w:r w:rsidRPr="004C5F2A">
        <w:rPr>
          <w:rFonts w:ascii="Arial" w:hAnsi="Arial" w:cs="Arial"/>
          <w:sz w:val="20"/>
          <w:szCs w:val="20"/>
        </w:rPr>
        <w:t xml:space="preserve"> là giá trị được sử dụng để xác định giới hạn hoạt độ của vật liệu phóng xạ không là dạng đặc biệt trong kiện hàng phóng xạ được phép vận chuyển. Giá trị A</w:t>
      </w:r>
      <w:r w:rsidRPr="004C5F2A">
        <w:rPr>
          <w:rFonts w:ascii="Arial" w:hAnsi="Arial" w:cs="Arial"/>
          <w:sz w:val="20"/>
          <w:szCs w:val="20"/>
          <w:vertAlign w:val="subscript"/>
        </w:rPr>
        <w:t>2</w:t>
      </w:r>
      <w:r w:rsidRPr="004C5F2A">
        <w:rPr>
          <w:rFonts w:ascii="Arial" w:hAnsi="Arial" w:cs="Arial"/>
          <w:sz w:val="20"/>
          <w:szCs w:val="20"/>
        </w:rPr>
        <w:t xml:space="preserve"> được theo quy định tại cột 3 Bảng 1, cột 3 Bảng 2 Phụ lục 5 ban hành kèm theo </w:t>
      </w:r>
      <w:r w:rsidR="00C9211C" w:rsidRPr="004C5F2A">
        <w:rPr>
          <w:rFonts w:ascii="Arial" w:hAnsi="Arial" w:cs="Arial"/>
          <w:sz w:val="20"/>
          <w:szCs w:val="20"/>
        </w:rPr>
        <w:t>Thông tư này</w:t>
      </w:r>
      <w:r w:rsidRPr="004C5F2A">
        <w:rPr>
          <w:rFonts w:ascii="Arial" w:hAnsi="Arial" w:cs="Arial"/>
          <w:sz w:val="20"/>
          <w:szCs w:val="20"/>
        </w:rPr>
        <w:t>.</w:t>
      </w:r>
    </w:p>
    <w:p w14:paraId="19FDD9CD" w14:textId="77777777" w:rsidR="00CB3BE2" w:rsidRPr="004C5F2A" w:rsidRDefault="00CB3BE2" w:rsidP="004C5F2A">
      <w:pPr>
        <w:adjustRightInd w:val="0"/>
        <w:snapToGrid w:val="0"/>
        <w:spacing w:after="120"/>
        <w:ind w:firstLine="720"/>
        <w:jc w:val="both"/>
        <w:rPr>
          <w:rFonts w:ascii="Arial" w:hAnsi="Arial" w:cs="Arial"/>
          <w:sz w:val="20"/>
          <w:szCs w:val="20"/>
          <w:lang w:val="en-US"/>
        </w:rPr>
      </w:pPr>
      <w:r w:rsidRPr="004C5F2A">
        <w:rPr>
          <w:rFonts w:ascii="Arial" w:hAnsi="Arial" w:cs="Arial"/>
          <w:sz w:val="20"/>
          <w:szCs w:val="20"/>
        </w:rPr>
        <w:t>3. Kiện chứa h</w:t>
      </w:r>
      <w:r w:rsidR="005D4E0E" w:rsidRPr="004C5F2A">
        <w:rPr>
          <w:rFonts w:ascii="Arial" w:hAnsi="Arial" w:cs="Arial"/>
          <w:sz w:val="20"/>
          <w:szCs w:val="20"/>
          <w:lang w:val="en-US"/>
        </w:rPr>
        <w:t>ỗ</w:t>
      </w:r>
      <w:r w:rsidRPr="004C5F2A">
        <w:rPr>
          <w:rFonts w:ascii="Arial" w:hAnsi="Arial" w:cs="Arial"/>
          <w:sz w:val="20"/>
          <w:szCs w:val="20"/>
        </w:rPr>
        <w:t xml:space="preserve">n hợp các nhân phóng xạ đã xác định được tên và hoạt độ phóng xạ, hoạt độ của các nhân </w:t>
      </w:r>
      <w:r w:rsidR="00C9211C" w:rsidRPr="004C5F2A">
        <w:rPr>
          <w:rFonts w:ascii="Arial" w:hAnsi="Arial" w:cs="Arial"/>
          <w:sz w:val="20"/>
          <w:szCs w:val="20"/>
        </w:rPr>
        <w:t>này</w:t>
      </w:r>
      <w:r w:rsidRPr="004C5F2A">
        <w:rPr>
          <w:rFonts w:ascii="Arial" w:hAnsi="Arial" w:cs="Arial"/>
          <w:sz w:val="20"/>
          <w:szCs w:val="20"/>
        </w:rPr>
        <w:t xml:space="preserve"> phải thỏa mãn:</w:t>
      </w:r>
    </w:p>
    <w:p w14:paraId="3A994645" w14:textId="2B729E0E" w:rsidR="003E0438" w:rsidRPr="004C5F2A" w:rsidRDefault="00452E8E" w:rsidP="004C5F2A">
      <w:pPr>
        <w:widowControl/>
        <w:adjustRightInd w:val="0"/>
        <w:snapToGrid w:val="0"/>
        <w:spacing w:after="120"/>
        <w:jc w:val="center"/>
        <w:rPr>
          <w:rFonts w:ascii="Arial" w:hAnsi="Arial" w:cs="Arial"/>
          <w:sz w:val="20"/>
          <w:szCs w:val="20"/>
          <w:lang w:val="en-US"/>
        </w:rPr>
      </w:pPr>
      <w:r w:rsidRPr="004C5F2A">
        <w:rPr>
          <w:rFonts w:ascii="Arial" w:hAnsi="Arial" w:cs="Arial"/>
          <w:noProof/>
          <w:sz w:val="20"/>
          <w:szCs w:val="20"/>
          <w:lang w:val="en-US"/>
        </w:rPr>
        <w:drawing>
          <wp:inline distT="0" distB="0" distL="0" distR="0" wp14:anchorId="47475EAA" wp14:editId="5507E896">
            <wp:extent cx="1280160" cy="4876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0160" cy="487680"/>
                    </a:xfrm>
                    <a:prstGeom prst="rect">
                      <a:avLst/>
                    </a:prstGeom>
                    <a:noFill/>
                    <a:ln>
                      <a:noFill/>
                    </a:ln>
                  </pic:spPr>
                </pic:pic>
              </a:graphicData>
            </a:graphic>
          </wp:inline>
        </w:drawing>
      </w:r>
    </w:p>
    <w:p w14:paraId="252992C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Trong đó:</w:t>
      </w:r>
    </w:p>
    <w:p w14:paraId="46F050E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w:t>
      </w:r>
      <w:r w:rsidR="003E0438" w:rsidRPr="004C5F2A">
        <w:rPr>
          <w:rFonts w:ascii="Arial" w:hAnsi="Arial" w:cs="Arial"/>
          <w:sz w:val="20"/>
          <w:szCs w:val="20"/>
          <w:vertAlign w:val="subscript"/>
          <w:lang w:val="en-US"/>
        </w:rPr>
        <w:t>1</w:t>
      </w:r>
      <w:r w:rsidRPr="004C5F2A">
        <w:rPr>
          <w:rFonts w:ascii="Arial" w:hAnsi="Arial" w:cs="Arial"/>
          <w:sz w:val="20"/>
          <w:szCs w:val="20"/>
        </w:rPr>
        <w:t>(i) là giá trị A</w:t>
      </w:r>
      <w:r w:rsidR="003E0438" w:rsidRPr="004C5F2A">
        <w:rPr>
          <w:rFonts w:ascii="Arial" w:hAnsi="Arial" w:cs="Arial"/>
          <w:sz w:val="20"/>
          <w:szCs w:val="20"/>
          <w:vertAlign w:val="subscript"/>
          <w:lang w:val="en-US"/>
        </w:rPr>
        <w:t>1</w:t>
      </w:r>
      <w:r w:rsidR="003E0438" w:rsidRPr="004C5F2A">
        <w:rPr>
          <w:rFonts w:ascii="Arial" w:hAnsi="Arial" w:cs="Arial"/>
          <w:sz w:val="20"/>
          <w:szCs w:val="20"/>
          <w:lang w:val="en-US"/>
        </w:rPr>
        <w:t xml:space="preserve"> </w:t>
      </w:r>
      <w:r w:rsidRPr="004C5F2A">
        <w:rPr>
          <w:rFonts w:ascii="Arial" w:hAnsi="Arial" w:cs="Arial"/>
          <w:sz w:val="20"/>
          <w:szCs w:val="20"/>
        </w:rPr>
        <w:t>của nhân phóng xạ i;</w:t>
      </w:r>
    </w:p>
    <w:p w14:paraId="0C5C96BF" w14:textId="77777777" w:rsidR="00CB3BE2" w:rsidRPr="004C5F2A" w:rsidRDefault="003E0438"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w:t>
      </w:r>
      <w:r w:rsidRPr="004C5F2A">
        <w:rPr>
          <w:rFonts w:ascii="Arial" w:hAnsi="Arial" w:cs="Arial"/>
          <w:sz w:val="20"/>
          <w:szCs w:val="20"/>
          <w:vertAlign w:val="subscript"/>
          <w:lang w:val="fr-FR"/>
        </w:rPr>
        <w:t>2</w:t>
      </w:r>
      <w:r w:rsidRPr="004C5F2A">
        <w:rPr>
          <w:rFonts w:ascii="Arial" w:hAnsi="Arial" w:cs="Arial"/>
          <w:sz w:val="20"/>
          <w:szCs w:val="20"/>
        </w:rPr>
        <w:t>(j</w:t>
      </w:r>
      <w:r w:rsidR="00CB3BE2" w:rsidRPr="004C5F2A">
        <w:rPr>
          <w:rFonts w:ascii="Arial" w:hAnsi="Arial" w:cs="Arial"/>
          <w:sz w:val="20"/>
          <w:szCs w:val="20"/>
        </w:rPr>
        <w:t>) là giá trị A</w:t>
      </w:r>
      <w:r w:rsidR="00CB3BE2" w:rsidRPr="004C5F2A">
        <w:rPr>
          <w:rFonts w:ascii="Arial" w:hAnsi="Arial" w:cs="Arial"/>
          <w:sz w:val="20"/>
          <w:szCs w:val="20"/>
          <w:vertAlign w:val="subscript"/>
        </w:rPr>
        <w:t>2</w:t>
      </w:r>
      <w:r w:rsidR="00CB3BE2" w:rsidRPr="004C5F2A">
        <w:rPr>
          <w:rFonts w:ascii="Arial" w:hAnsi="Arial" w:cs="Arial"/>
          <w:sz w:val="20"/>
          <w:szCs w:val="20"/>
        </w:rPr>
        <w:t xml:space="preserve"> của nhân phóng xạ j;</w:t>
      </w:r>
    </w:p>
    <w:p w14:paraId="570FD54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B(i) là hoạt độ nhân phóng xạ i trong vật liệu phóng xạ dạng đặc biệt;</w:t>
      </w:r>
    </w:p>
    <w:p w14:paraId="1576185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C(j) là hoạt độ nhân phóng xạ j trong vật liệu phóng xạ không phải dạng đặc biệt.</w:t>
      </w:r>
    </w:p>
    <w:p w14:paraId="6E901AF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Thiết kế của kiện loại A không yêu cầu cơ quan thẩm quyền quốc gia có thiết kế đó và quốc gia mà kiện vận chuyển đến, đi qua phê duyệt.</w:t>
      </w:r>
    </w:p>
    <w:p w14:paraId="296673E2" w14:textId="77777777" w:rsidR="00CB3BE2" w:rsidRPr="004C5F2A" w:rsidRDefault="003A62B1" w:rsidP="004C5F2A">
      <w:pPr>
        <w:adjustRightInd w:val="0"/>
        <w:snapToGrid w:val="0"/>
        <w:spacing w:after="120"/>
        <w:ind w:firstLine="720"/>
        <w:jc w:val="both"/>
        <w:rPr>
          <w:rFonts w:ascii="Arial" w:hAnsi="Arial" w:cs="Arial"/>
          <w:b/>
          <w:sz w:val="20"/>
          <w:szCs w:val="20"/>
          <w:lang w:val="en-US"/>
        </w:rPr>
      </w:pPr>
      <w:bookmarkStart w:id="77" w:name="dieu_47"/>
      <w:r w:rsidRPr="004C5F2A">
        <w:rPr>
          <w:rFonts w:ascii="Arial" w:hAnsi="Arial" w:cs="Arial"/>
          <w:b/>
          <w:sz w:val="20"/>
          <w:szCs w:val="20"/>
        </w:rPr>
        <w:t>Điều 47. Kiện loại B</w:t>
      </w:r>
      <w:bookmarkEnd w:id="77"/>
    </w:p>
    <w:p w14:paraId="5A7860F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Kiện loại B không được chứa:</w:t>
      </w:r>
    </w:p>
    <w:p w14:paraId="572CE8F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Vật liệu phóng xạ có hoạt độ lớn hơn giá trị được phê duyệt cho thiết kế kiện;</w:t>
      </w:r>
    </w:p>
    <w:p w14:paraId="70F1B0D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Nhân phóng xạ khác với phê duyệt cho thiết kế kiện;</w:t>
      </w:r>
    </w:p>
    <w:p w14:paraId="0319AD3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Vật liệu phóng xạ có hình dạng, trạng thái vật lý hoặc hóa học khác với phê duyệt cho thiết kế kiện.</w:t>
      </w:r>
    </w:p>
    <w:p w14:paraId="0B1664D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N</w:t>
      </w:r>
      <w:r w:rsidR="003E0438" w:rsidRPr="004C5F2A">
        <w:rPr>
          <w:rFonts w:ascii="Arial" w:hAnsi="Arial" w:cs="Arial"/>
          <w:sz w:val="20"/>
          <w:szCs w:val="20"/>
        </w:rPr>
        <w:t>ế</w:t>
      </w:r>
      <w:r w:rsidRPr="004C5F2A">
        <w:rPr>
          <w:rFonts w:ascii="Arial" w:hAnsi="Arial" w:cs="Arial"/>
          <w:sz w:val="20"/>
          <w:szCs w:val="20"/>
        </w:rPr>
        <w:t xml:space="preserve">u kiện loại B được vận chuyển bằng máy bay thì phải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và các </w:t>
      </w:r>
      <w:r w:rsidR="00E504D1" w:rsidRPr="004C5F2A">
        <w:rPr>
          <w:rFonts w:ascii="Arial" w:hAnsi="Arial" w:cs="Arial"/>
          <w:sz w:val="20"/>
          <w:szCs w:val="20"/>
        </w:rPr>
        <w:t>điều</w:t>
      </w:r>
      <w:r w:rsidRPr="004C5F2A">
        <w:rPr>
          <w:rFonts w:ascii="Arial" w:hAnsi="Arial" w:cs="Arial"/>
          <w:sz w:val="20"/>
          <w:szCs w:val="20"/>
        </w:rPr>
        <w:t xml:space="preserve"> kiện sau:</w:t>
      </w:r>
    </w:p>
    <w:p w14:paraId="7527EB8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Kiện chứa vật liệu phóng xạ dạng đặc biệt: hoạt độ không được lớn hơn 3.</w:t>
      </w:r>
      <w:r w:rsidR="003E0438" w:rsidRPr="004C5F2A">
        <w:rPr>
          <w:rFonts w:ascii="Arial" w:hAnsi="Arial" w:cs="Arial"/>
          <w:sz w:val="20"/>
          <w:szCs w:val="20"/>
        </w:rPr>
        <w:t>000</w:t>
      </w:r>
      <w:r w:rsidRPr="004C5F2A">
        <w:rPr>
          <w:rFonts w:ascii="Arial" w:hAnsi="Arial" w:cs="Arial"/>
          <w:sz w:val="20"/>
          <w:szCs w:val="20"/>
        </w:rPr>
        <w:t>A</w:t>
      </w:r>
      <w:r w:rsidRPr="004C5F2A">
        <w:rPr>
          <w:rFonts w:ascii="Arial" w:hAnsi="Arial" w:cs="Arial"/>
          <w:sz w:val="20"/>
          <w:szCs w:val="20"/>
          <w:vertAlign w:val="subscript"/>
        </w:rPr>
        <w:t xml:space="preserve">1 </w:t>
      </w:r>
      <w:r w:rsidRPr="004C5F2A">
        <w:rPr>
          <w:rFonts w:ascii="Arial" w:hAnsi="Arial" w:cs="Arial"/>
          <w:sz w:val="20"/>
          <w:szCs w:val="20"/>
        </w:rPr>
        <w:t>TBq hoặc 100.000A</w:t>
      </w:r>
      <w:r w:rsidRPr="004C5F2A">
        <w:rPr>
          <w:rFonts w:ascii="Arial" w:hAnsi="Arial" w:cs="Arial"/>
          <w:sz w:val="20"/>
          <w:szCs w:val="20"/>
          <w:vertAlign w:val="subscript"/>
        </w:rPr>
        <w:t>2</w:t>
      </w:r>
      <w:r w:rsidRPr="004C5F2A">
        <w:rPr>
          <w:rFonts w:ascii="Arial" w:hAnsi="Arial" w:cs="Arial"/>
          <w:sz w:val="20"/>
          <w:szCs w:val="20"/>
        </w:rPr>
        <w:t xml:space="preserve"> TBq;</w:t>
      </w:r>
    </w:p>
    <w:p w14:paraId="178416F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Kiện chứa vật liệu phóng xạ khác: hoạt độ không lớn hơn 3.</w:t>
      </w:r>
      <w:r w:rsidR="003E0438" w:rsidRPr="004C5F2A">
        <w:rPr>
          <w:rFonts w:ascii="Arial" w:hAnsi="Arial" w:cs="Arial"/>
          <w:sz w:val="20"/>
          <w:szCs w:val="20"/>
        </w:rPr>
        <w:t>000</w:t>
      </w:r>
      <w:r w:rsidRPr="004C5F2A">
        <w:rPr>
          <w:rFonts w:ascii="Arial" w:hAnsi="Arial" w:cs="Arial"/>
          <w:sz w:val="20"/>
          <w:szCs w:val="20"/>
        </w:rPr>
        <w:t>A</w:t>
      </w:r>
      <w:r w:rsidRPr="004C5F2A">
        <w:rPr>
          <w:rFonts w:ascii="Arial" w:hAnsi="Arial" w:cs="Arial"/>
          <w:sz w:val="20"/>
          <w:szCs w:val="20"/>
          <w:vertAlign w:val="subscript"/>
        </w:rPr>
        <w:t>2</w:t>
      </w:r>
      <w:r w:rsidR="003E0438" w:rsidRPr="004C5F2A">
        <w:rPr>
          <w:rFonts w:ascii="Arial" w:hAnsi="Arial" w:cs="Arial"/>
          <w:sz w:val="20"/>
          <w:szCs w:val="20"/>
        </w:rPr>
        <w:t xml:space="preserve"> </w:t>
      </w:r>
      <w:r w:rsidRPr="004C5F2A">
        <w:rPr>
          <w:rFonts w:ascii="Arial" w:hAnsi="Arial" w:cs="Arial"/>
          <w:sz w:val="20"/>
          <w:szCs w:val="20"/>
        </w:rPr>
        <w:t>TBq.</w:t>
      </w:r>
    </w:p>
    <w:p w14:paraId="4172E15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Kiện loại B gồm 2 loại B(</w:t>
      </w:r>
      <w:r w:rsidR="003E0438" w:rsidRPr="004C5F2A">
        <w:rPr>
          <w:rFonts w:ascii="Arial" w:hAnsi="Arial" w:cs="Arial"/>
          <w:sz w:val="20"/>
          <w:szCs w:val="20"/>
        </w:rPr>
        <w:t>U</w:t>
      </w:r>
      <w:r w:rsidRPr="004C5F2A">
        <w:rPr>
          <w:rFonts w:ascii="Arial" w:hAnsi="Arial" w:cs="Arial"/>
          <w:sz w:val="20"/>
          <w:szCs w:val="20"/>
        </w:rPr>
        <w:t>) và B(M):</w:t>
      </w:r>
    </w:p>
    <w:p w14:paraId="6F3CBDD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Thiết kế kiện loại B(U) phải được phê duyệt bởi cơ quan thẩm quyền quốc gia có thiết kế đó. Trường hợp kiện loại B(U) chứa vật liệu phân hạch hoặc vật liệu phóng xạ phát tán thấp thì thiết kế phải được phê duyệt bởi cơ quan thẩm quyền quốc gia có thiết kế đó và quốc gia mà kiện vận chuy</w:t>
      </w:r>
      <w:r w:rsidR="003E0438" w:rsidRPr="004C5F2A">
        <w:rPr>
          <w:rFonts w:ascii="Arial" w:hAnsi="Arial" w:cs="Arial"/>
          <w:sz w:val="20"/>
          <w:szCs w:val="20"/>
        </w:rPr>
        <w:t>ể</w:t>
      </w:r>
      <w:r w:rsidRPr="004C5F2A">
        <w:rPr>
          <w:rFonts w:ascii="Arial" w:hAnsi="Arial" w:cs="Arial"/>
          <w:sz w:val="20"/>
          <w:szCs w:val="20"/>
        </w:rPr>
        <w:t>n đến, đi qua.</w:t>
      </w:r>
    </w:p>
    <w:p w14:paraId="084BFA7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Thiết kế kiện loại B(M) phải được phê duyệt bởi cơ quan thẩm quyền quốc gia có thiết kế đó và quốc gia mà kiện vận chuyển đến, đi qua.</w:t>
      </w:r>
    </w:p>
    <w:p w14:paraId="65D539FE"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78" w:name="dieu_48"/>
      <w:r w:rsidRPr="004C5F2A">
        <w:rPr>
          <w:rFonts w:ascii="Arial" w:hAnsi="Arial" w:cs="Arial"/>
          <w:b/>
          <w:sz w:val="20"/>
          <w:szCs w:val="20"/>
        </w:rPr>
        <w:t>Điều</w:t>
      </w:r>
      <w:r w:rsidR="00CB3BE2" w:rsidRPr="004C5F2A">
        <w:rPr>
          <w:rFonts w:ascii="Arial" w:hAnsi="Arial" w:cs="Arial"/>
          <w:b/>
          <w:sz w:val="20"/>
          <w:szCs w:val="20"/>
        </w:rPr>
        <w:t xml:space="preserve"> 48. Kiện loạ</w:t>
      </w:r>
      <w:r w:rsidR="003E0438" w:rsidRPr="004C5F2A">
        <w:rPr>
          <w:rFonts w:ascii="Arial" w:hAnsi="Arial" w:cs="Arial"/>
          <w:b/>
          <w:sz w:val="20"/>
          <w:szCs w:val="20"/>
        </w:rPr>
        <w:t>i C</w:t>
      </w:r>
      <w:bookmarkEnd w:id="78"/>
    </w:p>
    <w:p w14:paraId="401EA20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Kiện loại </w:t>
      </w:r>
      <w:r w:rsidR="003E0438" w:rsidRPr="004C5F2A">
        <w:rPr>
          <w:rFonts w:ascii="Arial" w:hAnsi="Arial" w:cs="Arial"/>
          <w:sz w:val="20"/>
          <w:szCs w:val="20"/>
        </w:rPr>
        <w:t>C</w:t>
      </w:r>
      <w:r w:rsidRPr="004C5F2A">
        <w:rPr>
          <w:rFonts w:ascii="Arial" w:hAnsi="Arial" w:cs="Arial"/>
          <w:sz w:val="20"/>
          <w:szCs w:val="20"/>
        </w:rPr>
        <w:t xml:space="preserve"> không được chứa:</w:t>
      </w:r>
    </w:p>
    <w:p w14:paraId="723B082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Vật liệu phóng xạ có hoạt độ lớn hơn giá trị được phê duyệt cho thiết kế kiện;</w:t>
      </w:r>
    </w:p>
    <w:p w14:paraId="5DB5056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Nhân phóng xạ khác với phê duyệt cho thiết kế kiện;</w:t>
      </w:r>
    </w:p>
    <w:p w14:paraId="049C371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Vật liệu phóng xạ có hình dạng, trạng thái vật lý hoặc hóa học khác với phê duyệt cho thiết kế kiện.</w:t>
      </w:r>
    </w:p>
    <w:p w14:paraId="77F9AFC3" w14:textId="77777777" w:rsidR="00CB3BE2" w:rsidRPr="004C5F2A" w:rsidRDefault="00CB3BE2" w:rsidP="004C5F2A">
      <w:pPr>
        <w:adjustRightInd w:val="0"/>
        <w:snapToGrid w:val="0"/>
        <w:ind w:firstLine="720"/>
        <w:jc w:val="both"/>
        <w:rPr>
          <w:rFonts w:ascii="Arial" w:hAnsi="Arial" w:cs="Arial"/>
          <w:sz w:val="20"/>
          <w:szCs w:val="20"/>
        </w:rPr>
      </w:pPr>
      <w:r w:rsidRPr="004C5F2A">
        <w:rPr>
          <w:rFonts w:ascii="Arial" w:hAnsi="Arial" w:cs="Arial"/>
          <w:sz w:val="20"/>
          <w:szCs w:val="20"/>
        </w:rPr>
        <w:t xml:space="preserve">2. Thiết kế kiện loại c phải được cơ quan thẩm quyền quốc gia có thiết kế đó phê duyệt. Trường hợp kiện loại </w:t>
      </w:r>
      <w:r w:rsidR="003E0438" w:rsidRPr="004C5F2A">
        <w:rPr>
          <w:rFonts w:ascii="Arial" w:hAnsi="Arial" w:cs="Arial"/>
          <w:sz w:val="20"/>
          <w:szCs w:val="20"/>
        </w:rPr>
        <w:t>C</w:t>
      </w:r>
      <w:r w:rsidRPr="004C5F2A">
        <w:rPr>
          <w:rFonts w:ascii="Arial" w:hAnsi="Arial" w:cs="Arial"/>
          <w:sz w:val="20"/>
          <w:szCs w:val="20"/>
        </w:rPr>
        <w:t xml:space="preserve"> chứa vật liệu phân hạch thì thiết kế kiện phải được cơ quan thẩm quyền quốc gia có thiết kế đó và quốc gia mà kiện vận chuyển đến, đi qua phê duyệt.</w:t>
      </w:r>
    </w:p>
    <w:p w14:paraId="116212AA" w14:textId="77777777" w:rsidR="004C5F2A" w:rsidRDefault="004C5F2A" w:rsidP="004C5F2A">
      <w:pPr>
        <w:adjustRightInd w:val="0"/>
        <w:snapToGrid w:val="0"/>
        <w:ind w:firstLine="720"/>
        <w:jc w:val="both"/>
        <w:rPr>
          <w:rFonts w:ascii="Arial" w:hAnsi="Arial" w:cs="Arial"/>
          <w:b/>
          <w:sz w:val="20"/>
          <w:szCs w:val="20"/>
          <w:lang w:val="en-US"/>
        </w:rPr>
      </w:pPr>
      <w:bookmarkStart w:id="79" w:name="muc_4_3"/>
    </w:p>
    <w:p w14:paraId="5431BDDA" w14:textId="134D23C6" w:rsidR="004C5F2A" w:rsidRDefault="00E504D1" w:rsidP="004C5F2A">
      <w:pPr>
        <w:widowControl/>
        <w:adjustRightInd w:val="0"/>
        <w:snapToGrid w:val="0"/>
        <w:jc w:val="center"/>
        <w:rPr>
          <w:rFonts w:ascii="Arial" w:hAnsi="Arial" w:cs="Arial"/>
          <w:b/>
          <w:sz w:val="20"/>
          <w:szCs w:val="20"/>
          <w:lang w:val="en-US"/>
        </w:rPr>
      </w:pPr>
      <w:r w:rsidRPr="004C5F2A">
        <w:rPr>
          <w:rFonts w:ascii="Arial" w:hAnsi="Arial" w:cs="Arial"/>
          <w:b/>
          <w:sz w:val="20"/>
          <w:szCs w:val="20"/>
        </w:rPr>
        <w:t>Mục</w:t>
      </w:r>
      <w:r w:rsidR="00CB3BE2" w:rsidRPr="004C5F2A">
        <w:rPr>
          <w:rFonts w:ascii="Arial" w:hAnsi="Arial" w:cs="Arial"/>
          <w:b/>
          <w:sz w:val="20"/>
          <w:szCs w:val="20"/>
        </w:rPr>
        <w:t xml:space="preserve"> 4</w:t>
      </w:r>
    </w:p>
    <w:p w14:paraId="40D8C034" w14:textId="103173BC" w:rsidR="003E0438" w:rsidRPr="004C5F2A" w:rsidRDefault="003E0438" w:rsidP="004C5F2A">
      <w:pPr>
        <w:widowControl/>
        <w:adjustRightInd w:val="0"/>
        <w:snapToGrid w:val="0"/>
        <w:jc w:val="center"/>
        <w:rPr>
          <w:rFonts w:ascii="Arial" w:hAnsi="Arial" w:cs="Arial"/>
          <w:b/>
          <w:sz w:val="20"/>
          <w:szCs w:val="20"/>
        </w:rPr>
      </w:pPr>
      <w:r w:rsidRPr="004C5F2A">
        <w:rPr>
          <w:rFonts w:ascii="Arial" w:hAnsi="Arial" w:cs="Arial"/>
          <w:b/>
          <w:sz w:val="20"/>
          <w:szCs w:val="20"/>
        </w:rPr>
        <w:t>QUY ĐỊNH ĐỐI VỚI VẬN CHUYỂN</w:t>
      </w:r>
      <w:bookmarkEnd w:id="79"/>
    </w:p>
    <w:p w14:paraId="1C3A3E00" w14:textId="77777777" w:rsidR="004C5F2A" w:rsidRDefault="004C5F2A" w:rsidP="004C5F2A">
      <w:pPr>
        <w:adjustRightInd w:val="0"/>
        <w:snapToGrid w:val="0"/>
        <w:ind w:firstLine="720"/>
        <w:jc w:val="both"/>
        <w:rPr>
          <w:rFonts w:ascii="Arial" w:hAnsi="Arial" w:cs="Arial"/>
          <w:b/>
          <w:sz w:val="20"/>
          <w:szCs w:val="20"/>
          <w:lang w:val="en-US"/>
        </w:rPr>
      </w:pPr>
      <w:bookmarkStart w:id="80" w:name="dieu_49"/>
    </w:p>
    <w:p w14:paraId="5652682D" w14:textId="7A72ABEB" w:rsidR="00CB3BE2" w:rsidRPr="004C5F2A" w:rsidRDefault="00E504D1" w:rsidP="004C5F2A">
      <w:pPr>
        <w:adjustRightInd w:val="0"/>
        <w:snapToGrid w:val="0"/>
        <w:spacing w:after="120"/>
        <w:ind w:firstLine="720"/>
        <w:jc w:val="both"/>
        <w:rPr>
          <w:rFonts w:ascii="Arial" w:hAnsi="Arial" w:cs="Arial"/>
          <w:b/>
          <w:sz w:val="20"/>
          <w:szCs w:val="20"/>
        </w:rPr>
      </w:pPr>
      <w:r w:rsidRPr="004C5F2A">
        <w:rPr>
          <w:rFonts w:ascii="Arial" w:hAnsi="Arial" w:cs="Arial"/>
          <w:b/>
          <w:sz w:val="20"/>
          <w:szCs w:val="20"/>
        </w:rPr>
        <w:lastRenderedPageBreak/>
        <w:t>Điều</w:t>
      </w:r>
      <w:r w:rsidR="00CB3BE2" w:rsidRPr="004C5F2A">
        <w:rPr>
          <w:rFonts w:ascii="Arial" w:hAnsi="Arial" w:cs="Arial"/>
          <w:b/>
          <w:sz w:val="20"/>
          <w:szCs w:val="20"/>
        </w:rPr>
        <w:t xml:space="preserve"> 49. Yêu cầu trước khi vận chuyển</w:t>
      </w:r>
      <w:bookmarkEnd w:id="80"/>
    </w:p>
    <w:p w14:paraId="327365A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Bảo đảm kiện được sử dụng phải đáp ứng các yêu cầu liên quan quy định trong </w:t>
      </w:r>
      <w:r w:rsidR="00C9211C" w:rsidRPr="004C5F2A">
        <w:rPr>
          <w:rFonts w:ascii="Arial" w:hAnsi="Arial" w:cs="Arial"/>
          <w:sz w:val="20"/>
          <w:szCs w:val="20"/>
        </w:rPr>
        <w:t>Thông tư này</w:t>
      </w:r>
      <w:r w:rsidRPr="004C5F2A">
        <w:rPr>
          <w:rFonts w:ascii="Arial" w:hAnsi="Arial" w:cs="Arial"/>
          <w:sz w:val="20"/>
          <w:szCs w:val="20"/>
        </w:rPr>
        <w:t>.</w:t>
      </w:r>
    </w:p>
    <w:p w14:paraId="100FB9A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Đối với kiện đã được cơ quan thẩm quyền phê duyệt và cấp giấy chứng nhận, phải đáp ứng các yêu cầu quy định trong giấy chứng nhận.</w:t>
      </w:r>
    </w:p>
    <w:p w14:paraId="4652B49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Đối với vật liệu phóng xạ dạng đặc biệt và vật liệu phóng xạ phát tán thấp đã được cơ quan thẩm quyền phê duyệt phải đáp ứng các yêu cầu quy định trong giấy chứng nhận.</w:t>
      </w:r>
    </w:p>
    <w:p w14:paraId="6DE67B5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4. Đối với kiện loại B(U), B(M) và </w:t>
      </w:r>
      <w:r w:rsidR="003369EA" w:rsidRPr="004C5F2A">
        <w:rPr>
          <w:rFonts w:ascii="Arial" w:hAnsi="Arial" w:cs="Arial"/>
          <w:sz w:val="20"/>
          <w:szCs w:val="20"/>
        </w:rPr>
        <w:t>C</w:t>
      </w:r>
      <w:r w:rsidRPr="004C5F2A">
        <w:rPr>
          <w:rFonts w:ascii="Arial" w:hAnsi="Arial" w:cs="Arial"/>
          <w:sz w:val="20"/>
          <w:szCs w:val="20"/>
        </w:rPr>
        <w:t xml:space="preserve"> phải bảo đảm giữ ở trạng thái ổn định về nhiệt độ và áp suất mới tiến hành vận chuyển, trừ trường hợp những yêu cầu </w:t>
      </w:r>
      <w:r w:rsidR="00C9211C" w:rsidRPr="004C5F2A">
        <w:rPr>
          <w:rFonts w:ascii="Arial" w:hAnsi="Arial" w:cs="Arial"/>
          <w:sz w:val="20"/>
          <w:szCs w:val="20"/>
        </w:rPr>
        <w:t>này</w:t>
      </w:r>
      <w:r w:rsidRPr="004C5F2A">
        <w:rPr>
          <w:rFonts w:ascii="Arial" w:hAnsi="Arial" w:cs="Arial"/>
          <w:sz w:val="20"/>
          <w:szCs w:val="20"/>
        </w:rPr>
        <w:t xml:space="preserve"> đã được miễn trừ do cơ quan thẩm quyền phê duyệt thiết kế đó cho phép.</w:t>
      </w:r>
    </w:p>
    <w:p w14:paraId="3E168FD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Kiện loạ</w:t>
      </w:r>
      <w:r w:rsidR="003369EA" w:rsidRPr="004C5F2A">
        <w:rPr>
          <w:rFonts w:ascii="Arial" w:hAnsi="Arial" w:cs="Arial"/>
          <w:sz w:val="20"/>
          <w:szCs w:val="20"/>
        </w:rPr>
        <w:t xml:space="preserve">i B(U), B(M), C </w:t>
      </w:r>
      <w:r w:rsidRPr="004C5F2A">
        <w:rPr>
          <w:rFonts w:ascii="Arial" w:hAnsi="Arial" w:cs="Arial"/>
          <w:sz w:val="20"/>
          <w:szCs w:val="20"/>
        </w:rPr>
        <w:t>và kiện chứa vật liệu phân hạch phải được kiểm tra trước khi vận chuyển bảo đảm không xảy ra rò rỉ phóng xạ ra bên ngoài.</w:t>
      </w:r>
    </w:p>
    <w:p w14:paraId="0298559E"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1" w:name="dieu_50"/>
      <w:r w:rsidRPr="004C5F2A">
        <w:rPr>
          <w:rFonts w:ascii="Arial" w:hAnsi="Arial" w:cs="Arial"/>
          <w:b/>
          <w:sz w:val="20"/>
          <w:szCs w:val="20"/>
        </w:rPr>
        <w:t>Điều</w:t>
      </w:r>
      <w:r w:rsidR="00CB3BE2" w:rsidRPr="004C5F2A">
        <w:rPr>
          <w:rFonts w:ascii="Arial" w:hAnsi="Arial" w:cs="Arial"/>
          <w:b/>
          <w:sz w:val="20"/>
          <w:szCs w:val="20"/>
        </w:rPr>
        <w:t xml:space="preserve"> 50. Vận chuyển với hàng hóa khác</w:t>
      </w:r>
      <w:bookmarkEnd w:id="81"/>
    </w:p>
    <w:p w14:paraId="2919383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Kiện hàng không được chứa các vật khác ngoài những vật cần thiết cho việc sử dụng vật liệu phóng xạ và bảo đảm các vật </w:t>
      </w:r>
      <w:r w:rsidR="00C9211C" w:rsidRPr="004C5F2A">
        <w:rPr>
          <w:rFonts w:ascii="Arial" w:hAnsi="Arial" w:cs="Arial"/>
          <w:sz w:val="20"/>
          <w:szCs w:val="20"/>
        </w:rPr>
        <w:t>này</w:t>
      </w:r>
      <w:r w:rsidRPr="004C5F2A">
        <w:rPr>
          <w:rFonts w:ascii="Arial" w:hAnsi="Arial" w:cs="Arial"/>
          <w:sz w:val="20"/>
          <w:szCs w:val="20"/>
        </w:rPr>
        <w:t xml:space="preserve"> không ảnh hưởng tới an toàn của kiện.</w:t>
      </w:r>
    </w:p>
    <w:p w14:paraId="478E30B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Trường hợp sử dụng công-ten-nơ đã dùng vận chuyển vật liệu phóng xạ để lưu giữ tạm thời hoặc vận chuyển hàng hóa khác thì phải tẩy xạ công-ten- nơ đến mức thấp hơn 0,4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 hoặc 0,04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34F060D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Trong quá trình vận chuyển, kiện phải được tách riêng với thực phẩm, </w:t>
      </w:r>
      <w:r w:rsidR="00C225B2" w:rsidRPr="004C5F2A">
        <w:rPr>
          <w:rFonts w:ascii="Arial" w:hAnsi="Arial" w:cs="Arial"/>
          <w:sz w:val="20"/>
          <w:szCs w:val="20"/>
          <w:lang w:val="en-US"/>
        </w:rPr>
        <w:t>d</w:t>
      </w:r>
      <w:r w:rsidRPr="004C5F2A">
        <w:rPr>
          <w:rFonts w:ascii="Arial" w:hAnsi="Arial" w:cs="Arial"/>
          <w:sz w:val="20"/>
          <w:szCs w:val="20"/>
        </w:rPr>
        <w:t>ược phẩm và hàng hóa nguy hiểm khác.</w:t>
      </w:r>
    </w:p>
    <w:p w14:paraId="04C0931F"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2" w:name="dieu_51"/>
      <w:r w:rsidRPr="004C5F2A">
        <w:rPr>
          <w:rFonts w:ascii="Arial" w:hAnsi="Arial" w:cs="Arial"/>
          <w:b/>
          <w:sz w:val="20"/>
          <w:szCs w:val="20"/>
        </w:rPr>
        <w:t>Điều</w:t>
      </w:r>
      <w:r w:rsidR="00CB3BE2" w:rsidRPr="004C5F2A">
        <w:rPr>
          <w:rFonts w:ascii="Arial" w:hAnsi="Arial" w:cs="Arial"/>
          <w:b/>
          <w:sz w:val="20"/>
          <w:szCs w:val="20"/>
        </w:rPr>
        <w:t xml:space="preserve"> 51. Kiểm soát nhiễm b</w:t>
      </w:r>
      <w:r w:rsidR="00C37725" w:rsidRPr="004C5F2A">
        <w:rPr>
          <w:rFonts w:ascii="Arial" w:hAnsi="Arial" w:cs="Arial"/>
          <w:b/>
          <w:sz w:val="20"/>
          <w:szCs w:val="20"/>
        </w:rPr>
        <w:t>ẩ</w:t>
      </w:r>
      <w:r w:rsidR="00CB3BE2" w:rsidRPr="004C5F2A">
        <w:rPr>
          <w:rFonts w:ascii="Arial" w:hAnsi="Arial" w:cs="Arial"/>
          <w:b/>
          <w:sz w:val="20"/>
          <w:szCs w:val="20"/>
        </w:rPr>
        <w:t>n phóng xạ</w:t>
      </w:r>
      <w:bookmarkEnd w:id="82"/>
    </w:p>
    <w:p w14:paraId="6AD8AC6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Bẩn phóng xạ không bám chắc trên bề mặt của kiện không được vượt quá các giới hạn sau:</w:t>
      </w:r>
    </w:p>
    <w:p w14:paraId="155AE8B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4 Bq/cm</w:t>
      </w:r>
      <w:r w:rsidRPr="004C5F2A">
        <w:rPr>
          <w:rFonts w:ascii="Arial" w:hAnsi="Arial" w:cs="Arial"/>
          <w:sz w:val="20"/>
          <w:szCs w:val="20"/>
          <w:vertAlign w:val="superscript"/>
        </w:rPr>
        <w:t>2</w:t>
      </w:r>
      <w:r w:rsidRPr="004C5F2A">
        <w:rPr>
          <w:rFonts w:ascii="Arial" w:hAnsi="Arial" w:cs="Arial"/>
          <w:sz w:val="20"/>
          <w:szCs w:val="20"/>
        </w:rPr>
        <w:t xml:space="preserve"> đối với chất phát beta, chất phát gamma và chất phát anpha độc tính thấp;</w:t>
      </w:r>
    </w:p>
    <w:p w14:paraId="5B9DE97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0,4 Bq/cm</w:t>
      </w:r>
      <w:r w:rsidRPr="004C5F2A">
        <w:rPr>
          <w:rFonts w:ascii="Arial" w:hAnsi="Arial" w:cs="Arial"/>
          <w:sz w:val="20"/>
          <w:szCs w:val="20"/>
          <w:vertAlign w:val="superscript"/>
        </w:rPr>
        <w:t>2</w:t>
      </w:r>
      <w:r w:rsidRPr="004C5F2A">
        <w:rPr>
          <w:rFonts w:ascii="Arial" w:hAnsi="Arial" w:cs="Arial"/>
          <w:sz w:val="20"/>
          <w:szCs w:val="20"/>
        </w:rPr>
        <w:t xml:space="preserve"> đối với các chất phát anpha khác.</w:t>
      </w:r>
    </w:p>
    <w:p w14:paraId="5412CDF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Các giá trị giới hạn được lấy trung bình trên diện tích 300 cm</w:t>
      </w:r>
      <w:r w:rsidRPr="004C5F2A">
        <w:rPr>
          <w:rFonts w:ascii="Arial" w:hAnsi="Arial" w:cs="Arial"/>
          <w:sz w:val="20"/>
          <w:szCs w:val="20"/>
          <w:vertAlign w:val="superscript"/>
        </w:rPr>
        <w:t xml:space="preserve">2 </w:t>
      </w:r>
      <w:r w:rsidRPr="004C5F2A">
        <w:rPr>
          <w:rFonts w:ascii="Arial" w:hAnsi="Arial" w:cs="Arial"/>
          <w:sz w:val="20"/>
          <w:szCs w:val="20"/>
        </w:rPr>
        <w:t>hoặc toàn bộ diện tích bề mặt nếu nhỏ hơn 300 cm</w:t>
      </w:r>
      <w:r w:rsidRPr="004C5F2A">
        <w:rPr>
          <w:rFonts w:ascii="Arial" w:hAnsi="Arial" w:cs="Arial"/>
          <w:sz w:val="20"/>
          <w:szCs w:val="20"/>
          <w:vertAlign w:val="superscript"/>
        </w:rPr>
        <w:t>2</w:t>
      </w:r>
      <w:r w:rsidRPr="004C5F2A">
        <w:rPr>
          <w:rFonts w:ascii="Arial" w:hAnsi="Arial" w:cs="Arial"/>
          <w:sz w:val="20"/>
          <w:szCs w:val="20"/>
        </w:rPr>
        <w:t>.</w:t>
      </w:r>
    </w:p>
    <w:p w14:paraId="7074D5C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Nhiễm bẩn phóng xạ không bám chắc trên bề mặt bên ngoài, bên trong của bao bì, công-ten-nơ, téc và phương tiện vận chuyển không được vượt giới hạn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w:t>
      </w:r>
    </w:p>
    <w:p w14:paraId="4D3AD51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Trường hợp kiện bị hư hại hoặc rò rỉ phóng xạ hoặc nghi ngờ (có khả năng) bị hư hại hoặc rò rỉ phóng xạ, cần cách ly và khoanh vùng khu vực bị</w:t>
      </w:r>
      <w:r w:rsidR="00C37725" w:rsidRPr="004C5F2A">
        <w:rPr>
          <w:rFonts w:ascii="Arial" w:hAnsi="Arial" w:cs="Arial"/>
          <w:sz w:val="20"/>
          <w:szCs w:val="20"/>
        </w:rPr>
        <w:t xml:space="preserve"> </w:t>
      </w:r>
      <w:r w:rsidRPr="004C5F2A">
        <w:rPr>
          <w:rFonts w:ascii="Arial" w:hAnsi="Arial" w:cs="Arial"/>
          <w:sz w:val="20"/>
          <w:szCs w:val="20"/>
        </w:rPr>
        <w:t xml:space="preserve">nhiễm xạ. Tiến hành đánh giá nhiễm bẩn phóng xạ đối với kiện, phương tiện vận chuyển, khu vực bốc dỡ kiện. Nếu cần thiết, tiến hành đánh giá nhiễm bẩn phóng xạ đối với tất cả các vật khác được </w:t>
      </w:r>
      <w:r w:rsidR="0015617F" w:rsidRPr="004C5F2A">
        <w:rPr>
          <w:rFonts w:ascii="Arial" w:hAnsi="Arial" w:cs="Arial"/>
          <w:sz w:val="20"/>
          <w:szCs w:val="20"/>
        </w:rPr>
        <w:t>vận chuyển</w:t>
      </w:r>
      <w:r w:rsidRPr="004C5F2A">
        <w:rPr>
          <w:rFonts w:ascii="Arial" w:hAnsi="Arial" w:cs="Arial"/>
          <w:sz w:val="20"/>
          <w:szCs w:val="20"/>
        </w:rPr>
        <w:t xml:space="preserve"> trên cùng phương tiện đó.</w:t>
      </w:r>
    </w:p>
    <w:p w14:paraId="650EA9D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Kiện bị hư hại hoặc rò rỉ phóng xạ vượt quá giới hạn cho phép được theo quy định tại </w:t>
      </w:r>
      <w:bookmarkStart w:id="83" w:name="tc_12"/>
      <w:r w:rsidR="00E504D1" w:rsidRPr="004C5F2A">
        <w:rPr>
          <w:rFonts w:ascii="Arial" w:hAnsi="Arial" w:cs="Arial"/>
          <w:sz w:val="20"/>
          <w:szCs w:val="20"/>
        </w:rPr>
        <w:t>Điều</w:t>
      </w:r>
      <w:r w:rsidRPr="004C5F2A">
        <w:rPr>
          <w:rFonts w:ascii="Arial" w:hAnsi="Arial" w:cs="Arial"/>
          <w:sz w:val="20"/>
          <w:szCs w:val="20"/>
        </w:rPr>
        <w:t xml:space="preserve"> 50</w:t>
      </w:r>
      <w:bookmarkEnd w:id="83"/>
      <w:r w:rsidRPr="004C5F2A">
        <w:rPr>
          <w:rFonts w:ascii="Arial" w:hAnsi="Arial" w:cs="Arial"/>
          <w:sz w:val="20"/>
          <w:szCs w:val="20"/>
        </w:rPr>
        <w:t xml:space="preserve">, </w:t>
      </w:r>
      <w:r w:rsidR="00E504D1" w:rsidRPr="004C5F2A">
        <w:rPr>
          <w:rFonts w:ascii="Arial" w:hAnsi="Arial" w:cs="Arial"/>
          <w:sz w:val="20"/>
          <w:szCs w:val="20"/>
        </w:rPr>
        <w:t>Điều</w:t>
      </w:r>
      <w:r w:rsidRPr="004C5F2A">
        <w:rPr>
          <w:rFonts w:ascii="Arial" w:hAnsi="Arial" w:cs="Arial"/>
          <w:sz w:val="20"/>
          <w:szCs w:val="20"/>
        </w:rPr>
        <w:t xml:space="preserve"> 51 </w:t>
      </w:r>
      <w:r w:rsidR="00C9211C" w:rsidRPr="004C5F2A">
        <w:rPr>
          <w:rFonts w:ascii="Arial" w:hAnsi="Arial" w:cs="Arial"/>
          <w:sz w:val="20"/>
          <w:szCs w:val="20"/>
        </w:rPr>
        <w:t>Thông tư này</w:t>
      </w:r>
      <w:r w:rsidRPr="004C5F2A">
        <w:rPr>
          <w:rFonts w:ascii="Arial" w:hAnsi="Arial" w:cs="Arial"/>
          <w:sz w:val="20"/>
          <w:szCs w:val="20"/>
        </w:rPr>
        <w:t xml:space="preserve"> phải được chuyển đến địa </w:t>
      </w:r>
      <w:r w:rsidR="00E504D1" w:rsidRPr="004C5F2A">
        <w:rPr>
          <w:rFonts w:ascii="Arial" w:hAnsi="Arial" w:cs="Arial"/>
          <w:sz w:val="20"/>
          <w:szCs w:val="20"/>
        </w:rPr>
        <w:t>điểm</w:t>
      </w:r>
      <w:r w:rsidRPr="004C5F2A">
        <w:rPr>
          <w:rFonts w:ascii="Arial" w:hAnsi="Arial" w:cs="Arial"/>
          <w:sz w:val="20"/>
          <w:szCs w:val="20"/>
        </w:rPr>
        <w:t xml:space="preserve"> thích hợp để sửa chữa, tẩy xạ đến khi khôi phục lại </w:t>
      </w:r>
      <w:r w:rsidR="00E504D1" w:rsidRPr="004C5F2A">
        <w:rPr>
          <w:rFonts w:ascii="Arial" w:hAnsi="Arial" w:cs="Arial"/>
          <w:sz w:val="20"/>
          <w:szCs w:val="20"/>
        </w:rPr>
        <w:t>điều</w:t>
      </w:r>
      <w:r w:rsidRPr="004C5F2A">
        <w:rPr>
          <w:rFonts w:ascii="Arial" w:hAnsi="Arial" w:cs="Arial"/>
          <w:sz w:val="20"/>
          <w:szCs w:val="20"/>
        </w:rPr>
        <w:t xml:space="preserve"> kiện ban đầu mới được vận chuyển tiếp.</w:t>
      </w:r>
    </w:p>
    <w:p w14:paraId="7E96F4B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Phương tiện, trang thiết bị sử dụng trong vận chuyển phải được kiểm tra để xác định mức nhiễm bẩn phóng xạ. Tần suất kiểm tra phụ thuộc vào mức độ sử dụng nhưng không được ít hơn 1 lần trong 1 năm.</w:t>
      </w:r>
    </w:p>
    <w:p w14:paraId="00383A7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Phương tiện, trang thiết bị sử dụng trong vận chuyển bị nhiễm bẩn phóng xạ vượt quá giới hạn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hoặc suất liều bức xạ tại bề mặt lớn hơn 5 </w:t>
      </w:r>
      <w:r w:rsidR="00C37725" w:rsidRPr="004C5F2A">
        <w:rPr>
          <w:rFonts w:ascii="Arial" w:hAnsi="Arial" w:cs="Arial"/>
          <w:sz w:val="20"/>
          <w:szCs w:val="20"/>
        </w:rPr>
        <w:t>μ</w:t>
      </w:r>
      <w:r w:rsidRPr="004C5F2A">
        <w:rPr>
          <w:rFonts w:ascii="Arial" w:hAnsi="Arial" w:cs="Arial"/>
          <w:sz w:val="20"/>
          <w:szCs w:val="20"/>
        </w:rPr>
        <w:t xml:space="preserve">Sv/h phải được tẩy xạ và chỉ sử dụng lại khi bảo đảm không vượt quá giới hạn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và suất liều bức xạ tại bề mặt không lớn hơn 5 </w:t>
      </w:r>
      <w:r w:rsidR="00C37725" w:rsidRPr="004C5F2A">
        <w:rPr>
          <w:rFonts w:ascii="Arial" w:hAnsi="Arial" w:cs="Arial"/>
          <w:sz w:val="20"/>
          <w:szCs w:val="20"/>
        </w:rPr>
        <w:t>μ</w:t>
      </w:r>
      <w:r w:rsidRPr="004C5F2A">
        <w:rPr>
          <w:rFonts w:ascii="Arial" w:hAnsi="Arial" w:cs="Arial"/>
          <w:sz w:val="20"/>
          <w:szCs w:val="20"/>
        </w:rPr>
        <w:t>Sv/h.</w:t>
      </w:r>
    </w:p>
    <w:p w14:paraId="0827196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5. Trong sử dụng độc quyền, không yêu cầu áp dụng theo các quy định tại </w:t>
      </w:r>
      <w:r w:rsidR="00E504D1" w:rsidRPr="004C5F2A">
        <w:rPr>
          <w:rFonts w:ascii="Arial" w:hAnsi="Arial" w:cs="Arial"/>
          <w:sz w:val="20"/>
          <w:szCs w:val="20"/>
        </w:rPr>
        <w:t>khoản</w:t>
      </w:r>
      <w:r w:rsidRPr="004C5F2A">
        <w:rPr>
          <w:rFonts w:ascii="Arial" w:hAnsi="Arial" w:cs="Arial"/>
          <w:sz w:val="20"/>
          <w:szCs w:val="20"/>
        </w:rPr>
        <w:t xml:space="preserve"> 1 và </w:t>
      </w:r>
      <w:r w:rsidR="00E504D1" w:rsidRPr="004C5F2A">
        <w:rPr>
          <w:rFonts w:ascii="Arial" w:hAnsi="Arial" w:cs="Arial"/>
          <w:sz w:val="20"/>
          <w:szCs w:val="20"/>
        </w:rPr>
        <w:t>khoản</w:t>
      </w:r>
      <w:r w:rsidRPr="004C5F2A">
        <w:rPr>
          <w:rFonts w:ascii="Arial" w:hAnsi="Arial" w:cs="Arial"/>
          <w:sz w:val="20"/>
          <w:szCs w:val="20"/>
        </w:rPr>
        <w:t xml:space="preserve"> 4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đối với việc kiểm soát nhiễm bẩn bề mặt bên trong công-ten-nơ, téc và phương tiện vận chuyển vật liệu phóng xạ không đóng gói.</w:t>
      </w:r>
    </w:p>
    <w:p w14:paraId="5F0582A4"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4" w:name="dieu_53"/>
      <w:r w:rsidRPr="004C5F2A">
        <w:rPr>
          <w:rFonts w:ascii="Arial" w:hAnsi="Arial" w:cs="Arial"/>
          <w:b/>
          <w:sz w:val="20"/>
          <w:szCs w:val="20"/>
        </w:rPr>
        <w:t>Điều</w:t>
      </w:r>
      <w:r w:rsidR="00CB3BE2" w:rsidRPr="004C5F2A">
        <w:rPr>
          <w:rFonts w:ascii="Arial" w:hAnsi="Arial" w:cs="Arial"/>
          <w:b/>
          <w:sz w:val="20"/>
          <w:szCs w:val="20"/>
        </w:rPr>
        <w:t xml:space="preserve"> 53. Xác định chỉ số vận chuyển (TI) và TI được phép</w:t>
      </w:r>
      <w:bookmarkEnd w:id="84"/>
    </w:p>
    <w:p w14:paraId="7171C51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TI đối với mỗi kiện, kiện hợp nhất, công-ten-nơ hoặc đối với vật liệu LSA-I, SCO-I hoặc SCO-III không đóng kiện được xác định như sau:</w:t>
      </w:r>
    </w:p>
    <w:p w14:paraId="34A2765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a) Đối với kiện chứa vật liệu phóng xạ không phải là vật liệu phân hạch, đo suất liều bức xạ cực đại (đơn vị đo là mSv/h) ở </w:t>
      </w:r>
      <w:r w:rsidR="00E504D1" w:rsidRPr="004C5F2A">
        <w:rPr>
          <w:rFonts w:ascii="Arial" w:hAnsi="Arial" w:cs="Arial"/>
          <w:sz w:val="20"/>
          <w:szCs w:val="20"/>
        </w:rPr>
        <w:t>khoản</w:t>
      </w:r>
      <w:r w:rsidRPr="004C5F2A">
        <w:rPr>
          <w:rFonts w:ascii="Arial" w:hAnsi="Arial" w:cs="Arial"/>
          <w:sz w:val="20"/>
          <w:szCs w:val="20"/>
        </w:rPr>
        <w:t>g cách 1 mét từ bề mặt ngoài của kiện. Giá trị có được nhân với 100 và số nhận được là TI;</w:t>
      </w:r>
    </w:p>
    <w:p w14:paraId="57A1EA8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Đối với kiện chứa vật liệu phân hạch, suất liều bức xạ cực đại tại </w:t>
      </w:r>
      <w:r w:rsidR="00E504D1" w:rsidRPr="004C5F2A">
        <w:rPr>
          <w:rFonts w:ascii="Arial" w:hAnsi="Arial" w:cs="Arial"/>
          <w:sz w:val="20"/>
          <w:szCs w:val="20"/>
        </w:rPr>
        <w:t>khoản</w:t>
      </w:r>
      <w:r w:rsidRPr="004C5F2A">
        <w:rPr>
          <w:rFonts w:ascii="Arial" w:hAnsi="Arial" w:cs="Arial"/>
          <w:sz w:val="20"/>
          <w:szCs w:val="20"/>
        </w:rPr>
        <w:t xml:space="preserve">g cách 1 mét từ bề mặt ngoài của kiện có giá trị như sau: 0,4 mSv/h cho quặng và tinh quặng thể lý của urani và thori; 0,3 mSv/h cho tinh quặng thể hóa của thori; 0,02 mSv/h cho tinh quặng thể hóa của urani trừ urani hexa florua. Giá trị </w:t>
      </w:r>
      <w:r w:rsidR="00C9211C" w:rsidRPr="004C5F2A">
        <w:rPr>
          <w:rFonts w:ascii="Arial" w:hAnsi="Arial" w:cs="Arial"/>
          <w:sz w:val="20"/>
          <w:szCs w:val="20"/>
        </w:rPr>
        <w:t>này</w:t>
      </w:r>
      <w:r w:rsidRPr="004C5F2A">
        <w:rPr>
          <w:rFonts w:ascii="Arial" w:hAnsi="Arial" w:cs="Arial"/>
          <w:sz w:val="20"/>
          <w:szCs w:val="20"/>
        </w:rPr>
        <w:t xml:space="preserve"> nhân với 100 và số nhận được là TI;</w:t>
      </w:r>
    </w:p>
    <w:p w14:paraId="79AFF6F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Đối với công-ten-nơ và vật liệu LSA-I và SCO-I không đóng kiện, đo suất liều bức xạ cực đại (đơn vị đo là mSv/h) ở </w:t>
      </w:r>
      <w:r w:rsidR="00E504D1" w:rsidRPr="004C5F2A">
        <w:rPr>
          <w:rFonts w:ascii="Arial" w:hAnsi="Arial" w:cs="Arial"/>
          <w:sz w:val="20"/>
          <w:szCs w:val="20"/>
        </w:rPr>
        <w:t>khoản</w:t>
      </w:r>
      <w:r w:rsidRPr="004C5F2A">
        <w:rPr>
          <w:rFonts w:ascii="Arial" w:hAnsi="Arial" w:cs="Arial"/>
          <w:sz w:val="20"/>
          <w:szCs w:val="20"/>
        </w:rPr>
        <w:t xml:space="preserve">g cách 1 mét từ bề mặt ngoài công-ten-nơ hoặc vật liệu LSA-I và SCO-I. Giá trị đo được nhân với hệ số tương ứng theo quy định tại Bảng 5 Phụ lục 6 ban hành kèm theo </w:t>
      </w:r>
      <w:r w:rsidR="00C9211C" w:rsidRPr="004C5F2A">
        <w:rPr>
          <w:rFonts w:ascii="Arial" w:hAnsi="Arial" w:cs="Arial"/>
          <w:sz w:val="20"/>
          <w:szCs w:val="20"/>
        </w:rPr>
        <w:t>Thông tư này</w:t>
      </w:r>
      <w:r w:rsidRPr="004C5F2A">
        <w:rPr>
          <w:rFonts w:ascii="Arial" w:hAnsi="Arial" w:cs="Arial"/>
          <w:sz w:val="20"/>
          <w:szCs w:val="20"/>
        </w:rPr>
        <w:t xml:space="preserve"> và số nhận được là TI;</w:t>
      </w:r>
    </w:p>
    <w:p w14:paraId="6EA34AF5"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Giá trị TI nhận được tại </w:t>
      </w:r>
      <w:r w:rsidR="00E504D1" w:rsidRPr="004C5F2A">
        <w:rPr>
          <w:rFonts w:ascii="Arial" w:hAnsi="Arial" w:cs="Arial"/>
          <w:sz w:val="20"/>
          <w:szCs w:val="20"/>
        </w:rPr>
        <w:t>điểm</w:t>
      </w:r>
      <w:r w:rsidRPr="004C5F2A">
        <w:rPr>
          <w:rFonts w:ascii="Arial" w:hAnsi="Arial" w:cs="Arial"/>
          <w:sz w:val="20"/>
          <w:szCs w:val="20"/>
        </w:rPr>
        <w:t xml:space="preserve"> a, b và c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được làm tròn tăng lên đến chữ s</w:t>
      </w:r>
      <w:r w:rsidR="00C37725" w:rsidRPr="004C5F2A">
        <w:rPr>
          <w:rFonts w:ascii="Arial" w:hAnsi="Arial" w:cs="Arial"/>
          <w:sz w:val="20"/>
          <w:szCs w:val="20"/>
        </w:rPr>
        <w:t>ố</w:t>
      </w:r>
      <w:r w:rsidRPr="004C5F2A">
        <w:rPr>
          <w:rFonts w:ascii="Arial" w:hAnsi="Arial" w:cs="Arial"/>
          <w:sz w:val="20"/>
          <w:szCs w:val="20"/>
        </w:rPr>
        <w:t xml:space="preserve"> thập phân thứ nhất, ngoại trừ các giá trị b</w:t>
      </w:r>
      <w:r w:rsidR="009076E1" w:rsidRPr="004C5F2A">
        <w:rPr>
          <w:rFonts w:ascii="Arial" w:hAnsi="Arial" w:cs="Arial"/>
          <w:sz w:val="20"/>
          <w:szCs w:val="20"/>
          <w:lang w:val="en-US"/>
        </w:rPr>
        <w:t>ằ</w:t>
      </w:r>
      <w:r w:rsidRPr="004C5F2A">
        <w:rPr>
          <w:rFonts w:ascii="Arial" w:hAnsi="Arial" w:cs="Arial"/>
          <w:sz w:val="20"/>
          <w:szCs w:val="20"/>
        </w:rPr>
        <w:t>ng hoặc nhỏ h</w:t>
      </w:r>
      <w:r w:rsidR="00C37725" w:rsidRPr="004C5F2A">
        <w:rPr>
          <w:rFonts w:ascii="Arial" w:hAnsi="Arial" w:cs="Arial"/>
          <w:sz w:val="20"/>
          <w:szCs w:val="20"/>
        </w:rPr>
        <w:t>ơ</w:t>
      </w:r>
      <w:r w:rsidRPr="004C5F2A">
        <w:rPr>
          <w:rFonts w:ascii="Arial" w:hAnsi="Arial" w:cs="Arial"/>
          <w:sz w:val="20"/>
          <w:szCs w:val="20"/>
        </w:rPr>
        <w:t>n 0,05 được coi bằng 0.</w:t>
      </w:r>
    </w:p>
    <w:p w14:paraId="097F8D5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TI đối với công-ten-nơ hoặc phương tiện vận chuyển chứa nhiều kiện được xác định bằng tổng TI của tất cả các kiện hoặ</w:t>
      </w:r>
      <w:r w:rsidR="009076E1" w:rsidRPr="004C5F2A">
        <w:rPr>
          <w:rFonts w:ascii="Arial" w:hAnsi="Arial" w:cs="Arial"/>
          <w:sz w:val="20"/>
          <w:szCs w:val="20"/>
        </w:rPr>
        <w:t>c b</w:t>
      </w:r>
      <w:r w:rsidR="009076E1" w:rsidRPr="004C5F2A">
        <w:rPr>
          <w:rFonts w:ascii="Arial" w:hAnsi="Arial" w:cs="Arial"/>
          <w:sz w:val="20"/>
          <w:szCs w:val="20"/>
          <w:lang w:val="en-US"/>
        </w:rPr>
        <w:t>ằ</w:t>
      </w:r>
      <w:r w:rsidRPr="004C5F2A">
        <w:rPr>
          <w:rFonts w:ascii="Arial" w:hAnsi="Arial" w:cs="Arial"/>
          <w:sz w:val="20"/>
          <w:szCs w:val="20"/>
        </w:rPr>
        <w:t xml:space="preserve">ng xác định trực tiếp suất liều bức xạ theo quy định tại </w:t>
      </w:r>
      <w:r w:rsidR="00E504D1" w:rsidRPr="004C5F2A">
        <w:rPr>
          <w:rFonts w:ascii="Arial" w:hAnsi="Arial" w:cs="Arial"/>
          <w:sz w:val="20"/>
          <w:szCs w:val="20"/>
        </w:rPr>
        <w:t>khoản</w:t>
      </w:r>
      <w:r w:rsidRPr="004C5F2A">
        <w:rPr>
          <w:rFonts w:ascii="Arial" w:hAnsi="Arial" w:cs="Arial"/>
          <w:sz w:val="20"/>
          <w:szCs w:val="20"/>
        </w:rPr>
        <w:t xml:space="preserve"> 1 </w:t>
      </w:r>
      <w:r w:rsidR="00E504D1" w:rsidRPr="004C5F2A">
        <w:rPr>
          <w:rFonts w:ascii="Arial" w:hAnsi="Arial" w:cs="Arial"/>
          <w:sz w:val="20"/>
          <w:szCs w:val="20"/>
        </w:rPr>
        <w:t>Điều</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w:t>
      </w:r>
    </w:p>
    <w:p w14:paraId="7D5F2C6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TI đối với kiện hợp nhất được xác định bằng tổng TI của tất cả các kiện bên trong. Không áp dụng phương pháp đo trực tiếp suất liều bức xạ đối với kiện hợp nhất.</w:t>
      </w:r>
    </w:p>
    <w:p w14:paraId="47387DA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Quy định về TI được phép:</w:t>
      </w:r>
    </w:p>
    <w:p w14:paraId="5D388B7D"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TI của mỗi kiện không được lớn hơn 10 trừ trường hợp vận chuyển sử dụng độc quy</w:t>
      </w:r>
      <w:r w:rsidR="004D03E8" w:rsidRPr="004C5F2A">
        <w:rPr>
          <w:rFonts w:ascii="Arial" w:hAnsi="Arial" w:cs="Arial"/>
          <w:sz w:val="20"/>
          <w:szCs w:val="20"/>
          <w:lang w:val="en-US"/>
        </w:rPr>
        <w:t>ề</w:t>
      </w:r>
      <w:r w:rsidRPr="004C5F2A">
        <w:rPr>
          <w:rFonts w:ascii="Arial" w:hAnsi="Arial" w:cs="Arial"/>
          <w:sz w:val="20"/>
          <w:szCs w:val="20"/>
        </w:rPr>
        <w:t>n;</w:t>
      </w:r>
    </w:p>
    <w:p w14:paraId="5D4C19D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TI đối với công-ten-nơ hoặc phương tiện vận chuyển không sử dụng độc quyền được theo quy định tại Bảng 8 Phụ lục 6 </w:t>
      </w:r>
      <w:r w:rsidR="00C9211C" w:rsidRPr="004C5F2A">
        <w:rPr>
          <w:rFonts w:ascii="Arial" w:hAnsi="Arial" w:cs="Arial"/>
          <w:sz w:val="20"/>
          <w:szCs w:val="20"/>
        </w:rPr>
        <w:t>Thông tư này</w:t>
      </w:r>
      <w:r w:rsidRPr="004C5F2A">
        <w:rPr>
          <w:rFonts w:ascii="Arial" w:hAnsi="Arial" w:cs="Arial"/>
          <w:sz w:val="20"/>
          <w:szCs w:val="20"/>
        </w:rPr>
        <w:t>;</w:t>
      </w:r>
    </w:p>
    <w:p w14:paraId="4B89433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Đối với vận chuyển vật liệu LSA-I, không quy định giới hạn tổng TI;</w:t>
      </w:r>
    </w:p>
    <w:p w14:paraId="6BE4B8E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Đối với sử dụng độc quyền, không quy định giới hạn tổng TI.</w:t>
      </w:r>
    </w:p>
    <w:p w14:paraId="4097200F"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5" w:name="dieu_52"/>
      <w:r w:rsidRPr="004C5F2A">
        <w:rPr>
          <w:rFonts w:ascii="Arial" w:hAnsi="Arial" w:cs="Arial"/>
          <w:b/>
          <w:sz w:val="20"/>
          <w:szCs w:val="20"/>
        </w:rPr>
        <w:t>Điều</w:t>
      </w:r>
      <w:r w:rsidR="00CB3BE2" w:rsidRPr="004C5F2A">
        <w:rPr>
          <w:rFonts w:ascii="Arial" w:hAnsi="Arial" w:cs="Arial"/>
          <w:b/>
          <w:sz w:val="20"/>
          <w:szCs w:val="20"/>
        </w:rPr>
        <w:t xml:space="preserve"> 52. </w:t>
      </w:r>
      <w:r w:rsidRPr="004C5F2A">
        <w:rPr>
          <w:rFonts w:ascii="Arial" w:hAnsi="Arial" w:cs="Arial"/>
          <w:b/>
          <w:sz w:val="20"/>
          <w:szCs w:val="20"/>
        </w:rPr>
        <w:t>Điều</w:t>
      </w:r>
      <w:r w:rsidR="00CB3BE2" w:rsidRPr="004C5F2A">
        <w:rPr>
          <w:rFonts w:ascii="Arial" w:hAnsi="Arial" w:cs="Arial"/>
          <w:b/>
          <w:sz w:val="20"/>
          <w:szCs w:val="20"/>
        </w:rPr>
        <w:t xml:space="preserve"> kiện về suất liều bức xạ trong vận chuyển</w:t>
      </w:r>
      <w:bookmarkEnd w:id="85"/>
    </w:p>
    <w:p w14:paraId="00B5AFB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Đối với kiện miễn trừ, suất liều bức xạ ở sát bề mặt kiện không lớn hơn 5 </w:t>
      </w:r>
      <w:r w:rsidR="00402133" w:rsidRPr="004C5F2A">
        <w:rPr>
          <w:rFonts w:ascii="Arial" w:hAnsi="Arial" w:cs="Arial"/>
          <w:sz w:val="20"/>
          <w:szCs w:val="20"/>
        </w:rPr>
        <w:t>μ</w:t>
      </w:r>
      <w:r w:rsidRPr="004C5F2A">
        <w:rPr>
          <w:rFonts w:ascii="Arial" w:hAnsi="Arial" w:cs="Arial"/>
          <w:sz w:val="20"/>
          <w:szCs w:val="20"/>
        </w:rPr>
        <w:t>Sv/h.</w:t>
      </w:r>
    </w:p>
    <w:p w14:paraId="55222E1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Đối với các loại kiện khác, suất liều bức xạ trên mặt ngoài của kiện không lớn hơn 2 mSv/h.</w:t>
      </w:r>
    </w:p>
    <w:p w14:paraId="1B4FB7F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Đối với thiết bị hoặc vật phẩm không bao gói, suất liều bức xạ tại </w:t>
      </w:r>
      <w:r w:rsidR="00E504D1" w:rsidRPr="004C5F2A">
        <w:rPr>
          <w:rFonts w:ascii="Arial" w:hAnsi="Arial" w:cs="Arial"/>
          <w:sz w:val="20"/>
          <w:szCs w:val="20"/>
        </w:rPr>
        <w:t>điểm</w:t>
      </w:r>
      <w:r w:rsidRPr="004C5F2A">
        <w:rPr>
          <w:rFonts w:ascii="Arial" w:hAnsi="Arial" w:cs="Arial"/>
          <w:sz w:val="20"/>
          <w:szCs w:val="20"/>
        </w:rPr>
        <w:t xml:space="preserve"> cách mặt ngoài 10 cm không lớn hơn 0,1 mSv/h.</w:t>
      </w:r>
    </w:p>
    <w:p w14:paraId="5C519B8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Đối với LSA hoặc SCO chứa trong m</w:t>
      </w:r>
      <w:r w:rsidR="00402133" w:rsidRPr="004C5F2A">
        <w:rPr>
          <w:rFonts w:ascii="Arial" w:hAnsi="Arial" w:cs="Arial"/>
          <w:sz w:val="20"/>
          <w:szCs w:val="20"/>
        </w:rPr>
        <w:t>ỗ</w:t>
      </w:r>
      <w:r w:rsidRPr="004C5F2A">
        <w:rPr>
          <w:rFonts w:ascii="Arial" w:hAnsi="Arial" w:cs="Arial"/>
          <w:sz w:val="20"/>
          <w:szCs w:val="20"/>
        </w:rPr>
        <w:t xml:space="preserve">i kiện công nghiệp loại IP-1, IP-2 hoặc IP-3, suất liều tại </w:t>
      </w:r>
      <w:r w:rsidR="00E504D1" w:rsidRPr="004C5F2A">
        <w:rPr>
          <w:rFonts w:ascii="Arial" w:hAnsi="Arial" w:cs="Arial"/>
          <w:sz w:val="20"/>
          <w:szCs w:val="20"/>
        </w:rPr>
        <w:t>điểm</w:t>
      </w:r>
      <w:r w:rsidRPr="004C5F2A">
        <w:rPr>
          <w:rFonts w:ascii="Arial" w:hAnsi="Arial" w:cs="Arial"/>
          <w:sz w:val="20"/>
          <w:szCs w:val="20"/>
        </w:rPr>
        <w:t xml:space="preserve"> cách 3 mét từ LSA hoặc SCO khi không che chắn không lớn hơn 10 mSv/h.</w:t>
      </w:r>
    </w:p>
    <w:p w14:paraId="41C9771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5. Đối với vận chuyển sử dụng độc quyền:</w:t>
      </w:r>
    </w:p>
    <w:p w14:paraId="68EAABC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Bằng đường bộ hoặc đường sắt: suất liều bức xạ trên bề mặt ngoài của m</w:t>
      </w:r>
      <w:r w:rsidR="004D03E8" w:rsidRPr="004C5F2A">
        <w:rPr>
          <w:rFonts w:ascii="Arial" w:hAnsi="Arial" w:cs="Arial"/>
          <w:sz w:val="20"/>
          <w:szCs w:val="20"/>
          <w:lang w:val="en-US"/>
        </w:rPr>
        <w:t>ỗ</w:t>
      </w:r>
      <w:r w:rsidRPr="004C5F2A">
        <w:rPr>
          <w:rFonts w:ascii="Arial" w:hAnsi="Arial" w:cs="Arial"/>
          <w:sz w:val="20"/>
          <w:szCs w:val="20"/>
        </w:rPr>
        <w:t xml:space="preserve">i kiện có thể lớn hơn 2 mSv/h nhưng không được lớn hơn 10 mSv/h khi đáp ứng các </w:t>
      </w:r>
      <w:r w:rsidR="00E504D1" w:rsidRPr="004C5F2A">
        <w:rPr>
          <w:rFonts w:ascii="Arial" w:hAnsi="Arial" w:cs="Arial"/>
          <w:sz w:val="20"/>
          <w:szCs w:val="20"/>
        </w:rPr>
        <w:t>điều</w:t>
      </w:r>
      <w:r w:rsidRPr="004C5F2A">
        <w:rPr>
          <w:rFonts w:ascii="Arial" w:hAnsi="Arial" w:cs="Arial"/>
          <w:sz w:val="20"/>
          <w:szCs w:val="20"/>
        </w:rPr>
        <w:t xml:space="preserve"> kiện phương tiện vận chuyển được bảo vệ hoặc được bao kín để trong suốt quá trình vận chuyển trừ người được phép thì không ai có thể lọt vào bên trong </w:t>
      </w:r>
      <w:r w:rsidR="00E504D1" w:rsidRPr="004C5F2A">
        <w:rPr>
          <w:rFonts w:ascii="Arial" w:hAnsi="Arial" w:cs="Arial"/>
          <w:sz w:val="20"/>
          <w:szCs w:val="20"/>
        </w:rPr>
        <w:t>phần</w:t>
      </w:r>
      <w:r w:rsidRPr="004C5F2A">
        <w:rPr>
          <w:rFonts w:ascii="Arial" w:hAnsi="Arial" w:cs="Arial"/>
          <w:sz w:val="20"/>
          <w:szCs w:val="20"/>
        </w:rPr>
        <w:t xml:space="preserve"> bao kín; Gia cố để bảo đảm kiện ở vị trí cố định bên trong phương tiện vận chuyển trong suốt quá trình vận chuyển; Kiện bảo đảm không được chất thêm vào, dỡ ra trong thời gian vận chuy</w:t>
      </w:r>
      <w:r w:rsidR="00795B48" w:rsidRPr="004C5F2A">
        <w:rPr>
          <w:rFonts w:ascii="Arial" w:hAnsi="Arial" w:cs="Arial"/>
          <w:sz w:val="20"/>
          <w:szCs w:val="20"/>
        </w:rPr>
        <w:t>ể</w:t>
      </w:r>
      <w:r w:rsidRPr="004C5F2A">
        <w:rPr>
          <w:rFonts w:ascii="Arial" w:hAnsi="Arial" w:cs="Arial"/>
          <w:sz w:val="20"/>
          <w:szCs w:val="20"/>
        </w:rPr>
        <w:t>n;</w:t>
      </w:r>
    </w:p>
    <w:p w14:paraId="0DCC1BB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Bằng đường không hoặc đường thủy: suất liều bức xạ trên bề mặt ngoài của mỗi kiện không được lớn hơn 2 mSv/h. Trường hợp lớn hơn mức </w:t>
      </w:r>
      <w:r w:rsidR="00C9211C" w:rsidRPr="004C5F2A">
        <w:rPr>
          <w:rFonts w:ascii="Arial" w:hAnsi="Arial" w:cs="Arial"/>
          <w:sz w:val="20"/>
          <w:szCs w:val="20"/>
        </w:rPr>
        <w:t>này</w:t>
      </w:r>
      <w:r w:rsidRPr="004C5F2A">
        <w:rPr>
          <w:rFonts w:ascii="Arial" w:hAnsi="Arial" w:cs="Arial"/>
          <w:sz w:val="20"/>
          <w:szCs w:val="20"/>
        </w:rPr>
        <w:t>, bắt buộc không được lớn hơn 10 mSv/h và phải được phép của Cục An toàn bức xạ và hạt nhân.</w:t>
      </w:r>
    </w:p>
    <w:p w14:paraId="6A5077C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6. Đối với phương tiện vận chuyển chứa kiện hoặc công-ten-nơ, suất liều bức xạ ở </w:t>
      </w:r>
      <w:r w:rsidR="00E504D1" w:rsidRPr="004C5F2A">
        <w:rPr>
          <w:rFonts w:ascii="Arial" w:hAnsi="Arial" w:cs="Arial"/>
          <w:sz w:val="20"/>
          <w:szCs w:val="20"/>
        </w:rPr>
        <w:t>điểm</w:t>
      </w:r>
      <w:r w:rsidRPr="004C5F2A">
        <w:rPr>
          <w:rFonts w:ascii="Arial" w:hAnsi="Arial" w:cs="Arial"/>
          <w:sz w:val="20"/>
          <w:szCs w:val="20"/>
        </w:rPr>
        <w:t xml:space="preserve"> bất kỳ trên thành xe (kể cả phía trên và gầm xe) không được lớn hơn 2 mSv/h và suất liều bức xạ ở cách bề mặt ngoài của phương tiện vận chuyển 2 mét không được lớn hơn 0,1 mSv/h.</w:t>
      </w:r>
    </w:p>
    <w:p w14:paraId="2C0FD28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7. Tại vị trí người ngồi trên phương tiện vận chuyển, suất liều bức xạ không được vượt quá 0,02 mSv/h nếu những người </w:t>
      </w:r>
      <w:r w:rsidR="00C9211C" w:rsidRPr="004C5F2A">
        <w:rPr>
          <w:rFonts w:ascii="Arial" w:hAnsi="Arial" w:cs="Arial"/>
          <w:sz w:val="20"/>
          <w:szCs w:val="20"/>
        </w:rPr>
        <w:t>này</w:t>
      </w:r>
      <w:r w:rsidRPr="004C5F2A">
        <w:rPr>
          <w:rFonts w:ascii="Arial" w:hAnsi="Arial" w:cs="Arial"/>
          <w:sz w:val="20"/>
          <w:szCs w:val="20"/>
        </w:rPr>
        <w:t xml:space="preserve"> không được che chắn bức xạ.</w:t>
      </w:r>
    </w:p>
    <w:p w14:paraId="760C5896"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6" w:name="dieu_54"/>
      <w:r w:rsidRPr="004C5F2A">
        <w:rPr>
          <w:rFonts w:ascii="Arial" w:hAnsi="Arial" w:cs="Arial"/>
          <w:b/>
          <w:sz w:val="20"/>
          <w:szCs w:val="20"/>
        </w:rPr>
        <w:t>Điều</w:t>
      </w:r>
      <w:r w:rsidR="00CB3BE2" w:rsidRPr="004C5F2A">
        <w:rPr>
          <w:rFonts w:ascii="Arial" w:hAnsi="Arial" w:cs="Arial"/>
          <w:b/>
          <w:sz w:val="20"/>
          <w:szCs w:val="20"/>
        </w:rPr>
        <w:t xml:space="preserve"> 54. Xác định ch</w:t>
      </w:r>
      <w:r w:rsidR="00795B48" w:rsidRPr="004C5F2A">
        <w:rPr>
          <w:rFonts w:ascii="Arial" w:hAnsi="Arial" w:cs="Arial"/>
          <w:b/>
          <w:sz w:val="20"/>
          <w:szCs w:val="20"/>
        </w:rPr>
        <w:t>ỉ</w:t>
      </w:r>
      <w:r w:rsidR="00CB3BE2" w:rsidRPr="004C5F2A">
        <w:rPr>
          <w:rFonts w:ascii="Arial" w:hAnsi="Arial" w:cs="Arial"/>
          <w:b/>
          <w:sz w:val="20"/>
          <w:szCs w:val="20"/>
        </w:rPr>
        <w:t xml:space="preserve"> số an toàn tới hạn (CSI) và CSI được phép vận chuyển</w:t>
      </w:r>
      <w:bookmarkEnd w:id="86"/>
    </w:p>
    <w:p w14:paraId="52AF60A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CSI cho kiện chứa vật liệu phân hạch được xác định bằng cách chia 50 cho N, trong đó N là giá trị nhỏ hơn được tính trong hai </w:t>
      </w:r>
      <w:r w:rsidR="00E504D1" w:rsidRPr="004C5F2A">
        <w:rPr>
          <w:rFonts w:ascii="Arial" w:hAnsi="Arial" w:cs="Arial"/>
          <w:sz w:val="20"/>
          <w:szCs w:val="20"/>
        </w:rPr>
        <w:t>điều</w:t>
      </w:r>
      <w:r w:rsidRPr="004C5F2A">
        <w:rPr>
          <w:rFonts w:ascii="Arial" w:hAnsi="Arial" w:cs="Arial"/>
          <w:sz w:val="20"/>
          <w:szCs w:val="20"/>
        </w:rPr>
        <w:t xml:space="preserve"> kiện sau:</w:t>
      </w:r>
    </w:p>
    <w:p w14:paraId="2D1B27A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a) Trong </w:t>
      </w:r>
      <w:r w:rsidR="00E504D1" w:rsidRPr="004C5F2A">
        <w:rPr>
          <w:rFonts w:ascii="Arial" w:hAnsi="Arial" w:cs="Arial"/>
          <w:sz w:val="20"/>
          <w:szCs w:val="20"/>
        </w:rPr>
        <w:t>điều</w:t>
      </w:r>
      <w:r w:rsidRPr="004C5F2A">
        <w:rPr>
          <w:rFonts w:ascii="Arial" w:hAnsi="Arial" w:cs="Arial"/>
          <w:sz w:val="20"/>
          <w:szCs w:val="20"/>
        </w:rPr>
        <w:t xml:space="preserve"> kiện vận chuyển bình thường, “N” được xác định bằng cách lây 5 lần “N” kiện với </w:t>
      </w:r>
      <w:r w:rsidR="00E504D1" w:rsidRPr="004C5F2A">
        <w:rPr>
          <w:rFonts w:ascii="Arial" w:hAnsi="Arial" w:cs="Arial"/>
          <w:sz w:val="20"/>
          <w:szCs w:val="20"/>
        </w:rPr>
        <w:t>điều</w:t>
      </w:r>
      <w:r w:rsidRPr="004C5F2A">
        <w:rPr>
          <w:rFonts w:ascii="Arial" w:hAnsi="Arial" w:cs="Arial"/>
          <w:sz w:val="20"/>
          <w:szCs w:val="20"/>
        </w:rPr>
        <w:t xml:space="preserve"> kiện sắp xếp và đóng gói kiện cho phép việc sản sinh nơtrôn cực đại như sau vẫn bảo đảm dưới tới hạn:</w:t>
      </w:r>
    </w:p>
    <w:p w14:paraId="05CD14B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Không có ngăn cách giữa các kiện và sắp xếp kiện để tất cả các mặt được phản xạ bởi tường nước dày ít nhất là 20 cm;</w:t>
      </w:r>
    </w:p>
    <w:p w14:paraId="27A0DBF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Trong </w:t>
      </w:r>
      <w:r w:rsidR="00E504D1" w:rsidRPr="004C5F2A">
        <w:rPr>
          <w:rFonts w:ascii="Arial" w:hAnsi="Arial" w:cs="Arial"/>
          <w:sz w:val="20"/>
          <w:szCs w:val="20"/>
        </w:rPr>
        <w:t>điều</w:t>
      </w:r>
      <w:r w:rsidRPr="004C5F2A">
        <w:rPr>
          <w:rFonts w:ascii="Arial" w:hAnsi="Arial" w:cs="Arial"/>
          <w:sz w:val="20"/>
          <w:szCs w:val="20"/>
        </w:rPr>
        <w:t xml:space="preserve"> kiện vận chuyển xảy ra sự cố giả định, “N” được xác định bằng cách lấy 2 lần “N” kiện với </w:t>
      </w:r>
      <w:r w:rsidR="00E504D1" w:rsidRPr="004C5F2A">
        <w:rPr>
          <w:rFonts w:ascii="Arial" w:hAnsi="Arial" w:cs="Arial"/>
          <w:sz w:val="20"/>
          <w:szCs w:val="20"/>
        </w:rPr>
        <w:t>điều</w:t>
      </w:r>
      <w:r w:rsidRPr="004C5F2A">
        <w:rPr>
          <w:rFonts w:ascii="Arial" w:hAnsi="Arial" w:cs="Arial"/>
          <w:sz w:val="20"/>
          <w:szCs w:val="20"/>
        </w:rPr>
        <w:t xml:space="preserve"> kiện sắp xếp và đóng gói kiện cho phép việc sản sinh nơtrôn cực đại như sau vẫn bảo đảm dưới tới hạn:</w:t>
      </w:r>
    </w:p>
    <w:p w14:paraId="6124707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Có chất làm chậm chứa hydro giữa các kiện và sự sắp xếp kiện để tất cả các mặt được phản xạ bởi tường nước dày ít nhất là 20 cm.</w:t>
      </w:r>
    </w:p>
    <w:p w14:paraId="4DFC8E1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2. CSI đối với bao bì, công-ten-nơ vận chuyển chứa nhiều kiện được xác đị</w:t>
      </w:r>
      <w:r w:rsidR="00A95877" w:rsidRPr="004C5F2A">
        <w:rPr>
          <w:rFonts w:ascii="Arial" w:hAnsi="Arial" w:cs="Arial"/>
          <w:sz w:val="20"/>
          <w:szCs w:val="20"/>
        </w:rPr>
        <w:t>nh b</w:t>
      </w:r>
      <w:r w:rsidR="00A95877" w:rsidRPr="004C5F2A">
        <w:rPr>
          <w:rFonts w:ascii="Arial" w:hAnsi="Arial" w:cs="Arial"/>
          <w:sz w:val="20"/>
          <w:szCs w:val="20"/>
          <w:lang w:val="en-US"/>
        </w:rPr>
        <w:t>ằ</w:t>
      </w:r>
      <w:r w:rsidRPr="004C5F2A">
        <w:rPr>
          <w:rFonts w:ascii="Arial" w:hAnsi="Arial" w:cs="Arial"/>
          <w:sz w:val="20"/>
          <w:szCs w:val="20"/>
        </w:rPr>
        <w:t>ng tổng CSI của tất cả các kiện. CSI của bao bì, công-ten-nơ bằng 0 tức là số kiện dưới tới hạn không hạn chế trong bao bì, công-ten-nơ đó.</w:t>
      </w:r>
    </w:p>
    <w:p w14:paraId="6CE37C3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Quy định về CSI được phép vận chuyển:</w:t>
      </w:r>
    </w:p>
    <w:p w14:paraId="6E2139D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CSI của kiện, bao bì và công-ten-nơ không được lớn hơn 50 trừ </w:t>
      </w:r>
      <w:r w:rsidR="0015617F" w:rsidRPr="004C5F2A">
        <w:rPr>
          <w:rFonts w:ascii="Arial" w:hAnsi="Arial" w:cs="Arial"/>
          <w:sz w:val="20"/>
          <w:szCs w:val="20"/>
        </w:rPr>
        <w:t>vận chuyển</w:t>
      </w:r>
      <w:r w:rsidRPr="004C5F2A">
        <w:rPr>
          <w:rFonts w:ascii="Arial" w:hAnsi="Arial" w:cs="Arial"/>
          <w:sz w:val="20"/>
          <w:szCs w:val="20"/>
        </w:rPr>
        <w:t xml:space="preserve"> sử dụng độc quyền. Lô hàng chứa nhiều kiện, công-ten-nơ cần được s</w:t>
      </w:r>
      <w:r w:rsidR="00530FD2" w:rsidRPr="004C5F2A">
        <w:rPr>
          <w:rFonts w:ascii="Arial" w:hAnsi="Arial" w:cs="Arial"/>
          <w:sz w:val="20"/>
          <w:szCs w:val="20"/>
          <w:lang w:val="en-US"/>
        </w:rPr>
        <w:t>ắ</w:t>
      </w:r>
      <w:r w:rsidRPr="004C5F2A">
        <w:rPr>
          <w:rFonts w:ascii="Arial" w:hAnsi="Arial" w:cs="Arial"/>
          <w:sz w:val="20"/>
          <w:szCs w:val="20"/>
        </w:rPr>
        <w:t xml:space="preserve">p xếp, lưu giữ thành từng nhóm. </w:t>
      </w:r>
      <w:r w:rsidR="00E504D1" w:rsidRPr="004C5F2A">
        <w:rPr>
          <w:rFonts w:ascii="Arial" w:hAnsi="Arial" w:cs="Arial"/>
          <w:sz w:val="20"/>
          <w:szCs w:val="20"/>
        </w:rPr>
        <w:t>Khoản</w:t>
      </w:r>
      <w:r w:rsidRPr="004C5F2A">
        <w:rPr>
          <w:rFonts w:ascii="Arial" w:hAnsi="Arial" w:cs="Arial"/>
          <w:sz w:val="20"/>
          <w:szCs w:val="20"/>
        </w:rPr>
        <w:t>g cách giữa các nhóm cần bảo đảm ít nhất là 6 m;</w:t>
      </w:r>
    </w:p>
    <w:p w14:paraId="0BB51B0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Tổng CSI của công-ten-nơ hoặc phương tiện vận chuyển sử dụng độc quyền và không sử dụng độc quyền được theo quy định tại Bảng 9 Phụ lục 6 ban hành kèm theo </w:t>
      </w:r>
      <w:r w:rsidR="00C9211C" w:rsidRPr="004C5F2A">
        <w:rPr>
          <w:rFonts w:ascii="Arial" w:hAnsi="Arial" w:cs="Arial"/>
          <w:sz w:val="20"/>
          <w:szCs w:val="20"/>
        </w:rPr>
        <w:t>Thông tư này</w:t>
      </w:r>
      <w:r w:rsidRPr="004C5F2A">
        <w:rPr>
          <w:rFonts w:ascii="Arial" w:hAnsi="Arial" w:cs="Arial"/>
          <w:sz w:val="20"/>
          <w:szCs w:val="20"/>
        </w:rPr>
        <w:t>.</w:t>
      </w:r>
    </w:p>
    <w:p w14:paraId="3DDA328F"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7" w:name="dieu_55"/>
      <w:r w:rsidRPr="004C5F2A">
        <w:rPr>
          <w:rFonts w:ascii="Arial" w:hAnsi="Arial" w:cs="Arial"/>
          <w:b/>
          <w:sz w:val="20"/>
          <w:szCs w:val="20"/>
        </w:rPr>
        <w:t>Điều</w:t>
      </w:r>
      <w:r w:rsidR="00CB3BE2" w:rsidRPr="004C5F2A">
        <w:rPr>
          <w:rFonts w:ascii="Arial" w:hAnsi="Arial" w:cs="Arial"/>
          <w:b/>
          <w:sz w:val="20"/>
          <w:szCs w:val="20"/>
        </w:rPr>
        <w:t xml:space="preserve"> 55. Đánh dấu kiện</w:t>
      </w:r>
      <w:bookmarkEnd w:id="87"/>
    </w:p>
    <w:p w14:paraId="76D26413"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Mặt ngoài bao bì của kiện phải ghi rõ các thông tin sau:</w:t>
      </w:r>
    </w:p>
    <w:p w14:paraId="00561BB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Tên người gửi và người nhận;</w:t>
      </w:r>
    </w:p>
    <w:p w14:paraId="0272549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Mã số UN theo quy định tại Bảng 7 Phụ lục 6 ban hành kèm theo </w:t>
      </w:r>
      <w:r w:rsidR="00C9211C" w:rsidRPr="004C5F2A">
        <w:rPr>
          <w:rFonts w:ascii="Arial" w:hAnsi="Arial" w:cs="Arial"/>
          <w:sz w:val="20"/>
          <w:szCs w:val="20"/>
        </w:rPr>
        <w:t>Thông tư này</w:t>
      </w:r>
      <w:r w:rsidRPr="004C5F2A">
        <w:rPr>
          <w:rFonts w:ascii="Arial" w:hAnsi="Arial" w:cs="Arial"/>
          <w:sz w:val="20"/>
          <w:szCs w:val="20"/>
        </w:rPr>
        <w:t>;</w:t>
      </w:r>
    </w:p>
    <w:p w14:paraId="7722CF4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Khối lượng của kiện nếu lớn hơn 50 kg;</w:t>
      </w:r>
    </w:p>
    <w:p w14:paraId="0D77FE5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d) Ký hiệu nhóm kiện phù hợp với thiết kế:</w:t>
      </w:r>
    </w:p>
    <w:p w14:paraId="4F6595A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Đối với kiện công nghiệp ghi: IP-1, IP-2, IP-3 (IF đối với kiện chứa vật liệu phân hạch); Đối với kiện loại A ghi: Loại A (AF đối với kiện chứa vật liệu phân hạch); Đối với kiện loại B ghi: Loại B(U) hoặc Loại B(M) (B(U)F hoặc B(M)F đối với kiện chứa vật liệu phân hạch); Đối với kiện loại </w:t>
      </w:r>
      <w:r w:rsidR="00795B48" w:rsidRPr="004C5F2A">
        <w:rPr>
          <w:rFonts w:ascii="Arial" w:hAnsi="Arial" w:cs="Arial"/>
          <w:sz w:val="20"/>
          <w:szCs w:val="20"/>
        </w:rPr>
        <w:t>C</w:t>
      </w:r>
      <w:r w:rsidRPr="004C5F2A">
        <w:rPr>
          <w:rFonts w:ascii="Arial" w:hAnsi="Arial" w:cs="Arial"/>
          <w:sz w:val="20"/>
          <w:szCs w:val="20"/>
        </w:rPr>
        <w:t xml:space="preserve"> ghi: Loại </w:t>
      </w:r>
      <w:r w:rsidR="005103C4" w:rsidRPr="004C5F2A">
        <w:rPr>
          <w:rFonts w:ascii="Arial" w:hAnsi="Arial" w:cs="Arial"/>
          <w:sz w:val="20"/>
          <w:szCs w:val="20"/>
        </w:rPr>
        <w:t>C</w:t>
      </w:r>
      <w:r w:rsidRPr="004C5F2A">
        <w:rPr>
          <w:rFonts w:ascii="Arial" w:hAnsi="Arial" w:cs="Arial"/>
          <w:sz w:val="20"/>
          <w:szCs w:val="20"/>
        </w:rPr>
        <w:t xml:space="preserve"> (CF đối với kiện chứa vật liệu phân hạch);</w:t>
      </w:r>
    </w:p>
    <w:p w14:paraId="072A915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đ) Đối với kiện loại B(U), loại B(M) và loại </w:t>
      </w:r>
      <w:r w:rsidR="005103C4" w:rsidRPr="004C5F2A">
        <w:rPr>
          <w:rFonts w:ascii="Arial" w:hAnsi="Arial" w:cs="Arial"/>
          <w:sz w:val="20"/>
          <w:szCs w:val="20"/>
        </w:rPr>
        <w:t xml:space="preserve">C </w:t>
      </w:r>
      <w:r w:rsidRPr="004C5F2A">
        <w:rPr>
          <w:rFonts w:ascii="Arial" w:hAnsi="Arial" w:cs="Arial"/>
          <w:sz w:val="20"/>
          <w:szCs w:val="20"/>
        </w:rPr>
        <w:t xml:space="preserve">mặt ngoài có dấu hiệu cảnh báo bức xạ theo quy định tại Hình 1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Dấu hiệu </w:t>
      </w:r>
      <w:r w:rsidR="00C9211C" w:rsidRPr="004C5F2A">
        <w:rPr>
          <w:rFonts w:ascii="Arial" w:hAnsi="Arial" w:cs="Arial"/>
          <w:sz w:val="20"/>
          <w:szCs w:val="20"/>
        </w:rPr>
        <w:t>này</w:t>
      </w:r>
      <w:r w:rsidRPr="004C5F2A">
        <w:rPr>
          <w:rFonts w:ascii="Arial" w:hAnsi="Arial" w:cs="Arial"/>
          <w:sz w:val="20"/>
          <w:szCs w:val="20"/>
        </w:rPr>
        <w:t xml:space="preserve"> phải được dập nổi hoặc đóng dấu, bền với lửa, với nước.</w:t>
      </w:r>
    </w:p>
    <w:p w14:paraId="07168B8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Đối với vật liệu LSA-I hoặc SCO-I có nhiễm bẩn phóng xạ bề mặt không lớn hơn 10 lần mức theo quy định tại </w:t>
      </w:r>
      <w:bookmarkStart w:id="88" w:name="tc_13"/>
      <w:r w:rsidR="00E504D1" w:rsidRPr="004C5F2A">
        <w:rPr>
          <w:rFonts w:ascii="Arial" w:hAnsi="Arial" w:cs="Arial"/>
          <w:sz w:val="20"/>
          <w:szCs w:val="20"/>
        </w:rPr>
        <w:t>Điều</w:t>
      </w:r>
      <w:r w:rsidRPr="004C5F2A">
        <w:rPr>
          <w:rFonts w:ascii="Arial" w:hAnsi="Arial" w:cs="Arial"/>
          <w:sz w:val="20"/>
          <w:szCs w:val="20"/>
        </w:rPr>
        <w:t xml:space="preserve"> 51 </w:t>
      </w:r>
      <w:r w:rsidR="00C9211C" w:rsidRPr="004C5F2A">
        <w:rPr>
          <w:rFonts w:ascii="Arial" w:hAnsi="Arial" w:cs="Arial"/>
          <w:sz w:val="20"/>
          <w:szCs w:val="20"/>
        </w:rPr>
        <w:t>Thông tư này</w:t>
      </w:r>
      <w:bookmarkEnd w:id="88"/>
      <w:r w:rsidRPr="004C5F2A">
        <w:rPr>
          <w:rFonts w:ascii="Arial" w:hAnsi="Arial" w:cs="Arial"/>
          <w:sz w:val="20"/>
          <w:szCs w:val="20"/>
        </w:rPr>
        <w:t xml:space="preserve"> cần sử dụng độc quyền, đồng thời bề mặt ngoài của thùng chứa hoặc vật liệu bao gói phải được ghi rõ: “PHÓNG XẠ LSA-I” hoặc “PH</w:t>
      </w:r>
      <w:r w:rsidR="00795B48" w:rsidRPr="004C5F2A">
        <w:rPr>
          <w:rFonts w:ascii="Arial" w:hAnsi="Arial" w:cs="Arial"/>
          <w:sz w:val="20"/>
          <w:szCs w:val="20"/>
        </w:rPr>
        <w:t>Ó</w:t>
      </w:r>
      <w:r w:rsidRPr="004C5F2A">
        <w:rPr>
          <w:rFonts w:ascii="Arial" w:hAnsi="Arial" w:cs="Arial"/>
          <w:sz w:val="20"/>
          <w:szCs w:val="20"/>
        </w:rPr>
        <w:t>NG XẠ SCO-I”.</w:t>
      </w:r>
    </w:p>
    <w:p w14:paraId="06F27FA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Trường hợp kiện là hàng nhập khẩu hoặc xuất khẩu, các từ giải thích được ghi bằng tiếng Việt hoặc Anh.</w:t>
      </w:r>
    </w:p>
    <w:p w14:paraId="2016D39A"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89" w:name="dieu_56"/>
      <w:r w:rsidRPr="004C5F2A">
        <w:rPr>
          <w:rFonts w:ascii="Arial" w:hAnsi="Arial" w:cs="Arial"/>
          <w:b/>
          <w:sz w:val="20"/>
          <w:szCs w:val="20"/>
        </w:rPr>
        <w:t>Điều</w:t>
      </w:r>
      <w:r w:rsidR="00CB3BE2" w:rsidRPr="004C5F2A">
        <w:rPr>
          <w:rFonts w:ascii="Arial" w:hAnsi="Arial" w:cs="Arial"/>
          <w:b/>
          <w:sz w:val="20"/>
          <w:szCs w:val="20"/>
        </w:rPr>
        <w:t xml:space="preserve"> 56. Dán nhãn trên ki</w:t>
      </w:r>
      <w:r w:rsidR="00500690" w:rsidRPr="004C5F2A">
        <w:rPr>
          <w:rFonts w:ascii="Arial" w:hAnsi="Arial" w:cs="Arial"/>
          <w:b/>
          <w:sz w:val="20"/>
          <w:szCs w:val="20"/>
        </w:rPr>
        <w:t>ệ</w:t>
      </w:r>
      <w:r w:rsidR="00CB3BE2" w:rsidRPr="004C5F2A">
        <w:rPr>
          <w:rFonts w:ascii="Arial" w:hAnsi="Arial" w:cs="Arial"/>
          <w:b/>
          <w:sz w:val="20"/>
          <w:szCs w:val="20"/>
        </w:rPr>
        <w:t>n</w:t>
      </w:r>
      <w:bookmarkEnd w:id="89"/>
    </w:p>
    <w:p w14:paraId="26C0707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Các kiện được phân hạng để dán nhãn phù hợp với các </w:t>
      </w:r>
      <w:r w:rsidR="00E504D1" w:rsidRPr="004C5F2A">
        <w:rPr>
          <w:rFonts w:ascii="Arial" w:hAnsi="Arial" w:cs="Arial"/>
          <w:sz w:val="20"/>
          <w:szCs w:val="20"/>
        </w:rPr>
        <w:t>điều</w:t>
      </w:r>
      <w:r w:rsidRPr="004C5F2A">
        <w:rPr>
          <w:rFonts w:ascii="Arial" w:hAnsi="Arial" w:cs="Arial"/>
          <w:sz w:val="20"/>
          <w:szCs w:val="20"/>
        </w:rPr>
        <w:t xml:space="preserve"> kiện theo quy định tại Bảng 6 Phụ lục 6 ban hành kèm theo </w:t>
      </w:r>
      <w:r w:rsidR="00C9211C" w:rsidRPr="004C5F2A">
        <w:rPr>
          <w:rFonts w:ascii="Arial" w:hAnsi="Arial" w:cs="Arial"/>
          <w:sz w:val="20"/>
          <w:szCs w:val="20"/>
        </w:rPr>
        <w:t>Thông tư này</w:t>
      </w:r>
      <w:r w:rsidRPr="004C5F2A">
        <w:rPr>
          <w:rFonts w:ascii="Arial" w:hAnsi="Arial" w:cs="Arial"/>
          <w:sz w:val="20"/>
          <w:szCs w:val="20"/>
        </w:rPr>
        <w:t xml:space="preserve"> và theo nguyên t</w:t>
      </w:r>
      <w:r w:rsidR="00500690" w:rsidRPr="004C5F2A">
        <w:rPr>
          <w:rFonts w:ascii="Arial" w:hAnsi="Arial" w:cs="Arial"/>
          <w:sz w:val="20"/>
          <w:szCs w:val="20"/>
        </w:rPr>
        <w:t>ắ</w:t>
      </w:r>
      <w:r w:rsidRPr="004C5F2A">
        <w:rPr>
          <w:rFonts w:ascii="Arial" w:hAnsi="Arial" w:cs="Arial"/>
          <w:sz w:val="20"/>
          <w:szCs w:val="20"/>
        </w:rPr>
        <w:t>c sau:</w:t>
      </w:r>
    </w:p>
    <w:p w14:paraId="3FA6936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Nếu TI đáp ứng </w:t>
      </w:r>
      <w:r w:rsidR="00E504D1" w:rsidRPr="004C5F2A">
        <w:rPr>
          <w:rFonts w:ascii="Arial" w:hAnsi="Arial" w:cs="Arial"/>
          <w:sz w:val="20"/>
          <w:szCs w:val="20"/>
        </w:rPr>
        <w:t>điều</w:t>
      </w:r>
      <w:r w:rsidRPr="004C5F2A">
        <w:rPr>
          <w:rFonts w:ascii="Arial" w:hAnsi="Arial" w:cs="Arial"/>
          <w:sz w:val="20"/>
          <w:szCs w:val="20"/>
        </w:rPr>
        <w:t xml:space="preserve"> kiện đối với hạng </w:t>
      </w:r>
      <w:r w:rsidR="00C9211C" w:rsidRPr="004C5F2A">
        <w:rPr>
          <w:rFonts w:ascii="Arial" w:hAnsi="Arial" w:cs="Arial"/>
          <w:sz w:val="20"/>
          <w:szCs w:val="20"/>
        </w:rPr>
        <w:t>này</w:t>
      </w:r>
      <w:r w:rsidRPr="004C5F2A">
        <w:rPr>
          <w:rFonts w:ascii="Arial" w:hAnsi="Arial" w:cs="Arial"/>
          <w:sz w:val="20"/>
          <w:szCs w:val="20"/>
        </w:rPr>
        <w:t xml:space="preserve"> nhưng suất liều bức xạ bề mặt đáp ứng </w:t>
      </w:r>
      <w:r w:rsidR="00E504D1" w:rsidRPr="004C5F2A">
        <w:rPr>
          <w:rFonts w:ascii="Arial" w:hAnsi="Arial" w:cs="Arial"/>
          <w:sz w:val="20"/>
          <w:szCs w:val="20"/>
        </w:rPr>
        <w:t>điều</w:t>
      </w:r>
      <w:r w:rsidRPr="004C5F2A">
        <w:rPr>
          <w:rFonts w:ascii="Arial" w:hAnsi="Arial" w:cs="Arial"/>
          <w:sz w:val="20"/>
          <w:szCs w:val="20"/>
        </w:rPr>
        <w:t xml:space="preserve"> kiện đối với hạng khác thì kiện sẽ xếp vào hạng cao hơn;</w:t>
      </w:r>
    </w:p>
    <w:p w14:paraId="747226B7"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Kiện phải được dán nhãn phù hợp với hạng của mình;</w:t>
      </w:r>
    </w:p>
    <w:p w14:paraId="5A44392F"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c) Nhãn của hạng được quy định tại Hình 2, Hình 3 và Hình 4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Kiện chứa vật liệu phân hạch có thêm nhãn được quy định tại Hình 6 Phụ lục 4 ban hành kèm theo </w:t>
      </w:r>
      <w:r w:rsidR="00C9211C" w:rsidRPr="004C5F2A">
        <w:rPr>
          <w:rFonts w:ascii="Arial" w:hAnsi="Arial" w:cs="Arial"/>
          <w:sz w:val="20"/>
          <w:szCs w:val="20"/>
        </w:rPr>
        <w:t>Thông tư này</w:t>
      </w:r>
      <w:r w:rsidRPr="004C5F2A">
        <w:rPr>
          <w:rFonts w:ascii="Arial" w:hAnsi="Arial" w:cs="Arial"/>
          <w:sz w:val="20"/>
          <w:szCs w:val="20"/>
        </w:rPr>
        <w:t>;</w:t>
      </w:r>
    </w:p>
    <w:p w14:paraId="06529FE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d) Trường hợp kiện là hàng nhập khẩu hoặc xuất khẩu, </w:t>
      </w:r>
      <w:r w:rsidR="00C9211C" w:rsidRPr="004C5F2A">
        <w:rPr>
          <w:rFonts w:ascii="Arial" w:hAnsi="Arial" w:cs="Arial"/>
          <w:sz w:val="20"/>
          <w:szCs w:val="20"/>
        </w:rPr>
        <w:t>nội dung</w:t>
      </w:r>
      <w:r w:rsidRPr="004C5F2A">
        <w:rPr>
          <w:rFonts w:ascii="Arial" w:hAnsi="Arial" w:cs="Arial"/>
          <w:sz w:val="20"/>
          <w:szCs w:val="20"/>
        </w:rPr>
        <w:t xml:space="preserve"> nhãn được ghi bằng tiếng Việt hoặc tiếng Anh.</w:t>
      </w:r>
    </w:p>
    <w:p w14:paraId="2ACD6D56"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lastRenderedPageBreak/>
        <w:t xml:space="preserve">2. Nhãn không liên quan đến </w:t>
      </w:r>
      <w:r w:rsidR="00C9211C" w:rsidRPr="004C5F2A">
        <w:rPr>
          <w:rFonts w:ascii="Arial" w:hAnsi="Arial" w:cs="Arial"/>
          <w:sz w:val="20"/>
          <w:szCs w:val="20"/>
        </w:rPr>
        <w:t>nội dung</w:t>
      </w:r>
      <w:r w:rsidRPr="004C5F2A">
        <w:rPr>
          <w:rFonts w:ascii="Arial" w:hAnsi="Arial" w:cs="Arial"/>
          <w:sz w:val="20"/>
          <w:szCs w:val="20"/>
        </w:rPr>
        <w:t xml:space="preserve"> bên trong của kiện phải được bóc hoặc che đi.</w:t>
      </w:r>
    </w:p>
    <w:p w14:paraId="25E83ED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Kiện, bao bì miễn trừ không cần dán nhãn. Kiện, bao bì loại khác phải được dán nhãn ở hai phía đối diện bên ngoài kiện, bao bì. Đối với công-ten-nơ hoặc téc, nhãn được dán ở bốn mặt ngoài. Đối với công-ten-nơ lớn, phải dán nhãn kích thước lớn theo quy định tại Hình 5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bên cạnh nhãn theo quy định tại Hình 2, Hình 3 và Hình 4 Phụ lục 4 ban hành kèm theo </w:t>
      </w:r>
      <w:r w:rsidR="00C9211C" w:rsidRPr="004C5F2A">
        <w:rPr>
          <w:rFonts w:ascii="Arial" w:hAnsi="Arial" w:cs="Arial"/>
          <w:sz w:val="20"/>
          <w:szCs w:val="20"/>
        </w:rPr>
        <w:t>Thông tư này</w:t>
      </w:r>
      <w:r w:rsidRPr="004C5F2A">
        <w:rPr>
          <w:rFonts w:ascii="Arial" w:hAnsi="Arial" w:cs="Arial"/>
          <w:sz w:val="20"/>
          <w:szCs w:val="20"/>
        </w:rPr>
        <w:t>.</w:t>
      </w:r>
    </w:p>
    <w:p w14:paraId="59C01D6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Nhãn cần chứa các thông tin sau:</w:t>
      </w:r>
    </w:p>
    <w:p w14:paraId="3A346A42"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Tên nhân phóng xạ (dùng ký hiệu như Bảng 1 Phụ lục 5 ban hành kèm theo </w:t>
      </w:r>
      <w:r w:rsidR="00C9211C" w:rsidRPr="004C5F2A">
        <w:rPr>
          <w:rFonts w:ascii="Arial" w:hAnsi="Arial" w:cs="Arial"/>
          <w:sz w:val="20"/>
          <w:szCs w:val="20"/>
        </w:rPr>
        <w:t>Thông tư này</w:t>
      </w:r>
      <w:r w:rsidRPr="004C5F2A">
        <w:rPr>
          <w:rFonts w:ascii="Arial" w:hAnsi="Arial" w:cs="Arial"/>
          <w:sz w:val="20"/>
          <w:szCs w:val="20"/>
        </w:rPr>
        <w:t>) trừ LSA-I. Nếu là h</w:t>
      </w:r>
      <w:r w:rsidR="002302EC" w:rsidRPr="004C5F2A">
        <w:rPr>
          <w:rFonts w:ascii="Arial" w:hAnsi="Arial" w:cs="Arial"/>
          <w:sz w:val="20"/>
          <w:szCs w:val="20"/>
          <w:lang w:val="en-US"/>
        </w:rPr>
        <w:t>ỗ</w:t>
      </w:r>
      <w:r w:rsidRPr="004C5F2A">
        <w:rPr>
          <w:rFonts w:ascii="Arial" w:hAnsi="Arial" w:cs="Arial"/>
          <w:sz w:val="20"/>
          <w:szCs w:val="20"/>
        </w:rPr>
        <w:t>n hợp các nhân phóng xạ: tên nhân phóng xạ cần chú ý nhất phải được ghi trong nhãn. Đối với LSA-I chỉ cần ghi “LSA-I” là đủ;</w:t>
      </w:r>
    </w:p>
    <w:p w14:paraId="07DD332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Hoạt độ: hoạt độ cực đại của các nhân phóng xạ, đơn vị là Bq với các tiền tố thích hợp (kBq, MBq ...). Đối với vật liệu phân hạch, ghi khối lượng; đơn vị là g;</w:t>
      </w:r>
    </w:p>
    <w:p w14:paraId="4C003C74"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c) TI: không yêu cầu đối với nhãn I-TRẮNG. Đối với vật liệu phân hạch, ghi thêm CSI.</w:t>
      </w:r>
    </w:p>
    <w:p w14:paraId="401C0D73"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90" w:name="dieu_57"/>
      <w:r w:rsidRPr="004C5F2A">
        <w:rPr>
          <w:rFonts w:ascii="Arial" w:hAnsi="Arial" w:cs="Arial"/>
          <w:b/>
          <w:sz w:val="20"/>
          <w:szCs w:val="20"/>
        </w:rPr>
        <w:t>Điều</w:t>
      </w:r>
      <w:r w:rsidR="00CB3BE2" w:rsidRPr="004C5F2A">
        <w:rPr>
          <w:rFonts w:ascii="Arial" w:hAnsi="Arial" w:cs="Arial"/>
          <w:b/>
          <w:sz w:val="20"/>
          <w:szCs w:val="20"/>
        </w:rPr>
        <w:t xml:space="preserve"> 57. Gắn nhãn cả</w:t>
      </w:r>
      <w:r w:rsidR="00500690" w:rsidRPr="004C5F2A">
        <w:rPr>
          <w:rFonts w:ascii="Arial" w:hAnsi="Arial" w:cs="Arial"/>
          <w:b/>
          <w:sz w:val="20"/>
          <w:szCs w:val="20"/>
        </w:rPr>
        <w:t>nh báo trên công-ten-nơ</w:t>
      </w:r>
      <w:r w:rsidR="00CB3BE2" w:rsidRPr="004C5F2A">
        <w:rPr>
          <w:rFonts w:ascii="Arial" w:hAnsi="Arial" w:cs="Arial"/>
          <w:b/>
          <w:sz w:val="20"/>
          <w:szCs w:val="20"/>
        </w:rPr>
        <w:t>, phương tiện vận chuyển</w:t>
      </w:r>
      <w:bookmarkEnd w:id="90"/>
    </w:p>
    <w:p w14:paraId="0F3CD06B"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1. Công-ten-nơ hoặc téc chứa các kiện không phải là kiện miễn trừ phải được gắn bốn nhãn cảnh báo màu vàng theo quy định tại Hình 5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Trường hợp kiện là hàng nhập khẩu hoặc xuất khẩu, từ “PHÓNG XẠ” có thể ghi bằng tiếng </w:t>
      </w:r>
      <w:r w:rsidR="00734669" w:rsidRPr="004C5F2A">
        <w:rPr>
          <w:rFonts w:ascii="Arial" w:hAnsi="Arial" w:cs="Arial"/>
          <w:sz w:val="20"/>
          <w:szCs w:val="20"/>
        </w:rPr>
        <w:t>A</w:t>
      </w:r>
      <w:r w:rsidRPr="004C5F2A">
        <w:rPr>
          <w:rFonts w:ascii="Arial" w:hAnsi="Arial" w:cs="Arial"/>
          <w:sz w:val="20"/>
          <w:szCs w:val="20"/>
        </w:rPr>
        <w:t xml:space="preserve">nh là “RADIOACTIVE”'. Nhãn cảnh báo được gắn theo phương thẳng đứng ở mỗi mặt và ở mép thành công- ten-nơ hoặc téc. Có thể gắn nhãn theo quy định tại Hình 2, Hình 3 và Hình 4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với kích thước tối thiểu như Hình 5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thay cho việc gắn nhãn cảnh báo.</w:t>
      </w:r>
    </w:p>
    <w:p w14:paraId="2B1451F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Phương tiện vận chuyển vật liệu phóng xạ phải được gắn ba nhãn màu vàng theo quy định tại Hình 5 Phụ lục 4 ban hành kèm theo </w:t>
      </w:r>
      <w:r w:rsidR="00C9211C" w:rsidRPr="004C5F2A">
        <w:rPr>
          <w:rFonts w:ascii="Arial" w:hAnsi="Arial" w:cs="Arial"/>
          <w:sz w:val="20"/>
          <w:szCs w:val="20"/>
        </w:rPr>
        <w:t>Thông tư này</w:t>
      </w:r>
      <w:r w:rsidRPr="004C5F2A">
        <w:rPr>
          <w:rFonts w:ascii="Arial" w:hAnsi="Arial" w:cs="Arial"/>
          <w:sz w:val="20"/>
          <w:szCs w:val="20"/>
        </w:rPr>
        <w:t xml:space="preserve"> ở hai mặt bên và mặt sau phương tiện vận chuyển.</w:t>
      </w:r>
    </w:p>
    <w:p w14:paraId="45995A4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3. Công-ten-nơ hoặc téc chứa lô hàng thuộc loại LSA-I hoặc SCO-I không đóng kiện hoặc lô hàng vật liệu phóng xạ được đóng kiện, sử dụng độc quyền hoặc lô hoàng SCO-III thì mã số UN tương ứng với vật liệu phóng xạ theo quy định tại Bảng 7 Phụ lục 6 ban hành kèm theo </w:t>
      </w:r>
      <w:r w:rsidR="00C9211C" w:rsidRPr="004C5F2A">
        <w:rPr>
          <w:rFonts w:ascii="Arial" w:hAnsi="Arial" w:cs="Arial"/>
          <w:sz w:val="20"/>
          <w:szCs w:val="20"/>
        </w:rPr>
        <w:t>Thông tư này</w:t>
      </w:r>
      <w:r w:rsidRPr="004C5F2A">
        <w:rPr>
          <w:rFonts w:ascii="Arial" w:hAnsi="Arial" w:cs="Arial"/>
          <w:sz w:val="20"/>
          <w:szCs w:val="20"/>
        </w:rPr>
        <w:t xml:space="preserve"> phải được hi</w:t>
      </w:r>
      <w:r w:rsidR="00AE3AB4" w:rsidRPr="004C5F2A">
        <w:rPr>
          <w:rFonts w:ascii="Arial" w:hAnsi="Arial" w:cs="Arial"/>
          <w:sz w:val="20"/>
          <w:szCs w:val="20"/>
          <w:lang w:val="en-US"/>
        </w:rPr>
        <w:t>ể</w:t>
      </w:r>
      <w:r w:rsidRPr="004C5F2A">
        <w:rPr>
          <w:rFonts w:ascii="Arial" w:hAnsi="Arial" w:cs="Arial"/>
          <w:sz w:val="20"/>
          <w:szCs w:val="20"/>
        </w:rPr>
        <w:t>n thị</w:t>
      </w:r>
      <w:r w:rsidR="00AE3AB4" w:rsidRPr="004C5F2A">
        <w:rPr>
          <w:rFonts w:ascii="Arial" w:hAnsi="Arial" w:cs="Arial"/>
          <w:sz w:val="20"/>
          <w:szCs w:val="20"/>
        </w:rPr>
        <w:t xml:space="preserve"> b</w:t>
      </w:r>
      <w:r w:rsidR="00AE3AB4" w:rsidRPr="004C5F2A">
        <w:rPr>
          <w:rFonts w:ascii="Arial" w:hAnsi="Arial" w:cs="Arial"/>
          <w:sz w:val="20"/>
          <w:szCs w:val="20"/>
          <w:lang w:val="en-US"/>
        </w:rPr>
        <w:t>ằ</w:t>
      </w:r>
      <w:r w:rsidRPr="004C5F2A">
        <w:rPr>
          <w:rFonts w:ascii="Arial" w:hAnsi="Arial" w:cs="Arial"/>
          <w:sz w:val="20"/>
          <w:szCs w:val="20"/>
        </w:rPr>
        <w:t>ng chữ s</w:t>
      </w:r>
      <w:r w:rsidR="00AE3AB4" w:rsidRPr="004C5F2A">
        <w:rPr>
          <w:rFonts w:ascii="Arial" w:hAnsi="Arial" w:cs="Arial"/>
          <w:sz w:val="20"/>
          <w:szCs w:val="20"/>
          <w:lang w:val="en-US"/>
        </w:rPr>
        <w:t>ố</w:t>
      </w:r>
      <w:r w:rsidRPr="004C5F2A">
        <w:rPr>
          <w:rFonts w:ascii="Arial" w:hAnsi="Arial" w:cs="Arial"/>
          <w:sz w:val="20"/>
          <w:szCs w:val="20"/>
        </w:rPr>
        <w:t xml:space="preserve"> màu đen, chi</w:t>
      </w:r>
      <w:r w:rsidR="005C5351" w:rsidRPr="004C5F2A">
        <w:rPr>
          <w:rFonts w:ascii="Arial" w:hAnsi="Arial" w:cs="Arial"/>
          <w:sz w:val="20"/>
          <w:szCs w:val="20"/>
          <w:lang w:val="en-US"/>
        </w:rPr>
        <w:t>ề</w:t>
      </w:r>
      <w:r w:rsidRPr="004C5F2A">
        <w:rPr>
          <w:rFonts w:ascii="Arial" w:hAnsi="Arial" w:cs="Arial"/>
          <w:sz w:val="20"/>
          <w:szCs w:val="20"/>
        </w:rPr>
        <w:t>u cao không nhỏ hơn 65 milimét theo một trong các cách sau:</w:t>
      </w:r>
    </w:p>
    <w:p w14:paraId="272A398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a) Ghi thêm ở nửa dưới của nhãn theo mẫu quy định tại Hình 5 Phụ lục</w:t>
      </w:r>
      <w:r w:rsidR="00734669" w:rsidRPr="004C5F2A">
        <w:rPr>
          <w:rFonts w:ascii="Arial" w:hAnsi="Arial" w:cs="Arial"/>
          <w:sz w:val="20"/>
          <w:szCs w:val="20"/>
        </w:rPr>
        <w:t xml:space="preserve"> </w:t>
      </w:r>
      <w:r w:rsidRPr="004C5F2A">
        <w:rPr>
          <w:rFonts w:ascii="Arial" w:hAnsi="Arial" w:cs="Arial"/>
          <w:sz w:val="20"/>
          <w:szCs w:val="20"/>
        </w:rPr>
        <w:t xml:space="preserve">4 ban hành kèm theo </w:t>
      </w:r>
      <w:r w:rsidR="00C9211C" w:rsidRPr="004C5F2A">
        <w:rPr>
          <w:rFonts w:ascii="Arial" w:hAnsi="Arial" w:cs="Arial"/>
          <w:sz w:val="20"/>
          <w:szCs w:val="20"/>
        </w:rPr>
        <w:t>Thông tư này</w:t>
      </w:r>
      <w:r w:rsidRPr="004C5F2A">
        <w:rPr>
          <w:rFonts w:ascii="Arial" w:hAnsi="Arial" w:cs="Arial"/>
          <w:sz w:val="20"/>
          <w:szCs w:val="20"/>
        </w:rPr>
        <w:t>;</w:t>
      </w:r>
    </w:p>
    <w:p w14:paraId="19EEC08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b) Trên biển báo theo mẫu quy định tại Hình 7 Phụ lục 4 ban hành kèm theo </w:t>
      </w:r>
      <w:r w:rsidR="00C9211C" w:rsidRPr="004C5F2A">
        <w:rPr>
          <w:rFonts w:ascii="Arial" w:hAnsi="Arial" w:cs="Arial"/>
          <w:sz w:val="20"/>
          <w:szCs w:val="20"/>
        </w:rPr>
        <w:t>Thông tư này</w:t>
      </w:r>
      <w:r w:rsidRPr="004C5F2A">
        <w:rPr>
          <w:rFonts w:ascii="Arial" w:hAnsi="Arial" w:cs="Arial"/>
          <w:sz w:val="20"/>
          <w:szCs w:val="20"/>
        </w:rPr>
        <w:t>.</w:t>
      </w:r>
    </w:p>
    <w:p w14:paraId="775D8B08"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Khi áp dụng phương án quy định tại </w:t>
      </w:r>
      <w:r w:rsidR="00E504D1" w:rsidRPr="004C5F2A">
        <w:rPr>
          <w:rFonts w:ascii="Arial" w:hAnsi="Arial" w:cs="Arial"/>
          <w:sz w:val="20"/>
          <w:szCs w:val="20"/>
        </w:rPr>
        <w:t>điểm</w:t>
      </w:r>
      <w:r w:rsidRPr="004C5F2A">
        <w:rPr>
          <w:rFonts w:ascii="Arial" w:hAnsi="Arial" w:cs="Arial"/>
          <w:sz w:val="20"/>
          <w:szCs w:val="20"/>
        </w:rPr>
        <w:t xml:space="preserve"> b </w:t>
      </w:r>
      <w:r w:rsidR="00E504D1" w:rsidRPr="004C5F2A">
        <w:rPr>
          <w:rFonts w:ascii="Arial" w:hAnsi="Arial" w:cs="Arial"/>
          <w:sz w:val="20"/>
          <w:szCs w:val="20"/>
        </w:rPr>
        <w:t>khoản</w:t>
      </w:r>
      <w:r w:rsidRPr="004C5F2A">
        <w:rPr>
          <w:rFonts w:ascii="Arial" w:hAnsi="Arial" w:cs="Arial"/>
          <w:sz w:val="20"/>
          <w:szCs w:val="20"/>
        </w:rPr>
        <w:t xml:space="preserve"> </w:t>
      </w:r>
      <w:r w:rsidR="00C9211C" w:rsidRPr="004C5F2A">
        <w:rPr>
          <w:rFonts w:ascii="Arial" w:hAnsi="Arial" w:cs="Arial"/>
          <w:sz w:val="20"/>
          <w:szCs w:val="20"/>
        </w:rPr>
        <w:t>này</w:t>
      </w:r>
      <w:r w:rsidRPr="004C5F2A">
        <w:rPr>
          <w:rFonts w:ascii="Arial" w:hAnsi="Arial" w:cs="Arial"/>
          <w:sz w:val="20"/>
          <w:szCs w:val="20"/>
        </w:rPr>
        <w:t xml:space="preserve">, biển báo phụ phải được gắn ngay sát cạnh biển báo chính theo mẫu quy định tại hình Hình 5 Phụ lục 4 ban hành kèm theo </w:t>
      </w:r>
      <w:r w:rsidR="00C9211C" w:rsidRPr="004C5F2A">
        <w:rPr>
          <w:rFonts w:ascii="Arial" w:hAnsi="Arial" w:cs="Arial"/>
          <w:sz w:val="20"/>
          <w:szCs w:val="20"/>
        </w:rPr>
        <w:t>Thông tư này</w:t>
      </w:r>
      <w:r w:rsidRPr="004C5F2A">
        <w:rPr>
          <w:rFonts w:ascii="Arial" w:hAnsi="Arial" w:cs="Arial"/>
          <w:sz w:val="20"/>
          <w:szCs w:val="20"/>
        </w:rPr>
        <w:t>, trên cả bốn mặt Công-ten-nơ hoặc téc chứa lô hàng hoặc vật thể SCO-III.</w:t>
      </w:r>
    </w:p>
    <w:p w14:paraId="5AAB9962"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91" w:name="dieu_58"/>
      <w:r w:rsidRPr="004C5F2A">
        <w:rPr>
          <w:rFonts w:ascii="Arial" w:hAnsi="Arial" w:cs="Arial"/>
          <w:b/>
          <w:sz w:val="20"/>
          <w:szCs w:val="20"/>
        </w:rPr>
        <w:t>Điều</w:t>
      </w:r>
      <w:r w:rsidR="00CB3BE2" w:rsidRPr="004C5F2A">
        <w:rPr>
          <w:rFonts w:ascii="Arial" w:hAnsi="Arial" w:cs="Arial"/>
          <w:b/>
          <w:sz w:val="20"/>
          <w:szCs w:val="20"/>
        </w:rPr>
        <w:t xml:space="preserve"> 58. Cách ly khi vận chuyển và lưu kho trung chuyển</w:t>
      </w:r>
      <w:bookmarkEnd w:id="91"/>
    </w:p>
    <w:p w14:paraId="0428189A"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Trong quá trình vận chuyển và lưu kho trung chuyển, kiện, công-ten- nơ chứa vật liệu phóng xạ phải được cách ly khỏi:</w:t>
      </w:r>
    </w:p>
    <w:p w14:paraId="114470D0"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a) Người và phim ảnh chưa rửa theo quy định tại các </w:t>
      </w:r>
      <w:bookmarkStart w:id="92" w:name="tc_14"/>
      <w:r w:rsidR="00E504D1" w:rsidRPr="004C5F2A">
        <w:rPr>
          <w:rFonts w:ascii="Arial" w:hAnsi="Arial" w:cs="Arial"/>
          <w:sz w:val="20"/>
          <w:szCs w:val="20"/>
        </w:rPr>
        <w:t>khoản</w:t>
      </w:r>
      <w:r w:rsidRPr="004C5F2A">
        <w:rPr>
          <w:rFonts w:ascii="Arial" w:hAnsi="Arial" w:cs="Arial"/>
          <w:sz w:val="20"/>
          <w:szCs w:val="20"/>
        </w:rPr>
        <w:t xml:space="preserve"> 4 và </w:t>
      </w:r>
      <w:r w:rsidR="00E504D1" w:rsidRPr="004C5F2A">
        <w:rPr>
          <w:rFonts w:ascii="Arial" w:hAnsi="Arial" w:cs="Arial"/>
          <w:sz w:val="20"/>
          <w:szCs w:val="20"/>
        </w:rPr>
        <w:t>khoản</w:t>
      </w:r>
      <w:r w:rsidR="00734669" w:rsidRPr="004C5F2A">
        <w:rPr>
          <w:rFonts w:ascii="Arial" w:hAnsi="Arial" w:cs="Arial"/>
          <w:sz w:val="20"/>
          <w:szCs w:val="20"/>
        </w:rPr>
        <w:t xml:space="preserve"> </w:t>
      </w:r>
      <w:r w:rsidRPr="004C5F2A">
        <w:rPr>
          <w:rFonts w:ascii="Arial" w:hAnsi="Arial" w:cs="Arial"/>
          <w:sz w:val="20"/>
          <w:szCs w:val="20"/>
        </w:rPr>
        <w:t xml:space="preserve">5 </w:t>
      </w:r>
      <w:r w:rsidR="00E504D1" w:rsidRPr="004C5F2A">
        <w:rPr>
          <w:rFonts w:ascii="Arial" w:hAnsi="Arial" w:cs="Arial"/>
          <w:sz w:val="20"/>
          <w:szCs w:val="20"/>
        </w:rPr>
        <w:t>Điều</w:t>
      </w:r>
      <w:r w:rsidRPr="004C5F2A">
        <w:rPr>
          <w:rFonts w:ascii="Arial" w:hAnsi="Arial" w:cs="Arial"/>
          <w:sz w:val="20"/>
          <w:szCs w:val="20"/>
        </w:rPr>
        <w:t xml:space="preserve"> 34 </w:t>
      </w:r>
      <w:r w:rsidR="00C9211C" w:rsidRPr="004C5F2A">
        <w:rPr>
          <w:rFonts w:ascii="Arial" w:hAnsi="Arial" w:cs="Arial"/>
          <w:sz w:val="20"/>
          <w:szCs w:val="20"/>
        </w:rPr>
        <w:t>Thông tư này</w:t>
      </w:r>
      <w:bookmarkEnd w:id="92"/>
      <w:r w:rsidRPr="004C5F2A">
        <w:rPr>
          <w:rFonts w:ascii="Arial" w:hAnsi="Arial" w:cs="Arial"/>
          <w:sz w:val="20"/>
          <w:szCs w:val="20"/>
        </w:rPr>
        <w:t>;</w:t>
      </w:r>
    </w:p>
    <w:p w14:paraId="09A89D2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b) Hàng hóa nguy hiểm khác: dễ cháy, dễ nổ, độc hại.</w:t>
      </w:r>
    </w:p>
    <w:p w14:paraId="24A0ABFE"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 xml:space="preserve">2. Kiện hoặc lô hàng thuộc hạng II-VÀNG, III-VÀNG không được để trong khoang hành khách trừ trường hợp khoang </w:t>
      </w:r>
      <w:r w:rsidR="00C9211C" w:rsidRPr="004C5F2A">
        <w:rPr>
          <w:rFonts w:ascii="Arial" w:hAnsi="Arial" w:cs="Arial"/>
          <w:sz w:val="20"/>
          <w:szCs w:val="20"/>
        </w:rPr>
        <w:t>này</w:t>
      </w:r>
      <w:r w:rsidRPr="004C5F2A">
        <w:rPr>
          <w:rFonts w:ascii="Arial" w:hAnsi="Arial" w:cs="Arial"/>
          <w:sz w:val="20"/>
          <w:szCs w:val="20"/>
        </w:rPr>
        <w:t xml:space="preserve"> được dành riêng cho người được phép đặc biệt đi kèm.</w:t>
      </w:r>
    </w:p>
    <w:p w14:paraId="42F3012C"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3. Đối với vận chuyển vật liệu phân hạch khi lưu kho, nhóm kiện hoặc công-ten-nơ có CSI vượt giá trị 50 phải được đặt cách nhau tối thiểu 6 mét.</w:t>
      </w:r>
    </w:p>
    <w:p w14:paraId="7F80BCE9"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4. Người vận chuyển phải chịu trách nhiệm bảo đảm sự cách ly cần thiết được duy trì trong suốt quá trình vận chuyển và lưu kho trung chuyển.</w:t>
      </w:r>
    </w:p>
    <w:p w14:paraId="08DC453D" w14:textId="77777777" w:rsidR="00CB3BE2" w:rsidRPr="004C5F2A" w:rsidRDefault="00E504D1" w:rsidP="004C5F2A">
      <w:pPr>
        <w:adjustRightInd w:val="0"/>
        <w:snapToGrid w:val="0"/>
        <w:spacing w:after="120"/>
        <w:ind w:firstLine="720"/>
        <w:jc w:val="both"/>
        <w:rPr>
          <w:rFonts w:ascii="Arial" w:hAnsi="Arial" w:cs="Arial"/>
          <w:b/>
          <w:sz w:val="20"/>
          <w:szCs w:val="20"/>
        </w:rPr>
      </w:pPr>
      <w:bookmarkStart w:id="93" w:name="dieu_59"/>
      <w:r w:rsidRPr="004C5F2A">
        <w:rPr>
          <w:rFonts w:ascii="Arial" w:hAnsi="Arial" w:cs="Arial"/>
          <w:b/>
          <w:sz w:val="20"/>
          <w:szCs w:val="20"/>
        </w:rPr>
        <w:t>Điều</w:t>
      </w:r>
      <w:r w:rsidR="00CB3BE2" w:rsidRPr="004C5F2A">
        <w:rPr>
          <w:rFonts w:ascii="Arial" w:hAnsi="Arial" w:cs="Arial"/>
          <w:b/>
          <w:sz w:val="20"/>
          <w:szCs w:val="20"/>
        </w:rPr>
        <w:t xml:space="preserve"> 59. Sắp xếp kiện khi vận chuyển và lưu kho trung chuyển</w:t>
      </w:r>
      <w:bookmarkEnd w:id="93"/>
    </w:p>
    <w:p w14:paraId="0558DBC1" w14:textId="77777777" w:rsidR="00CB3BE2" w:rsidRPr="004C5F2A" w:rsidRDefault="00CB3BE2" w:rsidP="004C5F2A">
      <w:pPr>
        <w:adjustRightInd w:val="0"/>
        <w:snapToGrid w:val="0"/>
        <w:spacing w:after="120"/>
        <w:ind w:firstLine="720"/>
        <w:jc w:val="both"/>
        <w:rPr>
          <w:rFonts w:ascii="Arial" w:hAnsi="Arial" w:cs="Arial"/>
          <w:sz w:val="20"/>
          <w:szCs w:val="20"/>
        </w:rPr>
      </w:pPr>
      <w:r w:rsidRPr="004C5F2A">
        <w:rPr>
          <w:rFonts w:ascii="Arial" w:hAnsi="Arial" w:cs="Arial"/>
          <w:sz w:val="20"/>
          <w:szCs w:val="20"/>
        </w:rPr>
        <w:t>1. Kiện phải được sắp xếp và cố định chắc chắn trong quá trình vận chuy</w:t>
      </w:r>
      <w:r w:rsidR="00A95877" w:rsidRPr="004C5F2A">
        <w:rPr>
          <w:rFonts w:ascii="Arial" w:hAnsi="Arial" w:cs="Arial"/>
          <w:sz w:val="20"/>
          <w:szCs w:val="20"/>
          <w:lang w:val="en-US"/>
        </w:rPr>
        <w:t>ể</w:t>
      </w:r>
      <w:r w:rsidRPr="004C5F2A">
        <w:rPr>
          <w:rFonts w:ascii="Arial" w:hAnsi="Arial" w:cs="Arial"/>
          <w:sz w:val="20"/>
          <w:szCs w:val="20"/>
        </w:rPr>
        <w:t>n và lưu kho trung chuyển, bảo đảm không bị xê dịch, không bị lật và không bị rơi.</w:t>
      </w:r>
    </w:p>
    <w:p w14:paraId="3CF31D22" w14:textId="77777777" w:rsidR="00CB3BE2" w:rsidRPr="004C5F2A" w:rsidRDefault="00CB3BE2" w:rsidP="004C5F2A">
      <w:pPr>
        <w:adjustRightInd w:val="0"/>
        <w:snapToGrid w:val="0"/>
        <w:spacing w:after="120"/>
        <w:ind w:firstLine="720"/>
        <w:jc w:val="both"/>
        <w:rPr>
          <w:rFonts w:ascii="Arial" w:hAnsi="Arial" w:cs="Arial"/>
          <w:sz w:val="20"/>
          <w:szCs w:val="20"/>
          <w:lang w:val="en-US"/>
        </w:rPr>
      </w:pPr>
      <w:r w:rsidRPr="004C5F2A">
        <w:rPr>
          <w:rFonts w:ascii="Arial" w:hAnsi="Arial" w:cs="Arial"/>
          <w:sz w:val="20"/>
          <w:szCs w:val="20"/>
        </w:rPr>
        <w:lastRenderedPageBreak/>
        <w:t xml:space="preserve">2. Việc sắp xếp kiện phải bảo đảm thông lượng nhiệt trung bình trên bề mặt của kiện không vượt 15 </w:t>
      </w:r>
      <w:r w:rsidR="00734669" w:rsidRPr="004C5F2A">
        <w:rPr>
          <w:rFonts w:ascii="Arial" w:hAnsi="Arial" w:cs="Arial"/>
          <w:sz w:val="20"/>
          <w:szCs w:val="20"/>
        </w:rPr>
        <w:t>W</w:t>
      </w:r>
      <w:r w:rsidRPr="004C5F2A">
        <w:rPr>
          <w:rFonts w:ascii="Arial" w:hAnsi="Arial" w:cs="Arial"/>
          <w:sz w:val="20"/>
          <w:szCs w:val="20"/>
        </w:rPr>
        <w:t>/m</w:t>
      </w:r>
      <w:r w:rsidRPr="004C5F2A">
        <w:rPr>
          <w:rFonts w:ascii="Arial" w:hAnsi="Arial" w:cs="Arial"/>
          <w:sz w:val="20"/>
          <w:szCs w:val="20"/>
          <w:vertAlign w:val="superscript"/>
        </w:rPr>
        <w:t>2</w:t>
      </w:r>
      <w:r w:rsidRPr="004C5F2A">
        <w:rPr>
          <w:rFonts w:ascii="Arial" w:hAnsi="Arial" w:cs="Arial"/>
          <w:sz w:val="20"/>
          <w:szCs w:val="20"/>
        </w:rPr>
        <w:t>.</w:t>
      </w:r>
    </w:p>
    <w:p w14:paraId="55B166A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Kiện phải được xếp vào công-ten-nơ hoặc phương tiện vận chuyển sao cho suất liều bức xạ bề mặt, chỉ số vận chuyển (TI) và chỉ số an toàn tới hạn (CSI) không vượt các giá trị theo quy định tại các </w:t>
      </w:r>
      <w:bookmarkStart w:id="94" w:name="tc_15"/>
      <w:r w:rsidR="00E504D1" w:rsidRPr="004C5F2A">
        <w:rPr>
          <w:rFonts w:ascii="Arial" w:hAnsi="Arial" w:cs="Arial"/>
          <w:color w:val="auto"/>
          <w:sz w:val="20"/>
          <w:szCs w:val="20"/>
        </w:rPr>
        <w:t>khoản</w:t>
      </w:r>
      <w:r w:rsidRPr="004C5F2A">
        <w:rPr>
          <w:rFonts w:ascii="Arial" w:hAnsi="Arial" w:cs="Arial"/>
          <w:color w:val="auto"/>
          <w:sz w:val="20"/>
          <w:szCs w:val="20"/>
        </w:rPr>
        <w:t xml:space="preserve"> 6 </w:t>
      </w:r>
      <w:r w:rsidR="00E504D1" w:rsidRPr="004C5F2A">
        <w:rPr>
          <w:rFonts w:ascii="Arial" w:hAnsi="Arial" w:cs="Arial"/>
          <w:color w:val="auto"/>
          <w:sz w:val="20"/>
          <w:szCs w:val="20"/>
        </w:rPr>
        <w:t>Điều</w:t>
      </w:r>
      <w:r w:rsidRPr="004C5F2A">
        <w:rPr>
          <w:rFonts w:ascii="Arial" w:hAnsi="Arial" w:cs="Arial"/>
          <w:color w:val="auto"/>
          <w:sz w:val="20"/>
          <w:szCs w:val="20"/>
        </w:rPr>
        <w:t xml:space="preserve"> 52, </w:t>
      </w:r>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53 và </w:t>
      </w:r>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54 </w:t>
      </w:r>
      <w:r w:rsidR="00C9211C" w:rsidRPr="004C5F2A">
        <w:rPr>
          <w:rFonts w:ascii="Arial" w:hAnsi="Arial" w:cs="Arial"/>
          <w:color w:val="auto"/>
          <w:sz w:val="20"/>
          <w:szCs w:val="20"/>
        </w:rPr>
        <w:t>Thông tư này</w:t>
      </w:r>
      <w:bookmarkEnd w:id="94"/>
      <w:r w:rsidRPr="004C5F2A">
        <w:rPr>
          <w:rFonts w:ascii="Arial" w:hAnsi="Arial" w:cs="Arial"/>
          <w:color w:val="auto"/>
          <w:sz w:val="20"/>
          <w:szCs w:val="20"/>
        </w:rPr>
        <w:t>.</w:t>
      </w:r>
    </w:p>
    <w:p w14:paraId="11BC3BE9"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95" w:name="dieu_60"/>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60. Quy định đối với vận chuyển bao bì rỗng</w:t>
      </w:r>
      <w:bookmarkEnd w:id="95"/>
    </w:p>
    <w:p w14:paraId="7D531D4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Bao bì rỗng đã từng chứa vật liệu phóng xạ được vận chuyển như vận chuyển kiện miễn trừ với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sau:</w:t>
      </w:r>
    </w:p>
    <w:p w14:paraId="789813F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Các bao bì rỗng được bảo quản tốt và bảo đảm độ kín.</w:t>
      </w:r>
    </w:p>
    <w:p w14:paraId="7D4415B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Bao bì là urani hoặc thori phải được bọc bằng vỏ kim loại hoặc vật liệu vững chắc khác.</w:t>
      </w:r>
    </w:p>
    <w:p w14:paraId="380320D2"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3. Mức nhiễm bẩn phóng xạ không bám chắc bên trong bao bì không được lớn hơn 100 lần mức theo quy định tại </w:t>
      </w:r>
      <w:bookmarkStart w:id="96" w:name="tc_16"/>
      <w:r w:rsidR="00E504D1" w:rsidRPr="004C5F2A">
        <w:rPr>
          <w:rFonts w:ascii="Arial" w:hAnsi="Arial" w:cs="Arial"/>
          <w:color w:val="auto"/>
          <w:sz w:val="20"/>
          <w:szCs w:val="20"/>
        </w:rPr>
        <w:t>điểm</w:t>
      </w:r>
      <w:r w:rsidRPr="004C5F2A">
        <w:rPr>
          <w:rFonts w:ascii="Arial" w:hAnsi="Arial" w:cs="Arial"/>
          <w:color w:val="auto"/>
          <w:sz w:val="20"/>
          <w:szCs w:val="20"/>
        </w:rPr>
        <w:t xml:space="preserve"> a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39 </w:t>
      </w:r>
      <w:r w:rsidR="00C9211C" w:rsidRPr="004C5F2A">
        <w:rPr>
          <w:rFonts w:ascii="Arial" w:hAnsi="Arial" w:cs="Arial"/>
          <w:color w:val="auto"/>
          <w:sz w:val="20"/>
          <w:szCs w:val="20"/>
        </w:rPr>
        <w:t>Thông tư này</w:t>
      </w:r>
      <w:bookmarkEnd w:id="96"/>
      <w:r w:rsidRPr="004C5F2A">
        <w:rPr>
          <w:rFonts w:ascii="Arial" w:hAnsi="Arial" w:cs="Arial"/>
          <w:color w:val="auto"/>
          <w:sz w:val="20"/>
          <w:szCs w:val="20"/>
        </w:rPr>
        <w:t>.</w:t>
      </w:r>
    </w:p>
    <w:p w14:paraId="6B0EE96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Nhãn đã sử dụng theo quy định phải được che lại hoặc bóc đi.</w:t>
      </w:r>
    </w:p>
    <w:p w14:paraId="361E3CAA"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97" w:name="dieu_61"/>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61. Quy định đối với vận chuyển bằng đường bộ</w:t>
      </w:r>
      <w:bookmarkEnd w:id="97"/>
    </w:p>
    <w:p w14:paraId="410A0A9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Tổ chức, cá nhân tham gia và liên quan tới vận chuyển vật liệu phóng xạ bằng đường bộ ngoài việc thực hiện các quy định chung từ </w:t>
      </w:r>
      <w:bookmarkStart w:id="98" w:name="tc_17"/>
      <w:r w:rsidR="00E504D1" w:rsidRPr="004C5F2A">
        <w:rPr>
          <w:rFonts w:ascii="Arial" w:hAnsi="Arial" w:cs="Arial"/>
          <w:color w:val="auto"/>
          <w:sz w:val="20"/>
          <w:szCs w:val="20"/>
        </w:rPr>
        <w:t>Điều</w:t>
      </w:r>
      <w:r w:rsidRPr="004C5F2A">
        <w:rPr>
          <w:rFonts w:ascii="Arial" w:hAnsi="Arial" w:cs="Arial"/>
          <w:color w:val="auto"/>
          <w:sz w:val="20"/>
          <w:szCs w:val="20"/>
        </w:rPr>
        <w:t xml:space="preserve"> 49 tới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59 </w:t>
      </w:r>
      <w:r w:rsidR="00C9211C" w:rsidRPr="004C5F2A">
        <w:rPr>
          <w:rFonts w:ascii="Arial" w:hAnsi="Arial" w:cs="Arial"/>
          <w:color w:val="auto"/>
          <w:sz w:val="20"/>
          <w:szCs w:val="20"/>
        </w:rPr>
        <w:t>Thông tư này</w:t>
      </w:r>
      <w:bookmarkEnd w:id="98"/>
      <w:r w:rsidRPr="004C5F2A">
        <w:rPr>
          <w:rFonts w:ascii="Arial" w:hAnsi="Arial" w:cs="Arial"/>
          <w:color w:val="auto"/>
          <w:sz w:val="20"/>
          <w:szCs w:val="20"/>
        </w:rPr>
        <w:t xml:space="preserve"> còn phải thực hiện các quy định sau đây:</w:t>
      </w:r>
    </w:p>
    <w:p w14:paraId="3946267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Chỉ được sử dụng ô tô để vận chuyển vật liệu phóng xạ. Ô tô vận chuyển vật liệu phóng xạ phải có độ an toàn cao;</w:t>
      </w:r>
    </w:p>
    <w:p w14:paraId="533E7F9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Cấm vận chuyển hành khách trong ô tô chở hàng phóng xạ trừ trường hợp chở kiện miễn trừ;</w:t>
      </w:r>
    </w:p>
    <w:p w14:paraId="1FB2A8D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Bắt buộc sử dụng xe có mui khi vận chuyển kiện dễ thấm nước;</w:t>
      </w:r>
    </w:p>
    <w:p w14:paraId="24031A4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Không được dùng xe có rơmoóc để vận chuyển vật liệu phóng xạ;</w:t>
      </w:r>
    </w:p>
    <w:p w14:paraId="261463D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5. Xe phải có nhãn theo quy định tại </w:t>
      </w:r>
      <w:bookmarkStart w:id="99" w:name="tc_18"/>
      <w:r w:rsidR="00E504D1" w:rsidRPr="004C5F2A">
        <w:rPr>
          <w:rFonts w:ascii="Arial" w:hAnsi="Arial" w:cs="Arial"/>
          <w:color w:val="auto"/>
          <w:sz w:val="20"/>
          <w:szCs w:val="20"/>
        </w:rPr>
        <w:t>Điều</w:t>
      </w:r>
      <w:r w:rsidRPr="004C5F2A">
        <w:rPr>
          <w:rFonts w:ascii="Arial" w:hAnsi="Arial" w:cs="Arial"/>
          <w:color w:val="auto"/>
          <w:sz w:val="20"/>
          <w:szCs w:val="20"/>
        </w:rPr>
        <w:t xml:space="preserve"> 57 </w:t>
      </w:r>
      <w:r w:rsidR="00C9211C" w:rsidRPr="004C5F2A">
        <w:rPr>
          <w:rFonts w:ascii="Arial" w:hAnsi="Arial" w:cs="Arial"/>
          <w:color w:val="auto"/>
          <w:sz w:val="20"/>
          <w:szCs w:val="20"/>
        </w:rPr>
        <w:t>Thông tư này</w:t>
      </w:r>
      <w:bookmarkEnd w:id="99"/>
      <w:r w:rsidRPr="004C5F2A">
        <w:rPr>
          <w:rFonts w:ascii="Arial" w:hAnsi="Arial" w:cs="Arial"/>
          <w:color w:val="auto"/>
          <w:sz w:val="20"/>
          <w:szCs w:val="20"/>
        </w:rPr>
        <w:t xml:space="preserve"> và bên gửi hàng phải chịu trách nhiệm gắn nhãn chính xác;</w:t>
      </w:r>
    </w:p>
    <w:p w14:paraId="774742F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6. Khi đ</w:t>
      </w:r>
      <w:r w:rsidRPr="004C5F2A">
        <w:rPr>
          <w:rFonts w:ascii="Arial" w:hAnsi="Arial" w:cs="Arial"/>
          <w:color w:val="auto"/>
          <w:sz w:val="20"/>
          <w:szCs w:val="20"/>
          <w:lang w:val="en-US"/>
        </w:rPr>
        <w:t>ỗ</w:t>
      </w:r>
      <w:r w:rsidRPr="004C5F2A">
        <w:rPr>
          <w:rFonts w:ascii="Arial" w:hAnsi="Arial" w:cs="Arial"/>
          <w:color w:val="auto"/>
          <w:sz w:val="20"/>
          <w:szCs w:val="20"/>
        </w:rPr>
        <w:t xml:space="preserve"> xe phải có người bảo vệ trừ trường hợp suất liều bức xạ ở tất cả mọi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của xe thấp hơn 5 µSv/h và khoang chứa kiện phải được khoá để không ai có thể lấy kiện ra. Phải đỗ cách xa nơi có dân cư 50 mét trừ trường hợp dỡ hàng vào kho;</w:t>
      </w:r>
    </w:p>
    <w:p w14:paraId="03DFD97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Người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khiển ô tô phải có chứng chỉ đào tạo về an toàn bức xạ, được huấn luyện xử lý sự cố trên đường vận chuyển và được trang bị thiết bị đo liều thích hợp. </w:t>
      </w:r>
      <w:r w:rsidRPr="004C5F2A">
        <w:rPr>
          <w:rFonts w:ascii="Arial" w:hAnsi="Arial" w:cs="Arial"/>
          <w:color w:val="auto"/>
          <w:sz w:val="20"/>
          <w:szCs w:val="20"/>
          <w:lang w:val="en-US"/>
        </w:rPr>
        <w:t>Nếu</w:t>
      </w:r>
      <w:r w:rsidRPr="004C5F2A">
        <w:rPr>
          <w:rFonts w:ascii="Arial" w:hAnsi="Arial" w:cs="Arial"/>
          <w:color w:val="auto"/>
          <w:sz w:val="20"/>
          <w:szCs w:val="20"/>
        </w:rPr>
        <w:t xml:space="preserve"> người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khiển ô tô không đáp ứng được những yêu</w:t>
      </w:r>
      <w:r w:rsidRPr="004C5F2A">
        <w:rPr>
          <w:rFonts w:ascii="Arial" w:hAnsi="Arial" w:cs="Arial"/>
          <w:color w:val="auto"/>
          <w:sz w:val="20"/>
          <w:szCs w:val="20"/>
          <w:lang w:val="en-US"/>
        </w:rPr>
        <w:t xml:space="preserve"> </w:t>
      </w:r>
      <w:r w:rsidRPr="004C5F2A">
        <w:rPr>
          <w:rFonts w:ascii="Arial" w:hAnsi="Arial" w:cs="Arial"/>
          <w:color w:val="auto"/>
          <w:sz w:val="20"/>
          <w:szCs w:val="20"/>
        </w:rPr>
        <w:t>cầu trên thì mỗi chuyến hàng phải có người áp tải (trừ trường hợp vận chuyển kiện miễn trừ). Người áp tải phải đáp ứng các yêu cầu trên.</w:t>
      </w:r>
    </w:p>
    <w:p w14:paraId="3DA76441"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00" w:name="dieu_62"/>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62. Quy định đối với vận chuyển bằng đường sắt</w:t>
      </w:r>
      <w:bookmarkEnd w:id="100"/>
    </w:p>
    <w:p w14:paraId="59BDF54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Tổ chức, cá nhân tham gia và liên quan tới vận chuyển vật liệu phóng xạ bằng đường sắt ngoài việc thực hiện các quy định chung từ </w:t>
      </w:r>
      <w:bookmarkStart w:id="101" w:name="tc_19"/>
      <w:r w:rsidR="00E504D1" w:rsidRPr="004C5F2A">
        <w:rPr>
          <w:rFonts w:ascii="Arial" w:hAnsi="Arial" w:cs="Arial"/>
          <w:color w:val="auto"/>
          <w:sz w:val="20"/>
          <w:szCs w:val="20"/>
        </w:rPr>
        <w:t>Điều</w:t>
      </w:r>
      <w:r w:rsidRPr="004C5F2A">
        <w:rPr>
          <w:rFonts w:ascii="Arial" w:hAnsi="Arial" w:cs="Arial"/>
          <w:color w:val="auto"/>
          <w:sz w:val="20"/>
          <w:szCs w:val="20"/>
        </w:rPr>
        <w:t xml:space="preserve"> 49 tới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59 </w:t>
      </w:r>
      <w:r w:rsidR="00C9211C" w:rsidRPr="004C5F2A">
        <w:rPr>
          <w:rFonts w:ascii="Arial" w:hAnsi="Arial" w:cs="Arial"/>
          <w:color w:val="auto"/>
          <w:sz w:val="20"/>
          <w:szCs w:val="20"/>
        </w:rPr>
        <w:t>Thông tư này</w:t>
      </w:r>
      <w:bookmarkEnd w:id="101"/>
      <w:r w:rsidRPr="004C5F2A">
        <w:rPr>
          <w:rFonts w:ascii="Arial" w:hAnsi="Arial" w:cs="Arial"/>
          <w:color w:val="auto"/>
          <w:sz w:val="20"/>
          <w:szCs w:val="20"/>
        </w:rPr>
        <w:t xml:space="preserve"> còn phải thực hiện các quy định sau đây:</w:t>
      </w:r>
    </w:p>
    <w:p w14:paraId="677721D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Được phép vận chuyển hàng phóng xạ bằng tầu chở hàng hoặc trong toa hành lý của tầu chở khách. Toa chở hàng phóng xạ phải có mái che khi vận chuyển kiện dễ thấm nước;</w:t>
      </w:r>
    </w:p>
    <w:p w14:paraId="605B3EA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Toa chở hàng phóng xạ phải được gắn nhãn theo quy định tại </w:t>
      </w:r>
      <w:bookmarkStart w:id="102" w:name="tc_20"/>
      <w:r w:rsidR="00E504D1" w:rsidRPr="004C5F2A">
        <w:rPr>
          <w:rFonts w:ascii="Arial" w:hAnsi="Arial" w:cs="Arial"/>
          <w:color w:val="auto"/>
          <w:sz w:val="20"/>
          <w:szCs w:val="20"/>
        </w:rPr>
        <w:t>Điều</w:t>
      </w:r>
      <w:r w:rsidRPr="004C5F2A">
        <w:rPr>
          <w:rFonts w:ascii="Arial" w:hAnsi="Arial" w:cs="Arial"/>
          <w:color w:val="auto"/>
          <w:sz w:val="20"/>
          <w:szCs w:val="20"/>
        </w:rPr>
        <w:t xml:space="preserve"> 57 </w:t>
      </w:r>
      <w:r w:rsidR="00C9211C" w:rsidRPr="004C5F2A">
        <w:rPr>
          <w:rFonts w:ascii="Arial" w:hAnsi="Arial" w:cs="Arial"/>
          <w:color w:val="auto"/>
          <w:sz w:val="20"/>
          <w:szCs w:val="20"/>
        </w:rPr>
        <w:t>Thông tư này</w:t>
      </w:r>
      <w:bookmarkEnd w:id="102"/>
      <w:r w:rsidRPr="004C5F2A">
        <w:rPr>
          <w:rFonts w:ascii="Arial" w:hAnsi="Arial" w:cs="Arial"/>
          <w:color w:val="auto"/>
          <w:sz w:val="20"/>
          <w:szCs w:val="20"/>
        </w:rPr>
        <w:t xml:space="preserve"> ở phía ngoài hai bên thành toa. Trường hợp toa không có thành, chở công-ten-nơ thì nhãn trên công-ten-nơ là đủ. Bên gửi hàng phải chịu trách nhiệm dán nhãn chính xác;</w:t>
      </w:r>
    </w:p>
    <w:p w14:paraId="277E7F6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Khi vận chuyển (trừ trường hợp vận chuyển kiện miễn trừ) phải có người áp tải. Người áp tải phải có chứng chỉ đào tạo về an toàn bức xạ, được huấn luyện xử lý sự cố trên đường vận chuyển và được trang bị thiết bị đo liều thích hợp.</w:t>
      </w:r>
    </w:p>
    <w:p w14:paraId="3AEB69BD"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03" w:name="dieu_63"/>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63. Quy định đối với vận chuyển bằng đường không</w:t>
      </w:r>
      <w:bookmarkEnd w:id="103"/>
    </w:p>
    <w:p w14:paraId="74445C2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Tổ chức, cá nhân tham gia và liên quan tới vận chuyển vật liệu phóng xạ bằng đường không ngoài việc thực hiện các quy định chung từ </w:t>
      </w:r>
      <w:bookmarkStart w:id="104" w:name="tc_21"/>
      <w:r w:rsidR="00E504D1" w:rsidRPr="004C5F2A">
        <w:rPr>
          <w:rFonts w:ascii="Arial" w:hAnsi="Arial" w:cs="Arial"/>
          <w:color w:val="auto"/>
          <w:sz w:val="20"/>
          <w:szCs w:val="20"/>
        </w:rPr>
        <w:t>Điều</w:t>
      </w:r>
      <w:r w:rsidRPr="004C5F2A">
        <w:rPr>
          <w:rFonts w:ascii="Arial" w:hAnsi="Arial" w:cs="Arial"/>
          <w:color w:val="auto"/>
          <w:sz w:val="20"/>
          <w:szCs w:val="20"/>
        </w:rPr>
        <w:t xml:space="preserve"> 49 tới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59 </w:t>
      </w:r>
      <w:r w:rsidR="00C9211C" w:rsidRPr="004C5F2A">
        <w:rPr>
          <w:rFonts w:ascii="Arial" w:hAnsi="Arial" w:cs="Arial"/>
          <w:color w:val="auto"/>
          <w:sz w:val="20"/>
          <w:szCs w:val="20"/>
        </w:rPr>
        <w:t>Thông tư này</w:t>
      </w:r>
      <w:bookmarkEnd w:id="104"/>
      <w:r w:rsidRPr="004C5F2A">
        <w:rPr>
          <w:rFonts w:ascii="Arial" w:hAnsi="Arial" w:cs="Arial"/>
          <w:color w:val="auto"/>
          <w:sz w:val="20"/>
          <w:szCs w:val="20"/>
        </w:rPr>
        <w:t xml:space="preserve"> còn phải thực hiện các quy định sau đây:</w:t>
      </w:r>
    </w:p>
    <w:p w14:paraId="7D8F9AC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 xml:space="preserve">Kiện hoặc công-ten-nơ chứa vật liệu phóng xạ có một trong các đặc </w:t>
      </w:r>
      <w:r w:rsidR="00E504D1" w:rsidRPr="004C5F2A">
        <w:rPr>
          <w:rFonts w:ascii="Arial" w:hAnsi="Arial" w:cs="Arial"/>
          <w:color w:val="auto"/>
          <w:sz w:val="20"/>
          <w:szCs w:val="20"/>
        </w:rPr>
        <w:t>điểm</w:t>
      </w:r>
      <w:r w:rsidRPr="004C5F2A">
        <w:rPr>
          <w:rFonts w:ascii="Arial" w:hAnsi="Arial" w:cs="Arial"/>
          <w:color w:val="auto"/>
          <w:sz w:val="20"/>
          <w:szCs w:val="20"/>
        </w:rPr>
        <w:t xml:space="preserve"> như dưới đây sẽ không được vận chuyển bằng đường không:</w:t>
      </w:r>
    </w:p>
    <w:p w14:paraId="0932C6D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Kiện loại B(M) trong sử dụng độc quyền;</w:t>
      </w:r>
    </w:p>
    <w:p w14:paraId="7C034FF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Kiện loại B(M) mà trong quá trình vận chuyển cần bộ phận làm mát bên ngoài hoặc kiện chứa vật liệu lỏng dễ cháy;</w:t>
      </w:r>
    </w:p>
    <w:p w14:paraId="261FAE78" w14:textId="77777777" w:rsidR="006D3970" w:rsidRPr="004C5F2A" w:rsidRDefault="006D3970" w:rsidP="004C5F2A">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3. Kiện có suất liều bức xạ bề mặt lớn hơn 2 mSv/h trừ trường hợp được phê duyệt đặc biệt.</w:t>
      </w:r>
    </w:p>
    <w:p w14:paraId="7021461D" w14:textId="77777777" w:rsidR="004C5F2A" w:rsidRDefault="004C5F2A" w:rsidP="004C5F2A">
      <w:pPr>
        <w:adjustRightInd w:val="0"/>
        <w:snapToGrid w:val="0"/>
        <w:ind w:firstLine="720"/>
        <w:jc w:val="both"/>
        <w:rPr>
          <w:rFonts w:ascii="Arial" w:hAnsi="Arial" w:cs="Arial"/>
          <w:b/>
          <w:color w:val="auto"/>
          <w:sz w:val="20"/>
          <w:szCs w:val="20"/>
          <w:lang w:val="en-US"/>
        </w:rPr>
      </w:pPr>
      <w:bookmarkStart w:id="105" w:name="muc_5_3"/>
    </w:p>
    <w:p w14:paraId="0DE28C59" w14:textId="472EF95D" w:rsidR="004C5F2A" w:rsidRDefault="003A62B1" w:rsidP="004C5F2A">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rPr>
        <w:t>Mục 5</w:t>
      </w:r>
    </w:p>
    <w:p w14:paraId="2874EF43" w14:textId="6A9C6BDA" w:rsidR="006D3970" w:rsidRPr="004C5F2A" w:rsidRDefault="003A62B1" w:rsidP="004C5F2A">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TRÁCH NHIỆM BẢO ĐẢM AN TOÀN BỨC XẠ</w:t>
      </w:r>
      <w:bookmarkEnd w:id="105"/>
    </w:p>
    <w:p w14:paraId="580C35B7" w14:textId="77777777" w:rsidR="004C5F2A" w:rsidRDefault="004C5F2A" w:rsidP="004C5F2A">
      <w:pPr>
        <w:adjustRightInd w:val="0"/>
        <w:snapToGrid w:val="0"/>
        <w:ind w:firstLine="720"/>
        <w:jc w:val="both"/>
        <w:rPr>
          <w:rFonts w:ascii="Arial" w:hAnsi="Arial" w:cs="Arial"/>
          <w:b/>
          <w:color w:val="auto"/>
          <w:sz w:val="20"/>
          <w:szCs w:val="20"/>
          <w:lang w:val="en-US"/>
        </w:rPr>
      </w:pPr>
      <w:bookmarkStart w:id="106" w:name="dieu_64"/>
    </w:p>
    <w:p w14:paraId="290BA3A0" w14:textId="478BC4DD" w:rsidR="006D3970" w:rsidRPr="004C5F2A" w:rsidRDefault="00E504D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64. Trách nhiệm bên gửi</w:t>
      </w:r>
      <w:bookmarkEnd w:id="106"/>
    </w:p>
    <w:p w14:paraId="3E90F32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Bên gửi hàng có trách nhiệm bảo đảm an toàn bức xạ trong vận chuyển từ khâu kiểm tra bao bì, đóng kiện, tẩy xạ bề mặt (nếu cần thiết), niêm phong,</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dán nhãn đến khi trao kiện cho bên vận chuyển. Bên gửi hàng phải chuẩn bị kiện theo đúng quy định </w:t>
      </w:r>
      <w:r w:rsidR="00C9211C" w:rsidRPr="004C5F2A">
        <w:rPr>
          <w:rFonts w:ascii="Arial" w:hAnsi="Arial" w:cs="Arial"/>
          <w:color w:val="auto"/>
          <w:sz w:val="20"/>
          <w:szCs w:val="20"/>
        </w:rPr>
        <w:t>Thông tư này</w:t>
      </w:r>
      <w:r w:rsidRPr="004C5F2A">
        <w:rPr>
          <w:rFonts w:ascii="Arial" w:hAnsi="Arial" w:cs="Arial"/>
          <w:color w:val="auto"/>
          <w:sz w:val="20"/>
          <w:szCs w:val="20"/>
        </w:rPr>
        <w:t>, quy chuẩn kỹ thuật quốc gia và quy định khác về vận chuyển hàng hóa.</w:t>
      </w:r>
    </w:p>
    <w:p w14:paraId="59CC608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Bên gửi hàng phải gửi kèm hồ sơ vận chuyển với các thông tin sau:</w:t>
      </w:r>
    </w:p>
    <w:p w14:paraId="109FFA9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Tên dùng trong gửi hàng theo quy định tại Bảng 6 Phụ lục 6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45CC9F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Mã số phân loại hàng của liên hợp quốc: “7”;</w:t>
      </w:r>
    </w:p>
    <w:p w14:paraId="56BC1C0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Mã số UN của vật liệu phóng xạ theo quy định tại Bảng 7 Phụ lục 6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viết sau từ “UN”,</w:t>
      </w:r>
    </w:p>
    <w:p w14:paraId="098B636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Tên hoặc ký hiệu nhân phóng xạ; đối với hỗn hợp các nhân phóng xạ là tên chung thích hợp hoặc danh sách các nhân phóng xạ cần chú ý nhất;</w:t>
      </w:r>
    </w:p>
    <w:p w14:paraId="4372194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Mô tả dạng hóa học và vật lý của vật liệu phóng xạ hoặc chỉ ghi “vật liệu phóng xạ dạng đặc biệt”, “vật liệu phóng xạ phát tán thấp” tương ứng;</w:t>
      </w:r>
    </w:p>
    <w:p w14:paraId="0B3F7F2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Hoạt độ cực đại của nhân phóng xạ, đơn vị là Bq với tiền tố thích hợp (kBq, MBq...). Khối lượng đối với vật liệu phân hạch, đơn vị là g;</w:t>
      </w:r>
    </w:p>
    <w:p w14:paraId="1DFC9E0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g) Hạng kiện: hoặc I-TRẮNG, hoặc II-VÀNG, hoặc III-VÀNG;</w:t>
      </w:r>
    </w:p>
    <w:p w14:paraId="7F48581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h) TI (đối với II-VÀNG, III-VÀNG); CSI (đối với vận chuyển vật liệu phân hạch không thuộc miễn trừ);</w:t>
      </w:r>
    </w:p>
    <w:p w14:paraId="1568AF3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i) Mã số do cơ quan thẩm quyền quốc gia sản xuất cấp trong chứng chỉ phê duyệt (đối với vật liệu phóng xạ dạng đặc biệt, vật liệu phóng xạ phát tán thấp, phê duyệt đặc biệt, thiết kế kiện);</w:t>
      </w:r>
    </w:p>
    <w:p w14:paraId="6C15CB3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k) Đối với lô hàng gồm các kiện trong công-ten-nơ, ghi chi tiết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của mỗi kiện bên trong công-ten-nơ. Nếu các kiện được lấy ra khỏi công-ten- nơ ở một </w:t>
      </w:r>
      <w:r w:rsidR="00E504D1" w:rsidRPr="004C5F2A">
        <w:rPr>
          <w:rFonts w:ascii="Arial" w:hAnsi="Arial" w:cs="Arial"/>
          <w:color w:val="auto"/>
          <w:sz w:val="20"/>
          <w:szCs w:val="20"/>
        </w:rPr>
        <w:t>điểm</w:t>
      </w:r>
      <w:r w:rsidRPr="004C5F2A">
        <w:rPr>
          <w:rFonts w:ascii="Arial" w:hAnsi="Arial" w:cs="Arial"/>
          <w:color w:val="auto"/>
          <w:sz w:val="20"/>
          <w:szCs w:val="20"/>
        </w:rPr>
        <w:t xml:space="preserve"> dỡ hàng trung gian, cần chuẩn bị sẵn các hồ sơ vận chuyển thích hợp;</w:t>
      </w:r>
    </w:p>
    <w:p w14:paraId="1B228DD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l) Nếu lô hàng được vận chuyển sử dụng độc quyền cần ghi “VẬN </w:t>
      </w:r>
      <w:r w:rsidRPr="004C5F2A">
        <w:rPr>
          <w:rFonts w:ascii="Arial" w:hAnsi="Arial" w:cs="Arial"/>
          <w:color w:val="auto"/>
          <w:sz w:val="20"/>
          <w:szCs w:val="20"/>
          <w:lang w:val="en-US"/>
        </w:rPr>
        <w:t>CHUYỂN</w:t>
      </w:r>
      <w:r w:rsidRPr="004C5F2A">
        <w:rPr>
          <w:rFonts w:ascii="Arial" w:hAnsi="Arial" w:cs="Arial"/>
          <w:color w:val="auto"/>
          <w:sz w:val="20"/>
          <w:szCs w:val="20"/>
        </w:rPr>
        <w:t xml:space="preserve"> SỬ </w:t>
      </w:r>
      <w:r w:rsidRPr="004C5F2A">
        <w:rPr>
          <w:rFonts w:ascii="Arial" w:hAnsi="Arial" w:cs="Arial"/>
          <w:color w:val="auto"/>
          <w:sz w:val="20"/>
          <w:szCs w:val="20"/>
          <w:lang w:val="en-US"/>
        </w:rPr>
        <w:t>DỤNG</w:t>
      </w:r>
      <w:r w:rsidRPr="004C5F2A">
        <w:rPr>
          <w:rFonts w:ascii="Arial" w:hAnsi="Arial" w:cs="Arial"/>
          <w:color w:val="auto"/>
          <w:sz w:val="20"/>
          <w:szCs w:val="20"/>
        </w:rPr>
        <w:t xml:space="preserve"> ĐỘC QUY</w:t>
      </w:r>
      <w:r w:rsidRPr="004C5F2A">
        <w:rPr>
          <w:rFonts w:ascii="Arial" w:hAnsi="Arial" w:cs="Arial"/>
          <w:color w:val="auto"/>
          <w:sz w:val="20"/>
          <w:szCs w:val="20"/>
          <w:lang w:val="en-US"/>
        </w:rPr>
        <w:t>Ề</w:t>
      </w:r>
      <w:r w:rsidRPr="004C5F2A">
        <w:rPr>
          <w:rFonts w:ascii="Arial" w:hAnsi="Arial" w:cs="Arial"/>
          <w:color w:val="auto"/>
          <w:sz w:val="20"/>
          <w:szCs w:val="20"/>
        </w:rPr>
        <w:t>N”;</w:t>
      </w:r>
    </w:p>
    <w:p w14:paraId="17A96C2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m) Hoạt độ tổng của lô hàng ở dạng bội số của A2 đối với LSA-II, LSA-III, SCO-I, SCOII. Đối với vật liệu phóng xạ có giá trị A</w:t>
      </w:r>
      <w:r w:rsidRPr="004C5F2A">
        <w:rPr>
          <w:rFonts w:ascii="Arial" w:hAnsi="Arial" w:cs="Arial"/>
          <w:color w:val="auto"/>
          <w:sz w:val="20"/>
          <w:szCs w:val="20"/>
          <w:vertAlign w:val="subscript"/>
        </w:rPr>
        <w:t>2</w:t>
      </w:r>
      <w:r w:rsidRPr="004C5F2A">
        <w:rPr>
          <w:rFonts w:ascii="Arial" w:hAnsi="Arial" w:cs="Arial"/>
          <w:color w:val="auto"/>
          <w:sz w:val="20"/>
          <w:szCs w:val="20"/>
        </w:rPr>
        <w:t xml:space="preserve"> không bị giới hạn, giá trị hoạt độ vật liệu phóng xạ đó sẽ là 0.</w:t>
      </w:r>
    </w:p>
    <w:p w14:paraId="59A7846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Bên gửi hàng phải cam đoan về hàng hóa trong lô hàng và phải được mô tả đầy đủ, chính xác, được phân loại, đóng kiện, đánh dấu, (dán nhãn và tuân thủ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vận chuyển theo quy định của pháp luật hiện hành và</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quy định của quốc </w:t>
      </w:r>
      <w:r w:rsidRPr="004C5F2A">
        <w:rPr>
          <w:rFonts w:ascii="Arial" w:hAnsi="Arial" w:cs="Arial"/>
          <w:color w:val="auto"/>
          <w:sz w:val="20"/>
          <w:szCs w:val="20"/>
          <w:lang w:val="en-US"/>
        </w:rPr>
        <w:t>tế</w:t>
      </w:r>
      <w:r w:rsidRPr="004C5F2A">
        <w:rPr>
          <w:rFonts w:ascii="Arial" w:hAnsi="Arial" w:cs="Arial"/>
          <w:color w:val="auto"/>
          <w:sz w:val="20"/>
          <w:szCs w:val="20"/>
        </w:rPr>
        <w:t xml:space="preserve"> (nếu lô hàng chuyển qua quốc gia khác). Ghi rõ ngày, tháng, năm và ký tên.</w:t>
      </w:r>
    </w:p>
    <w:p w14:paraId="0A8EB0D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4. Bên gửi hàng cần thông báo cho người vận chuyển thực hiện các yêu cầu cần thiết gồm tối thiểu các </w:t>
      </w:r>
      <w:r w:rsidR="00E504D1" w:rsidRPr="004C5F2A">
        <w:rPr>
          <w:rFonts w:ascii="Arial" w:hAnsi="Arial" w:cs="Arial"/>
          <w:color w:val="auto"/>
          <w:sz w:val="20"/>
          <w:szCs w:val="20"/>
        </w:rPr>
        <w:t>điểm</w:t>
      </w:r>
      <w:r w:rsidRPr="004C5F2A">
        <w:rPr>
          <w:rFonts w:ascii="Arial" w:hAnsi="Arial" w:cs="Arial"/>
          <w:color w:val="auto"/>
          <w:sz w:val="20"/>
          <w:szCs w:val="20"/>
        </w:rPr>
        <w:t xml:space="preserve"> sau bằng văn bản kèm trong hồ sơ vận chuyển:</w:t>
      </w:r>
    </w:p>
    <w:p w14:paraId="1F23110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Các yêu cầu bổ sung về sắp xếp hàng, lưu kho, bốc xếp và dỡ kiện bao gồm cả việc lưu kho đặc biệt để an toàn phân tán nhiệt;</w:t>
      </w:r>
    </w:p>
    <w:p w14:paraId="1F50389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Các hạn chế về hình thức vận chuyển hoặc phương tiện vận chuyển và những chỉ dẫn cần thiết trên đường vận chuyển;</w:t>
      </w:r>
    </w:p>
    <w:p w14:paraId="6397E1E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c) Cách xử lý tình trạng sự cố, tai nạn đối với lô hàng.</w:t>
      </w:r>
    </w:p>
    <w:p w14:paraId="54C24E15"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07" w:name="dieu_65"/>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65. Trách nhiệm của bên vận chuyển</w:t>
      </w:r>
      <w:bookmarkEnd w:id="107"/>
    </w:p>
    <w:p w14:paraId="3D3A5C7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Ngoài những quy định về vận tải hàng hóa hiện hành, bên vận chuyển chỉ được chấp nhận vận chuyển khi:</w:t>
      </w:r>
    </w:p>
    <w:p w14:paraId="02F9023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Có đầy đủ bản khai, giấy chứng nhận đã được cơ quan thẩm quyền phê duyệt, giấy phép vận chuyển theo quy định của pháp luật, hướng dẫn trong vận chuyển;</w:t>
      </w:r>
    </w:p>
    <w:p w14:paraId="25D7B7E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Kiểm tra cẩn thận kiện, lô hàng, công-ten-nơ khớp với bản khai và theo đúng quy định tại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Trường hợp phát hiện những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không đúng thì có quyền từ chối vận chuyển, lập biên bản và sao gửi cho các bên hữu quan (bên gửi hàng, bên nhận hàng) và cơ quan thẩm quyền.</w:t>
      </w:r>
    </w:p>
    <w:p w14:paraId="5FB7C9C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Bảo đảm an toàn bức xạ trong suốt quá trình vận chuyển, lưu kho trung chuyển, bao gồm cả việc ghi nhật ký đọc suất liều trong quá trình vận chuyển.</w:t>
      </w:r>
    </w:p>
    <w:p w14:paraId="28C5B1F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Thông báo cụ thể kế hoạch, lộ trình vận chuyển vật liệu phóng xạ cho Cục An toàn bức xạ và hạt nhân và Sở Khoa học và Công nghệ tại địa phương trên tuyến đường vận chuyển.</w:t>
      </w:r>
    </w:p>
    <w:p w14:paraId="4349FBB2" w14:textId="77777777" w:rsidR="006D3970" w:rsidRPr="004C5F2A" w:rsidRDefault="003A62B1" w:rsidP="004C5F2A">
      <w:pPr>
        <w:adjustRightInd w:val="0"/>
        <w:snapToGrid w:val="0"/>
        <w:spacing w:after="120"/>
        <w:ind w:firstLine="720"/>
        <w:jc w:val="both"/>
        <w:rPr>
          <w:rFonts w:ascii="Arial" w:hAnsi="Arial" w:cs="Arial"/>
          <w:b/>
          <w:color w:val="auto"/>
          <w:sz w:val="20"/>
          <w:szCs w:val="20"/>
          <w:lang w:val="en-US"/>
        </w:rPr>
      </w:pPr>
      <w:bookmarkStart w:id="108" w:name="dieu_66"/>
      <w:r w:rsidRPr="004C5F2A">
        <w:rPr>
          <w:rFonts w:ascii="Arial" w:hAnsi="Arial" w:cs="Arial"/>
          <w:b/>
          <w:color w:val="auto"/>
          <w:sz w:val="20"/>
          <w:szCs w:val="20"/>
        </w:rPr>
        <w:t>Điều 66. Trách nhiệm của bên nhận</w:t>
      </w:r>
      <w:bookmarkEnd w:id="108"/>
    </w:p>
    <w:p w14:paraId="0849ABC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Phối hợp với tổ chức, cá nhân gửi hàng, tổ chức, cá nhân vận chuyển tiếp nhận an toàn, đúng hạn, nhanh chóng giải phóng kiện ra khỏi nơi nhận hàng.</w:t>
      </w:r>
    </w:p>
    <w:p w14:paraId="0D4F385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Tham gia khắc phục hậu quả cùng với tổ chức, cá nhân liên quan khi xảy ra sự cố.</w:t>
      </w:r>
    </w:p>
    <w:p w14:paraId="3331866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Báo cáo ngay cho tổ chức, cá nhân gửi hàng và Cục An toàn bức xạ và hạt nhân khi phát hiện hàng hóa nhận được không đúng với hợp đồng vận</w:t>
      </w:r>
      <w:r w:rsidRPr="004C5F2A">
        <w:rPr>
          <w:rFonts w:ascii="Arial" w:hAnsi="Arial" w:cs="Arial"/>
          <w:color w:val="auto"/>
          <w:sz w:val="20"/>
          <w:szCs w:val="20"/>
          <w:lang w:val="en-US"/>
        </w:rPr>
        <w:t xml:space="preserve"> </w:t>
      </w:r>
      <w:r w:rsidRPr="004C5F2A">
        <w:rPr>
          <w:rFonts w:ascii="Arial" w:hAnsi="Arial" w:cs="Arial"/>
          <w:color w:val="auto"/>
          <w:sz w:val="20"/>
          <w:szCs w:val="20"/>
        </w:rPr>
        <w:t>chuyển về chủng loại, số lượng, kiện có dấu hiệu bị hư hỏng, bị tháo dỡ, bị rò rỉ phóng xạ.</w:t>
      </w:r>
    </w:p>
    <w:p w14:paraId="0DFCD4C3"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09" w:name="dieu_67"/>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67. Trách nhiệm của bên lưu giữ kiện phóng xạ tại kho trung chuyển</w:t>
      </w:r>
      <w:bookmarkEnd w:id="109"/>
    </w:p>
    <w:p w14:paraId="377B060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Phối hợp với bên vận chuyển, bên nhận hàng tiếp nhận an toàn, nhanh chóng giải phóng các kiện hàng phóng xạ ra khỏi nơi nhận hàng.</w:t>
      </w:r>
    </w:p>
    <w:p w14:paraId="05A3BF9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Tham gia khắc phục hậu quả cùng với các bên liên quan khi sự cố xảy</w:t>
      </w:r>
      <w:r w:rsidRPr="004C5F2A">
        <w:rPr>
          <w:rFonts w:ascii="Arial" w:hAnsi="Arial" w:cs="Arial"/>
          <w:color w:val="auto"/>
          <w:sz w:val="20"/>
          <w:szCs w:val="20"/>
          <w:lang w:val="en-US"/>
        </w:rPr>
        <w:t xml:space="preserve"> ra</w:t>
      </w:r>
      <w:r w:rsidRPr="004C5F2A">
        <w:rPr>
          <w:rFonts w:ascii="Arial" w:hAnsi="Arial" w:cs="Arial"/>
          <w:color w:val="auto"/>
          <w:sz w:val="20"/>
          <w:szCs w:val="20"/>
        </w:rPr>
        <w:t>.</w:t>
      </w:r>
    </w:p>
    <w:p w14:paraId="75F9FDC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Báo cáo ngay với Cục An toàn bức xạ và hạt nhân khi phát hiện các kiện hàng phóng xạ có dấu hiệu bị hư hỏng, bị tháo đỡ, bị rò rỉ phóng xạ; kiện hàng phóng xạ không có người nhận.</w:t>
      </w:r>
    </w:p>
    <w:p w14:paraId="12890FFD"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10" w:name="dieu_68"/>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68. Công tác kiểm tra, giám sát và quản lý của cơ quan hải quan</w:t>
      </w:r>
      <w:bookmarkEnd w:id="110"/>
    </w:p>
    <w:p w14:paraId="2F3710F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Khi có nghi vấn bên trong kiện có chứa hàng bất hợp pháp, cơ quan hải quan dừng làm thủ tục hải quan hoặc dừng thông quan hàng hóa; đồng thời thông báo cho Cục An toàn bức xạ và hạt nhân, Sở Khoa học và Công nghệ trên địa bàn để phối hợp kiểm tra, xử lý.</w:t>
      </w:r>
    </w:p>
    <w:p w14:paraId="6E93769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Việc kiểm tra kiện phải có sự cùng tham gia của đại diện Cục An toàn bức xạ và hạt nhân và đại diện Sở Khoa học và Công nghệ tại địa phương, được tiến hành tại nơi bảo đảm an toàn bức xạ và có phương tiện thích hợp cho việc kiểm xạ.</w:t>
      </w:r>
    </w:p>
    <w:p w14:paraId="2A39D0B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Trường hợp phải mở kiện để tiến hành kiểm tra, kiện bị mở theo quy định phải được đóng gói lại như ban đầu trước khi bàn giao lại cho bên vận chuyển, bên nhận.</w:t>
      </w:r>
    </w:p>
    <w:p w14:paraId="0709673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Hàng phóng xạ không có người nhận phải được cơ quan hải quan thông báo và phối hợp với Cục An toàn bức xạ và hạt nhân để xử lý.</w:t>
      </w:r>
    </w:p>
    <w:p w14:paraId="0ECA1F59" w14:textId="77777777" w:rsidR="006D3970" w:rsidRPr="004C5F2A" w:rsidRDefault="00E504D1" w:rsidP="004C5F2A">
      <w:pPr>
        <w:adjustRightInd w:val="0"/>
        <w:snapToGrid w:val="0"/>
        <w:spacing w:after="120"/>
        <w:ind w:firstLine="720"/>
        <w:jc w:val="both"/>
        <w:rPr>
          <w:rFonts w:ascii="Arial" w:hAnsi="Arial" w:cs="Arial"/>
          <w:b/>
          <w:color w:val="auto"/>
          <w:sz w:val="20"/>
          <w:szCs w:val="20"/>
          <w:lang w:val="en-US"/>
        </w:rPr>
      </w:pPr>
      <w:bookmarkStart w:id="111" w:name="dieu_69"/>
      <w:r w:rsidRPr="004C5F2A">
        <w:rPr>
          <w:rFonts w:ascii="Arial" w:hAnsi="Arial" w:cs="Arial"/>
          <w:b/>
          <w:color w:val="auto"/>
          <w:sz w:val="20"/>
          <w:szCs w:val="20"/>
        </w:rPr>
        <w:t>Điều</w:t>
      </w:r>
      <w:r w:rsidR="006D3970" w:rsidRPr="004C5F2A">
        <w:rPr>
          <w:rFonts w:ascii="Arial" w:hAnsi="Arial" w:cs="Arial"/>
          <w:b/>
          <w:color w:val="auto"/>
          <w:sz w:val="20"/>
          <w:szCs w:val="20"/>
        </w:rPr>
        <w:t xml:space="preserve"> 69. Giải quyết sự cố, tai nạn trong vận chuyển vật liệu phóng</w:t>
      </w:r>
      <w:r w:rsidR="006D3970" w:rsidRPr="004C5F2A">
        <w:rPr>
          <w:rFonts w:ascii="Arial" w:hAnsi="Arial" w:cs="Arial"/>
          <w:b/>
          <w:color w:val="auto"/>
          <w:sz w:val="20"/>
          <w:szCs w:val="20"/>
          <w:lang w:val="en-US"/>
        </w:rPr>
        <w:t xml:space="preserve"> xạ</w:t>
      </w:r>
      <w:bookmarkEnd w:id="111"/>
    </w:p>
    <w:p w14:paraId="7B2155C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Khi xảy ra sự cố, tai nạn trên đường vận chuyển, người áp tải hàng hoặc người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khiển phương tiện vận chuyển cần phải thực hiện các bước sau:</w:t>
      </w:r>
    </w:p>
    <w:p w14:paraId="48E5635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Thông báo ngay cho: cơ quan cấp giấy phép vận chuyển vật liệu phóng xạ; cơ quan công an và Sở Khoa học và Công nghệ địa phương nơi xảy ra sự cố, tai nạn; chủ phương tiện vận chuyển; chủ hàng; bên nhận;</w:t>
      </w:r>
    </w:p>
    <w:p w14:paraId="2321516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Đưa nạn nhân (nếu có) ra xa khu vực xảy ra sự cố, tai nạn (theo hướng gió) để tiến hành cấp cứu và đưa họ đến tổ chức, cá nhân tiến hành công việc bức xạ trong y tế gần nhất;</w:t>
      </w:r>
    </w:p>
    <w:p w14:paraId="503DCBB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Kiểm tra xem xét nguy cơ cháy nổ (nếu có) và tìm biện pháp khắc</w:t>
      </w:r>
      <w:r w:rsidRPr="004C5F2A">
        <w:rPr>
          <w:rFonts w:ascii="Arial" w:hAnsi="Arial" w:cs="Arial"/>
          <w:color w:val="auto"/>
          <w:sz w:val="20"/>
          <w:szCs w:val="20"/>
          <w:lang w:val="en-US"/>
        </w:rPr>
        <w:t xml:space="preserve"> </w:t>
      </w:r>
      <w:r w:rsidRPr="004C5F2A">
        <w:rPr>
          <w:rFonts w:ascii="Arial" w:hAnsi="Arial" w:cs="Arial"/>
          <w:color w:val="auto"/>
          <w:sz w:val="20"/>
          <w:szCs w:val="20"/>
        </w:rPr>
        <w:t>phục;</w:t>
      </w:r>
    </w:p>
    <w:p w14:paraId="6DBD14C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d) Cách ly công chúng khỏi khu vực xảy ra sự cố, tai nạn từ 50 (m) đến 200 (m) và bảo vệ </w:t>
      </w:r>
      <w:r w:rsidRPr="004C5F2A">
        <w:rPr>
          <w:rFonts w:ascii="Arial" w:hAnsi="Arial" w:cs="Arial"/>
          <w:color w:val="auto"/>
          <w:sz w:val="20"/>
          <w:szCs w:val="20"/>
        </w:rPr>
        <w:lastRenderedPageBreak/>
        <w:t xml:space="preserve">không cho những người không có trách nhiệm vào khu vực </w:t>
      </w:r>
      <w:r w:rsidR="00C9211C" w:rsidRPr="004C5F2A">
        <w:rPr>
          <w:rFonts w:ascii="Arial" w:hAnsi="Arial" w:cs="Arial"/>
          <w:color w:val="auto"/>
          <w:sz w:val="20"/>
          <w:szCs w:val="20"/>
        </w:rPr>
        <w:t>này</w:t>
      </w:r>
      <w:r w:rsidRPr="004C5F2A">
        <w:rPr>
          <w:rFonts w:ascii="Arial" w:hAnsi="Arial" w:cs="Arial"/>
          <w:color w:val="auto"/>
          <w:sz w:val="20"/>
          <w:szCs w:val="20"/>
        </w:rPr>
        <w:t>.</w:t>
      </w:r>
    </w:p>
    <w:p w14:paraId="09D211D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Khi được tin báo về sự cố, tai nạn các bên hữu quan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a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ml:space="preserve"> phải cử ngay cán bộ cùng trang bị cần thiết đến hiện trường để xử lý, khắc phục hậu quả theo kế hoạch đã dự định trước theo quy định tại </w:t>
      </w:r>
      <w:bookmarkStart w:id="112" w:name="tc_22"/>
      <w:r w:rsidR="00E504D1" w:rsidRPr="004C5F2A">
        <w:rPr>
          <w:rFonts w:ascii="Arial" w:hAnsi="Arial" w:cs="Arial"/>
          <w:color w:val="auto"/>
          <w:sz w:val="20"/>
          <w:szCs w:val="20"/>
        </w:rPr>
        <w:t>Điều</w:t>
      </w:r>
      <w:r w:rsidRPr="004C5F2A">
        <w:rPr>
          <w:rFonts w:ascii="Arial" w:hAnsi="Arial" w:cs="Arial"/>
          <w:color w:val="auto"/>
          <w:sz w:val="20"/>
          <w:szCs w:val="20"/>
        </w:rPr>
        <w:t xml:space="preserve"> 36 </w:t>
      </w:r>
      <w:r w:rsidR="00C9211C" w:rsidRPr="004C5F2A">
        <w:rPr>
          <w:rFonts w:ascii="Arial" w:hAnsi="Arial" w:cs="Arial"/>
          <w:color w:val="auto"/>
          <w:sz w:val="20"/>
          <w:szCs w:val="20"/>
        </w:rPr>
        <w:t>Thông tư này</w:t>
      </w:r>
      <w:bookmarkEnd w:id="112"/>
      <w:r w:rsidRPr="004C5F2A">
        <w:rPr>
          <w:rFonts w:ascii="Arial" w:hAnsi="Arial" w:cs="Arial"/>
          <w:color w:val="auto"/>
          <w:sz w:val="20"/>
          <w:szCs w:val="20"/>
        </w:rPr>
        <w:t>. Tùy theo mức độ sự cố, tai nạn mà có những biện pháp thích hợp sau:</w:t>
      </w:r>
    </w:p>
    <w:p w14:paraId="5B0279B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Thành lập đội khắc phục hậu quả sự cố, tai nạn;</w:t>
      </w:r>
    </w:p>
    <w:p w14:paraId="0904EFF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Kiểm xạ, khoanh vùng xảy ra sự cố, tai nạn để tiến hành công việc xử lý, khôi phục lại trạng thái ban đầu;</w:t>
      </w:r>
    </w:p>
    <w:p w14:paraId="1D76F2A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Tẩy xạ khu vực xảy ra sự cố, tai nạn, phương tiện vận chuyển, kiện, người, quần áo, thiết bị bảo hộ;</w:t>
      </w:r>
    </w:p>
    <w:p w14:paraId="7747F0A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Kiểm tra nguồn nước và thực phẩm;</w:t>
      </w:r>
    </w:p>
    <w:p w14:paraId="1DE7CD1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Bảo vệ hệ thống thoát nước;</w:t>
      </w:r>
    </w:p>
    <w:p w14:paraId="60B3115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Phát hiện những người bị chiếu xạ quá liều để theo dõi sức khỏe;</w:t>
      </w:r>
    </w:p>
    <w:p w14:paraId="50AE173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g) Tìm nguyên nhân và lập hồ sơ về sự cố, tai nạn.</w:t>
      </w:r>
    </w:p>
    <w:p w14:paraId="41BD918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Ngay sau khi tai nạn xảy ra, bên vận chuyển phải báo cáo chi tiết bằng văn bản về tai nạn gửi Cục An toàn bức xạ và hạt nhân, Sở Khoa học và Công nghệ và cơ quan công an địa phương.</w:t>
      </w:r>
    </w:p>
    <w:p w14:paraId="20853EF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Khi phát hiện mất kiện hàng phóng xạ phải thông báo ngay cho:</w:t>
      </w:r>
    </w:p>
    <w:p w14:paraId="32CC54E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Cục An toàn bức xạ và hạt nhân;</w:t>
      </w:r>
    </w:p>
    <w:p w14:paraId="63E2FCD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Cơ quan công an tại địa phương;</w:t>
      </w:r>
    </w:p>
    <w:p w14:paraId="160A776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Sở Khoa học và Công nghệ tại địa phương;</w:t>
      </w:r>
    </w:p>
    <w:p w14:paraId="2A94A11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Bên gửi hàng.</w:t>
      </w:r>
    </w:p>
    <w:p w14:paraId="22F39E1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Bên vận </w:t>
      </w:r>
      <w:r w:rsidRPr="004C5F2A">
        <w:rPr>
          <w:rFonts w:ascii="Arial" w:hAnsi="Arial" w:cs="Arial"/>
          <w:color w:val="auto"/>
          <w:sz w:val="20"/>
          <w:szCs w:val="20"/>
          <w:lang w:val="en-US"/>
        </w:rPr>
        <w:t>chuyển</w:t>
      </w:r>
      <w:r w:rsidRPr="004C5F2A">
        <w:rPr>
          <w:rFonts w:ascii="Arial" w:hAnsi="Arial" w:cs="Arial"/>
          <w:color w:val="auto"/>
          <w:sz w:val="20"/>
          <w:szCs w:val="20"/>
        </w:rPr>
        <w:t xml:space="preserve"> </w:t>
      </w:r>
      <w:r w:rsidRPr="004C5F2A">
        <w:rPr>
          <w:rFonts w:ascii="Arial" w:hAnsi="Arial" w:cs="Arial"/>
          <w:color w:val="auto"/>
          <w:sz w:val="20"/>
          <w:szCs w:val="20"/>
          <w:lang w:val="en-US"/>
        </w:rPr>
        <w:t>cần</w:t>
      </w:r>
      <w:r w:rsidRPr="004C5F2A">
        <w:rPr>
          <w:rFonts w:ascii="Arial" w:hAnsi="Arial" w:cs="Arial"/>
          <w:color w:val="auto"/>
          <w:sz w:val="20"/>
          <w:szCs w:val="20"/>
        </w:rPr>
        <w:t xml:space="preserve"> cung cấp cho các cơ quan trên thông tin </w:t>
      </w:r>
      <w:r w:rsidRPr="004C5F2A">
        <w:rPr>
          <w:rFonts w:ascii="Arial" w:hAnsi="Arial" w:cs="Arial"/>
          <w:color w:val="auto"/>
          <w:sz w:val="20"/>
          <w:szCs w:val="20"/>
          <w:lang w:val="en-US"/>
        </w:rPr>
        <w:t>cần</w:t>
      </w:r>
      <w:r w:rsidRPr="004C5F2A">
        <w:rPr>
          <w:rFonts w:ascii="Arial" w:hAnsi="Arial" w:cs="Arial"/>
          <w:color w:val="auto"/>
          <w:sz w:val="20"/>
          <w:szCs w:val="20"/>
        </w:rPr>
        <w:t xml:space="preserve"> thiết đ</w:t>
      </w:r>
      <w:r w:rsidRPr="004C5F2A">
        <w:rPr>
          <w:rFonts w:ascii="Arial" w:hAnsi="Arial" w:cs="Arial"/>
          <w:color w:val="auto"/>
          <w:sz w:val="20"/>
          <w:szCs w:val="20"/>
          <w:lang w:val="en-US"/>
        </w:rPr>
        <w:t xml:space="preserve">ể </w:t>
      </w:r>
      <w:r w:rsidRPr="004C5F2A">
        <w:rPr>
          <w:rFonts w:ascii="Arial" w:hAnsi="Arial" w:cs="Arial"/>
          <w:color w:val="auto"/>
          <w:sz w:val="20"/>
          <w:szCs w:val="20"/>
        </w:rPr>
        <w:t xml:space="preserve">việc tìm kiếm, thu </w:t>
      </w:r>
      <w:r w:rsidRPr="004C5F2A">
        <w:rPr>
          <w:rFonts w:ascii="Arial" w:hAnsi="Arial" w:cs="Arial"/>
          <w:color w:val="auto"/>
          <w:sz w:val="20"/>
          <w:szCs w:val="20"/>
          <w:lang w:val="en-US"/>
        </w:rPr>
        <w:t>hồi</w:t>
      </w:r>
      <w:r w:rsidRPr="004C5F2A">
        <w:rPr>
          <w:rFonts w:ascii="Arial" w:hAnsi="Arial" w:cs="Arial"/>
          <w:color w:val="auto"/>
          <w:sz w:val="20"/>
          <w:szCs w:val="20"/>
        </w:rPr>
        <w:t xml:space="preserve"> kiện bị </w:t>
      </w:r>
      <w:r w:rsidRPr="004C5F2A">
        <w:rPr>
          <w:rFonts w:ascii="Arial" w:hAnsi="Arial" w:cs="Arial"/>
          <w:color w:val="auto"/>
          <w:sz w:val="20"/>
          <w:szCs w:val="20"/>
          <w:lang w:val="en-US"/>
        </w:rPr>
        <w:t>mất</w:t>
      </w:r>
      <w:r w:rsidRPr="004C5F2A">
        <w:rPr>
          <w:rFonts w:ascii="Arial" w:hAnsi="Arial" w:cs="Arial"/>
          <w:color w:val="auto"/>
          <w:sz w:val="20"/>
          <w:szCs w:val="20"/>
        </w:rPr>
        <w:t xml:space="preserve"> được </w:t>
      </w:r>
      <w:r w:rsidRPr="004C5F2A">
        <w:rPr>
          <w:rFonts w:ascii="Arial" w:hAnsi="Arial" w:cs="Arial"/>
          <w:color w:val="auto"/>
          <w:sz w:val="20"/>
          <w:szCs w:val="20"/>
          <w:lang w:val="en-US"/>
        </w:rPr>
        <w:t>dễ</w:t>
      </w:r>
      <w:r w:rsidRPr="004C5F2A">
        <w:rPr>
          <w:rFonts w:ascii="Arial" w:hAnsi="Arial" w:cs="Arial"/>
          <w:color w:val="auto"/>
          <w:sz w:val="20"/>
          <w:szCs w:val="20"/>
        </w:rPr>
        <w:t xml:space="preserve"> dàng.</w:t>
      </w:r>
    </w:p>
    <w:p w14:paraId="7704591A"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5. Tùy theo nguyên nhân, mức độ vi phạm và hậu quả của sự cố, tai nạn, bên gửi hàng, bên vận chuyển phải chịu trách nhiệm trước pháp luật.</w:t>
      </w:r>
    </w:p>
    <w:p w14:paraId="230BC401" w14:textId="77777777" w:rsidR="004C5F2A" w:rsidRDefault="004C5F2A" w:rsidP="008C174C">
      <w:pPr>
        <w:adjustRightInd w:val="0"/>
        <w:snapToGrid w:val="0"/>
        <w:ind w:firstLine="720"/>
        <w:jc w:val="both"/>
        <w:rPr>
          <w:rFonts w:ascii="Arial" w:hAnsi="Arial" w:cs="Arial"/>
          <w:b/>
          <w:color w:val="auto"/>
          <w:sz w:val="20"/>
          <w:szCs w:val="20"/>
          <w:lang w:val="en-US"/>
        </w:rPr>
      </w:pPr>
      <w:bookmarkStart w:id="113" w:name="chuong_4"/>
    </w:p>
    <w:p w14:paraId="7CDB339A" w14:textId="677588BE" w:rsidR="006D3970" w:rsidRPr="004C5F2A" w:rsidRDefault="00E504D1"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Chương</w:t>
      </w:r>
      <w:r w:rsidR="006D3970" w:rsidRPr="004C5F2A">
        <w:rPr>
          <w:rFonts w:ascii="Arial" w:hAnsi="Arial" w:cs="Arial"/>
          <w:b/>
          <w:color w:val="auto"/>
          <w:sz w:val="20"/>
          <w:szCs w:val="20"/>
        </w:rPr>
        <w:t xml:space="preserve"> IV</w:t>
      </w:r>
      <w:bookmarkEnd w:id="113"/>
    </w:p>
    <w:p w14:paraId="00579036" w14:textId="357A60FA" w:rsidR="006D3970" w:rsidRPr="004C5F2A" w:rsidRDefault="006D3970" w:rsidP="008C174C">
      <w:pPr>
        <w:widowControl/>
        <w:adjustRightInd w:val="0"/>
        <w:snapToGrid w:val="0"/>
        <w:jc w:val="center"/>
        <w:rPr>
          <w:rFonts w:ascii="Arial" w:hAnsi="Arial" w:cs="Arial"/>
          <w:b/>
          <w:color w:val="auto"/>
          <w:sz w:val="20"/>
          <w:szCs w:val="20"/>
        </w:rPr>
      </w:pPr>
      <w:bookmarkStart w:id="114" w:name="chuong_4_name"/>
      <w:r w:rsidRPr="004C5F2A">
        <w:rPr>
          <w:rFonts w:ascii="Arial" w:hAnsi="Arial" w:cs="Arial"/>
          <w:b/>
          <w:color w:val="auto"/>
          <w:sz w:val="20"/>
          <w:szCs w:val="20"/>
        </w:rPr>
        <w:t xml:space="preserve">QUẢN LÝ CHẤT THẢI PHÓNG XẠ, NGUỒN PHÓNG XẠ </w:t>
      </w:r>
      <w:r w:rsidR="008C174C">
        <w:rPr>
          <w:rFonts w:ascii="Arial" w:hAnsi="Arial" w:cs="Arial"/>
          <w:b/>
          <w:color w:val="auto"/>
          <w:sz w:val="20"/>
          <w:szCs w:val="20"/>
          <w:lang w:val="en-US"/>
        </w:rPr>
        <w:br/>
      </w:r>
      <w:r w:rsidRPr="004C5F2A">
        <w:rPr>
          <w:rFonts w:ascii="Arial" w:hAnsi="Arial" w:cs="Arial"/>
          <w:b/>
          <w:color w:val="auto"/>
          <w:sz w:val="20"/>
          <w:szCs w:val="20"/>
        </w:rPr>
        <w:t>ĐÃ QUA SỬ DỤNG TRƯỚC KHI CHÔN CẤT</w:t>
      </w:r>
      <w:bookmarkEnd w:id="114"/>
    </w:p>
    <w:p w14:paraId="52DA869E" w14:textId="77777777" w:rsidR="008C174C" w:rsidRDefault="008C174C" w:rsidP="008C174C">
      <w:pPr>
        <w:widowControl/>
        <w:adjustRightInd w:val="0"/>
        <w:snapToGrid w:val="0"/>
        <w:jc w:val="center"/>
        <w:rPr>
          <w:rFonts w:ascii="Arial" w:hAnsi="Arial" w:cs="Arial"/>
          <w:b/>
          <w:color w:val="auto"/>
          <w:sz w:val="20"/>
          <w:szCs w:val="20"/>
          <w:lang w:val="en-US"/>
        </w:rPr>
      </w:pPr>
      <w:bookmarkStart w:id="115" w:name="muc_1_4"/>
    </w:p>
    <w:p w14:paraId="29E7F6C5" w14:textId="77777777" w:rsidR="008C174C" w:rsidRDefault="00E504D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rPr>
        <w:t>MỤC</w:t>
      </w:r>
      <w:r w:rsidR="006D3970" w:rsidRPr="004C5F2A">
        <w:rPr>
          <w:rFonts w:ascii="Arial" w:hAnsi="Arial" w:cs="Arial"/>
          <w:b/>
          <w:color w:val="auto"/>
          <w:sz w:val="20"/>
          <w:szCs w:val="20"/>
        </w:rPr>
        <w:t xml:space="preserve"> 1</w:t>
      </w:r>
    </w:p>
    <w:p w14:paraId="3A44256F" w14:textId="091C9E0C" w:rsidR="006D3970" w:rsidRPr="004C5F2A" w:rsidRDefault="006D3970"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 xml:space="preserve">QUY ĐỊNH CHUNG VỀ QUẢN LÝ CHẤT THẢI PHÓNG XẠ, </w:t>
      </w:r>
      <w:r w:rsidR="008C174C">
        <w:rPr>
          <w:rFonts w:ascii="Arial" w:hAnsi="Arial" w:cs="Arial"/>
          <w:b/>
          <w:color w:val="auto"/>
          <w:sz w:val="20"/>
          <w:szCs w:val="20"/>
          <w:lang w:val="en-US"/>
        </w:rPr>
        <w:br/>
      </w:r>
      <w:r w:rsidRPr="004C5F2A">
        <w:rPr>
          <w:rFonts w:ascii="Arial" w:hAnsi="Arial" w:cs="Arial"/>
          <w:b/>
          <w:color w:val="auto"/>
          <w:sz w:val="20"/>
          <w:szCs w:val="20"/>
        </w:rPr>
        <w:t>NGUỒN PHÓNG XẠ TRƯỚC KHI CHÔN CẤT</w:t>
      </w:r>
      <w:bookmarkEnd w:id="115"/>
    </w:p>
    <w:p w14:paraId="4C70E40E" w14:textId="77777777" w:rsidR="004C5F2A" w:rsidRDefault="004C5F2A" w:rsidP="008C174C">
      <w:pPr>
        <w:adjustRightInd w:val="0"/>
        <w:snapToGrid w:val="0"/>
        <w:ind w:firstLine="720"/>
        <w:jc w:val="both"/>
        <w:rPr>
          <w:rFonts w:ascii="Arial" w:hAnsi="Arial" w:cs="Arial"/>
          <w:b/>
          <w:color w:val="auto"/>
          <w:sz w:val="20"/>
          <w:szCs w:val="20"/>
          <w:lang w:val="en-US"/>
        </w:rPr>
      </w:pPr>
      <w:bookmarkStart w:id="116" w:name="dieu_70"/>
    </w:p>
    <w:p w14:paraId="635CE78B" w14:textId="156B322F" w:rsidR="006D3970" w:rsidRPr="004C5F2A" w:rsidRDefault="00E504D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70. Yêu cầu chung</w:t>
      </w:r>
      <w:bookmarkEnd w:id="116"/>
    </w:p>
    <w:p w14:paraId="7E2BAE0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Việc quản lý chất thải phóng xạ, nguồn phóng xạ đã qua sử dụng phải tuân thủ nguyên tắc theo quy định tại </w:t>
      </w:r>
      <w:bookmarkStart w:id="117" w:name="dc_13"/>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36 Luật Năng lượng nguyên tử</w:t>
      </w:r>
      <w:bookmarkEnd w:id="117"/>
      <w:r w:rsidRPr="004C5F2A">
        <w:rPr>
          <w:rFonts w:ascii="Arial" w:hAnsi="Arial" w:cs="Arial"/>
          <w:color w:val="auto"/>
          <w:sz w:val="20"/>
          <w:szCs w:val="20"/>
        </w:rPr>
        <w:t>.</w:t>
      </w:r>
    </w:p>
    <w:p w14:paraId="6CBFA63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Chất thải phóng xạ phải được quản lý bảo đảm an toàn cho con người và môi trường k</w:t>
      </w:r>
      <w:r w:rsidRPr="004C5F2A">
        <w:rPr>
          <w:rFonts w:ascii="Arial" w:hAnsi="Arial" w:cs="Arial"/>
          <w:color w:val="auto"/>
          <w:sz w:val="20"/>
          <w:szCs w:val="20"/>
          <w:lang w:val="en-US"/>
        </w:rPr>
        <w:t>ể</w:t>
      </w:r>
      <w:r w:rsidRPr="004C5F2A">
        <w:rPr>
          <w:rFonts w:ascii="Arial" w:hAnsi="Arial" w:cs="Arial"/>
          <w:color w:val="auto"/>
          <w:sz w:val="20"/>
          <w:szCs w:val="20"/>
        </w:rPr>
        <w:t xml:space="preserve"> từ khi phát sinh cho đến khi được phép thải bỏ như chất thải không nguy hại hoặc được chôn cất theo quy định hoặc được tái chế trong trường hợp là vật thể nhiễm bẩn phóng xạ bằng kim loại. Nguồn phóng xạ đã qua sử dụng phải được quản lý bảo đảm an toàn cho con người và môi trường cho đến khi được chuyển trả cho nhà sản xuất, nhà cung cấp nước ngoài hoặc được chôn cất theo quy định.</w:t>
      </w:r>
    </w:p>
    <w:p w14:paraId="0F58996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Ưu tiên áp dụng chiến lược quản lý theo thứ tự sau:</w:t>
      </w:r>
    </w:p>
    <w:p w14:paraId="5500A20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Giảm thiểu phát sinh chất thải phóng xạ ở mức thấp nhất có thể đạt được một cách hợp lý;</w:t>
      </w:r>
    </w:p>
    <w:p w14:paraId="1455FD6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Tái sử dụng, tái chế chất thải phóng xạ trong trường hợp đáp ứng yêu cầu về an toàn bức xạ và phù hợp với </w:t>
      </w:r>
      <w:r w:rsidR="00E504D1" w:rsidRPr="004C5F2A">
        <w:rPr>
          <w:rFonts w:ascii="Arial" w:hAnsi="Arial" w:cs="Arial"/>
          <w:color w:val="auto"/>
          <w:sz w:val="20"/>
          <w:szCs w:val="20"/>
        </w:rPr>
        <w:t>mục</w:t>
      </w:r>
      <w:r w:rsidRPr="004C5F2A">
        <w:rPr>
          <w:rFonts w:ascii="Arial" w:hAnsi="Arial" w:cs="Arial"/>
          <w:color w:val="auto"/>
          <w:sz w:val="20"/>
          <w:szCs w:val="20"/>
        </w:rPr>
        <w:t xml:space="preserve"> đích sử dụng;</w:t>
      </w:r>
    </w:p>
    <w:p w14:paraId="41E73E1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Tiến hành xử lý chất thải phóng xạ, nguồn phóng xạ đã qua sử dụng thông qua việc thực hiện một hoặc nhiều hoạt động sau đây: xử lý ban đầu, xử lý,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để đưa chất thải về dạng phù hợp, bảo đảm việc lưu giữ được an toàn.</w:t>
      </w:r>
    </w:p>
    <w:p w14:paraId="5F460B3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 xml:space="preserve">4. Chất thải phóng xạ, nguồn phóng xạ đã qua sử dụng phải được quản lý chặt chẽ </w:t>
      </w:r>
      <w:r w:rsidRPr="004C5F2A">
        <w:rPr>
          <w:rFonts w:ascii="Arial" w:hAnsi="Arial" w:cs="Arial"/>
          <w:color w:val="auto"/>
          <w:sz w:val="20"/>
          <w:szCs w:val="20"/>
          <w:lang w:val="en-US"/>
        </w:rPr>
        <w:t>để</w:t>
      </w:r>
      <w:r w:rsidRPr="004C5F2A">
        <w:rPr>
          <w:rFonts w:ascii="Arial" w:hAnsi="Arial" w:cs="Arial"/>
          <w:color w:val="auto"/>
          <w:sz w:val="20"/>
          <w:szCs w:val="20"/>
        </w:rPr>
        <w:t xml:space="preserve"> bảo đảm </w:t>
      </w:r>
      <w:r w:rsidRPr="004C5F2A">
        <w:rPr>
          <w:rFonts w:ascii="Arial" w:hAnsi="Arial" w:cs="Arial"/>
          <w:color w:val="auto"/>
          <w:sz w:val="20"/>
          <w:szCs w:val="20"/>
          <w:lang w:val="en-US"/>
        </w:rPr>
        <w:t>tổng</w:t>
      </w:r>
      <w:r w:rsidRPr="004C5F2A">
        <w:rPr>
          <w:rFonts w:ascii="Arial" w:hAnsi="Arial" w:cs="Arial"/>
          <w:color w:val="auto"/>
          <w:sz w:val="20"/>
          <w:szCs w:val="20"/>
        </w:rPr>
        <w:t xml:space="preserve"> liều chiếu xạ đối với nhân viên bức xạ và công chúng không vượt quá giá trị giới hạn liều theo quy định tại Phụ lục I ban hành kèm theo Nghị định số 332/2025/</w:t>
      </w:r>
      <w:r w:rsidRPr="004C5F2A">
        <w:rPr>
          <w:rFonts w:ascii="Arial" w:hAnsi="Arial" w:cs="Arial"/>
          <w:color w:val="auto"/>
          <w:sz w:val="20"/>
          <w:szCs w:val="20"/>
          <w:lang w:val="en-US"/>
        </w:rPr>
        <w:t>NĐ</w:t>
      </w:r>
      <w:r w:rsidRPr="004C5F2A">
        <w:rPr>
          <w:rFonts w:ascii="Arial" w:hAnsi="Arial" w:cs="Arial"/>
          <w:color w:val="auto"/>
          <w:sz w:val="20"/>
          <w:szCs w:val="20"/>
        </w:rPr>
        <w:t>-CP.</w:t>
      </w:r>
    </w:p>
    <w:p w14:paraId="1D29176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5. Trường hợp chất thải phóng xạ còn chứa các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là chất nguy hại không phóng xạ, ngoài việc tuân thủ quy định tại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còn phải tuân thủ quy định của pháp luật về quản lý chất thải nguy hại.</w:t>
      </w:r>
    </w:p>
    <w:p w14:paraId="4C7446E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Chất thải có chứa các nhân phóng xạ phát sinh trong quá trình tiến hành công việc bức xạ chỉ được phép thải trực tiếp vào môi trường khi nồng độ hoạt độ phóng xạ trong chất thải không lớn </w:t>
      </w:r>
      <w:r w:rsidRPr="004C5F2A">
        <w:rPr>
          <w:rFonts w:ascii="Arial" w:hAnsi="Arial" w:cs="Arial"/>
          <w:color w:val="auto"/>
          <w:sz w:val="20"/>
          <w:szCs w:val="20"/>
          <w:lang w:val="en-US"/>
        </w:rPr>
        <w:t>hơn</w:t>
      </w:r>
      <w:r w:rsidRPr="004C5F2A">
        <w:rPr>
          <w:rFonts w:ascii="Arial" w:hAnsi="Arial" w:cs="Arial"/>
          <w:color w:val="auto"/>
          <w:sz w:val="20"/>
          <w:szCs w:val="20"/>
        </w:rPr>
        <w:t xml:space="preserve"> mức thanh lý hoặc tổng hoạt độ các nhân phóng xạ trong chất thải dạng khí, dạng lỏng không vượt quá mức hoạt độ phóng xạ cho phép thải vào môi trường do cơ quan quản lý nhà nước quy định và phải được cho phép trong giấy phép tiến hành công việc bức xạ.</w:t>
      </w:r>
    </w:p>
    <w:p w14:paraId="23D1D0E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Vật thể nhiễm bẩn phóng xạ là kim loại sắt, đồng, chì, nhôm và sản phẩm thu được từ quá trình nấu chảy các kim loại </w:t>
      </w:r>
      <w:r w:rsidR="00C9211C" w:rsidRPr="004C5F2A">
        <w:rPr>
          <w:rFonts w:ascii="Arial" w:hAnsi="Arial" w:cs="Arial"/>
          <w:color w:val="auto"/>
          <w:sz w:val="20"/>
          <w:szCs w:val="20"/>
        </w:rPr>
        <w:t>này</w:t>
      </w:r>
      <w:r w:rsidRPr="004C5F2A">
        <w:rPr>
          <w:rFonts w:ascii="Arial" w:hAnsi="Arial" w:cs="Arial"/>
          <w:color w:val="auto"/>
          <w:sz w:val="20"/>
          <w:szCs w:val="20"/>
        </w:rPr>
        <w:t xml:space="preserve"> có thể được tái chế nếu nồng độ hoạt độ các nhân phóng xạ có trong kim loại và mức nhiễm bẩn phóng xạ bề mặt của kim loại nhỏ hơn hoặc bằng mức cho phép tái chế theo quy định tại Phụ lục 8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43473F5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8. Nghiêm cấm bổ sung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không chứa chất phóng xạ vào chất thải phóng xạ nhằm </w:t>
      </w:r>
      <w:r w:rsidR="00E504D1" w:rsidRPr="004C5F2A">
        <w:rPr>
          <w:rFonts w:ascii="Arial" w:hAnsi="Arial" w:cs="Arial"/>
          <w:color w:val="auto"/>
          <w:sz w:val="20"/>
          <w:szCs w:val="20"/>
        </w:rPr>
        <w:t>mục</w:t>
      </w:r>
      <w:r w:rsidRPr="004C5F2A">
        <w:rPr>
          <w:rFonts w:ascii="Arial" w:hAnsi="Arial" w:cs="Arial"/>
          <w:color w:val="auto"/>
          <w:sz w:val="20"/>
          <w:szCs w:val="20"/>
        </w:rPr>
        <w:t xml:space="preserve"> đích làm giảm nồng độ hoạt độ phóng xạ để đạt được mức cho phép thải ra môi trường hoặc mức cho phép tái chế.</w:t>
      </w:r>
    </w:p>
    <w:p w14:paraId="1F552919"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18" w:name="dieu_71"/>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71. Phân loại chất thải phóng xạ</w:t>
      </w:r>
      <w:bookmarkEnd w:id="118"/>
    </w:p>
    <w:p w14:paraId="211664A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Phân loại theo đặc tính của nhân phóng xạ trong chất thải phóng xạ</w:t>
      </w:r>
    </w:p>
    <w:p w14:paraId="7320E3F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Chất thải phóng xạ thuộc diện miễn trừ khai báo, cấp giấy phép tiến hành công việc bức xạ là chất thải có nồng độ hoạt độ hoặc tổng hoạt độ của các nhân phóng xạ nhỏ hơn hoặc bằng mức thanh lý.</w:t>
      </w:r>
    </w:p>
    <w:p w14:paraId="4FD7420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Chất thải phóng xạ mức thấp, sống rất ngắn là chất thải chỉ chứa các nhân phóng xạ có chu kỳ bán rã nhỏ hơn 100 ngày và có thể phân rã đến mức nhỏ hơn mức thanh lý trong vòng 5 năm kể từ khi phát sinh.</w:t>
      </w:r>
    </w:p>
    <w:p w14:paraId="100C7CE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Chất thải phóng xạ mức thấp và trung bình, sống ngắn là chất thải phóng xạ không có khả năng phân rã đến mức thấp hơn mức thanh lý trong vòng 5 năm kể từ khi phát sinh, chứa các nhân phóng xạ phát beta, gamma với chu kỳ bán rã nằm trong </w:t>
      </w:r>
      <w:r w:rsidR="00E504D1" w:rsidRPr="004C5F2A">
        <w:rPr>
          <w:rFonts w:ascii="Arial" w:hAnsi="Arial" w:cs="Arial"/>
          <w:color w:val="auto"/>
          <w:sz w:val="20"/>
          <w:szCs w:val="20"/>
        </w:rPr>
        <w:t>khoản</w:t>
      </w:r>
      <w:r w:rsidRPr="004C5F2A">
        <w:rPr>
          <w:rFonts w:ascii="Arial" w:hAnsi="Arial" w:cs="Arial"/>
          <w:color w:val="auto"/>
          <w:sz w:val="20"/>
          <w:szCs w:val="20"/>
        </w:rPr>
        <w:t>g từ 100 ngày đến 30 năm hoặc các nhân phóng xạ phát anpha với nồng độ hoạt độ trung bình không lớn hơn 400 Bq/g.</w:t>
      </w:r>
    </w:p>
    <w:p w14:paraId="4A1F8D0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Chất thải phóng xạ mức thấp và trung bình, sống dài là chất thải phóng xạ chứa các nhân phóng xạ có chu kỳ bán rã lớn hơn 30 năm hoặc chứa các nhân phóng xạ phát anpha với nồng độ hoạt độ trung bình lớn hơn 400 Bq/g nhưng không lớn hơn 10</w:t>
      </w:r>
      <w:r w:rsidRPr="004C5F2A">
        <w:rPr>
          <w:rFonts w:ascii="Arial" w:hAnsi="Arial" w:cs="Arial"/>
          <w:color w:val="auto"/>
          <w:sz w:val="20"/>
          <w:szCs w:val="20"/>
          <w:vertAlign w:val="superscript"/>
        </w:rPr>
        <w:t>4</w:t>
      </w:r>
      <w:r w:rsidRPr="004C5F2A">
        <w:rPr>
          <w:rFonts w:ascii="Arial" w:hAnsi="Arial" w:cs="Arial"/>
          <w:color w:val="auto"/>
          <w:sz w:val="20"/>
          <w:szCs w:val="20"/>
        </w:rPr>
        <w:t xml:space="preserve"> TBq/m</w:t>
      </w:r>
      <w:r w:rsidRPr="004C5F2A">
        <w:rPr>
          <w:rFonts w:ascii="Arial" w:hAnsi="Arial" w:cs="Arial"/>
          <w:color w:val="auto"/>
          <w:sz w:val="20"/>
          <w:szCs w:val="20"/>
          <w:vertAlign w:val="superscript"/>
        </w:rPr>
        <w:t>3</w:t>
      </w:r>
      <w:r w:rsidRPr="004C5F2A">
        <w:rPr>
          <w:rFonts w:ascii="Arial" w:hAnsi="Arial" w:cs="Arial"/>
          <w:color w:val="auto"/>
          <w:sz w:val="20"/>
          <w:szCs w:val="20"/>
        </w:rPr>
        <w:t>.</w:t>
      </w:r>
    </w:p>
    <w:p w14:paraId="3771C50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Chất thải phóng xạ mức cao là chất thải phóng xạ chứa các nhân phóng xạ với nồng độ hoạt độ trên 10</w:t>
      </w:r>
      <w:r w:rsidRPr="004C5F2A">
        <w:rPr>
          <w:rFonts w:ascii="Arial" w:hAnsi="Arial" w:cs="Arial"/>
          <w:color w:val="auto"/>
          <w:sz w:val="20"/>
          <w:szCs w:val="20"/>
          <w:vertAlign w:val="superscript"/>
        </w:rPr>
        <w:t>4</w:t>
      </w:r>
      <w:r w:rsidRPr="004C5F2A">
        <w:rPr>
          <w:rFonts w:ascii="Arial" w:hAnsi="Arial" w:cs="Arial"/>
          <w:color w:val="auto"/>
          <w:sz w:val="20"/>
          <w:szCs w:val="20"/>
        </w:rPr>
        <w:t xml:space="preserve"> TBq/m</w:t>
      </w:r>
      <w:r w:rsidRPr="004C5F2A">
        <w:rPr>
          <w:rFonts w:ascii="Arial" w:hAnsi="Arial" w:cs="Arial"/>
          <w:color w:val="auto"/>
          <w:sz w:val="20"/>
          <w:szCs w:val="20"/>
          <w:vertAlign w:val="superscript"/>
        </w:rPr>
        <w:t>3</w:t>
      </w:r>
      <w:r w:rsidRPr="004C5F2A">
        <w:rPr>
          <w:rFonts w:ascii="Arial" w:hAnsi="Arial" w:cs="Arial"/>
          <w:color w:val="auto"/>
          <w:sz w:val="20"/>
          <w:szCs w:val="20"/>
        </w:rPr>
        <w:t>.</w:t>
      </w:r>
    </w:p>
    <w:p w14:paraId="22A0203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Phân loại theo đặc tr</w:t>
      </w:r>
      <w:r w:rsidRPr="004C5F2A">
        <w:rPr>
          <w:rFonts w:ascii="Arial" w:hAnsi="Arial" w:cs="Arial"/>
          <w:color w:val="auto"/>
          <w:sz w:val="20"/>
          <w:szCs w:val="20"/>
          <w:lang w:val="en-US"/>
        </w:rPr>
        <w:t>ư</w:t>
      </w:r>
      <w:r w:rsidRPr="004C5F2A">
        <w:rPr>
          <w:rFonts w:ascii="Arial" w:hAnsi="Arial" w:cs="Arial"/>
          <w:color w:val="auto"/>
          <w:sz w:val="20"/>
          <w:szCs w:val="20"/>
        </w:rPr>
        <w:t>ng vật lý, hóa học, sinh học của chất thải</w:t>
      </w:r>
    </w:p>
    <w:p w14:paraId="7401B2A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Dựa theo đặc trưng về vật lý, hóa học, sinh học, chất thải phóng xạ được phân loại như sau:</w:t>
      </w:r>
    </w:p>
    <w:p w14:paraId="003093F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Chất thải rắn, lỏng hoặc khí;</w:t>
      </w:r>
    </w:p>
    <w:p w14:paraId="62A9C4D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Chất thải có thể đốt được;</w:t>
      </w:r>
    </w:p>
    <w:p w14:paraId="25F1894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Chất thải có thể nén được;</w:t>
      </w:r>
    </w:p>
    <w:p w14:paraId="3E2D60B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Chất thải sinh học;</w:t>
      </w:r>
    </w:p>
    <w:p w14:paraId="6DE3E4C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Chất thải kim loại.</w:t>
      </w:r>
    </w:p>
    <w:p w14:paraId="5ACBBA9F"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19" w:name="dieu_72"/>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72. Tiêu chí chấp nhận đối với kiện chất thải phóng xạ</w:t>
      </w:r>
      <w:bookmarkEnd w:id="119"/>
    </w:p>
    <w:p w14:paraId="54C33F0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Tiêu chí chấp nhận đối với kiện chất thải phóng xạ là tập hợp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và yêu cầu kỹ thuật quy định đặc tính của chất thải phóng xạ đã đóng kiện và chưa đóng kiện tương ứng với từng hoạt động xử lý, lưu giữ.</w:t>
      </w:r>
    </w:p>
    <w:p w14:paraId="6154C9A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Tổ chức, cá nhân được cấp phép tiến hành công việc bức xạ đối với hoạt động xử lý, lưu giữ chất thải phóng xạ phải xây dựng tiêu chí chấp nhận đối với kiện chất thải phóng xạ. Tiêu chí chấp nhận là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của hồ sơ đề nghị cấp giấy phép tiến hành công việc bức xạ và được Cục An toàn </w:t>
      </w:r>
      <w:r w:rsidRPr="004C5F2A">
        <w:rPr>
          <w:rFonts w:ascii="Arial" w:hAnsi="Arial" w:cs="Arial"/>
          <w:color w:val="auto"/>
          <w:sz w:val="20"/>
          <w:szCs w:val="20"/>
        </w:rPr>
        <w:lastRenderedPageBreak/>
        <w:t>bức xạ và hạt nhân thẩm định.</w:t>
      </w:r>
    </w:p>
    <w:p w14:paraId="0CC8DFA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Tổ chức, cá nhân được cấp giấy phép xử lý, lưu giữ chất thải phóng xạ phải thiết lập và duy trì hệ </w:t>
      </w:r>
      <w:r w:rsidRPr="004C5F2A">
        <w:rPr>
          <w:rFonts w:ascii="Arial" w:hAnsi="Arial" w:cs="Arial"/>
          <w:color w:val="auto"/>
          <w:sz w:val="20"/>
          <w:szCs w:val="20"/>
          <w:lang w:val="en-US"/>
        </w:rPr>
        <w:t>thống</w:t>
      </w:r>
      <w:r w:rsidRPr="004C5F2A">
        <w:rPr>
          <w:rFonts w:ascii="Arial" w:hAnsi="Arial" w:cs="Arial"/>
          <w:color w:val="auto"/>
          <w:sz w:val="20"/>
          <w:szCs w:val="20"/>
        </w:rPr>
        <w:t xml:space="preserve"> kiểm soát phù hợp nhằm bảo đảm chất thải phóng xạ thuộc trách nhiệm quản lý của mình đáp ứng tiêu chí chấp nhận.</w:t>
      </w:r>
    </w:p>
    <w:p w14:paraId="113947F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Tổ chức, cá nhân chuyển giao chất thải phóng xạ chỉ được chuyển giao khi kiện chất thải phóng xạ đáp ứng tiêu chí chấp nhận của tổ chức tiếp nhận.</w:t>
      </w:r>
    </w:p>
    <w:p w14:paraId="5D8B7679"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5. Tổ chức tiếp nhận chất thải phóng xạ phải có quy định về việc quản lý an toàn đối với chất thải phóng xạ không đáp ứng tiêu chí chấp nhận, bao gồm việc áp dụng một hoặc nhiều biện pháp khắc phục hoặc yêu cầu tổ chức chuyển giao nhận lại chất thải phóng xạ theo quy định.</w:t>
      </w:r>
    </w:p>
    <w:p w14:paraId="2342D0D6"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20" w:name="muc_2_4"/>
    </w:p>
    <w:p w14:paraId="33DE2DF4" w14:textId="6D95B4B7" w:rsidR="008C174C"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rPr>
        <w:t>Mục 2</w:t>
      </w:r>
    </w:p>
    <w:p w14:paraId="4A4CD753" w14:textId="62A01150" w:rsidR="006D3970" w:rsidRPr="004C5F2A" w:rsidRDefault="003A62B1"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 xml:space="preserve">YÊU CẦU ĐỐI VỚI QUẢN LÝ CHẤT THẢI PHÓNG XẠ, </w:t>
      </w:r>
      <w:r w:rsidR="008C174C">
        <w:rPr>
          <w:rFonts w:ascii="Arial" w:hAnsi="Arial" w:cs="Arial"/>
          <w:b/>
          <w:color w:val="auto"/>
          <w:sz w:val="20"/>
          <w:szCs w:val="20"/>
          <w:lang w:val="en-US"/>
        </w:rPr>
        <w:br/>
      </w:r>
      <w:r w:rsidRPr="004C5F2A">
        <w:rPr>
          <w:rFonts w:ascii="Arial" w:hAnsi="Arial" w:cs="Arial"/>
          <w:b/>
          <w:color w:val="auto"/>
          <w:sz w:val="20"/>
          <w:szCs w:val="20"/>
        </w:rPr>
        <w:t>NGUỒN PHÓNG XẠ ĐÃ QUA SỬ DỤNG TRƯỚC KHI CHÔN CẤT</w:t>
      </w:r>
      <w:bookmarkEnd w:id="120"/>
    </w:p>
    <w:p w14:paraId="537C4CED"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21" w:name="dieu_73"/>
    </w:p>
    <w:p w14:paraId="00ED5D0E" w14:textId="55525B10" w:rsidR="006D3970" w:rsidRPr="004C5F2A" w:rsidRDefault="00E504D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73. Kiểm soát việc phát sinh chất thải phóng xạ</w:t>
      </w:r>
      <w:bookmarkEnd w:id="121"/>
    </w:p>
    <w:p w14:paraId="2D1783A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Tổ chức, cá nhân phát sinh chất thải phóng xạ phải áp dụng biện pháp phù hợp nhằm giảm thiểu việc phát sinh chất thải phóng xạ, bao gồm:</w:t>
      </w:r>
    </w:p>
    <w:p w14:paraId="7A2285E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Giảm thiểu hoạt độ phóng xạ của nhân phóng xạ và thể tích chất thải phóng xạ thông qua việc hạn chế sử dụng chất phóng xạ;</w:t>
      </w:r>
    </w:p>
    <w:p w14:paraId="19777A9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Áp dụng việc lập kế hoạch và các biện pháp phù hợp ngay từ giai đoạn thiết kế, xây dựng, quản lý, vận hành đến giai đoạn lập kế hoạch chấm dứt hoạt động cơ sở nhằm giảm thiểu hoạt độ phóng xạ và thể tích chất thải phóng xạ phát sinh đến mức thấp nhất có thể đạt được;</w:t>
      </w:r>
    </w:p>
    <w:p w14:paraId="17A6032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Áp dụng việc tái chế, tái sử dụng vật liệu phóng xạ trong phạm vi có thể và và phù hợp với yêu cầu bảo đảm an toàn bức xạ;</w:t>
      </w:r>
    </w:p>
    <w:p w14:paraId="56D3363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Thực hiện xả thải chất thải phóng xạ khi đạt mức xả thải cho phép và thực hiện thanh lý chất thải phóng xạ sau khi đã xử lý hoặc lưu giữ trong thời gian đủ dài để đạt mức thanh lý;</w:t>
      </w:r>
    </w:p>
    <w:p w14:paraId="7FD400B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Áp dụng hệ thống quản lý đối với tất cả các hoạt động có khả năng phát sinh chất thải phóng xạ;</w:t>
      </w:r>
    </w:p>
    <w:p w14:paraId="032D89A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6. Bảo đảm tính nhất quán trong chính sách và chiến lược quản lý chất thải phóng xạ.</w:t>
      </w:r>
    </w:p>
    <w:p w14:paraId="0505FB93"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22" w:name="dieu_74"/>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74. Xử lý ban đầu chất thải phóng xạ</w:t>
      </w:r>
      <w:bookmarkEnd w:id="122"/>
    </w:p>
    <w:p w14:paraId="5190E33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Xử lý ban đầu là một hoặc một chuỗi hoạt động gồm: thu gom, phân tách và tẩy xạ chất thải phóng xạ.</w:t>
      </w:r>
    </w:p>
    <w:p w14:paraId="3E6970E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Chất thải phóng xạ dạng rắn phải được thu gom, phân tách khỏi chất thải không phóng xạ và được phân loại dựa trên đặc tính của nhân phóng xạ trong chất thải phóng xạ và đặc trưng vật lý, hóa học, sinh học của chất thải theo quy định tại </w:t>
      </w:r>
      <w:bookmarkStart w:id="123" w:name="tc_23"/>
      <w:r w:rsidR="00E504D1" w:rsidRPr="004C5F2A">
        <w:rPr>
          <w:rFonts w:ascii="Arial" w:hAnsi="Arial" w:cs="Arial"/>
          <w:color w:val="auto"/>
          <w:sz w:val="20"/>
          <w:szCs w:val="20"/>
        </w:rPr>
        <w:t>Điều</w:t>
      </w:r>
      <w:r w:rsidRPr="004C5F2A">
        <w:rPr>
          <w:rFonts w:ascii="Arial" w:hAnsi="Arial" w:cs="Arial"/>
          <w:color w:val="auto"/>
          <w:sz w:val="20"/>
          <w:szCs w:val="20"/>
        </w:rPr>
        <w:t xml:space="preserve"> 71 </w:t>
      </w:r>
      <w:r w:rsidR="00C9211C" w:rsidRPr="004C5F2A">
        <w:rPr>
          <w:rFonts w:ascii="Arial" w:hAnsi="Arial" w:cs="Arial"/>
          <w:color w:val="auto"/>
          <w:sz w:val="20"/>
          <w:szCs w:val="20"/>
        </w:rPr>
        <w:t>Thông tư này</w:t>
      </w:r>
      <w:bookmarkEnd w:id="123"/>
      <w:r w:rsidRPr="004C5F2A">
        <w:rPr>
          <w:rFonts w:ascii="Arial" w:hAnsi="Arial" w:cs="Arial"/>
          <w:color w:val="auto"/>
          <w:sz w:val="20"/>
          <w:szCs w:val="20"/>
        </w:rPr>
        <w:t>, bảo đảm cho việc quản lý ở giai đoạn tiếp theo.</w:t>
      </w:r>
    </w:p>
    <w:p w14:paraId="6E1D978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Việc thu gom, phân tách chất thải phóng xạ dạng rắn phải bảo đảm các yêu cầu sau:</w:t>
      </w:r>
    </w:p>
    <w:p w14:paraId="004BCE3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Chất thải phóng xạ dạng rắn phải được thu gom, phân tách theo từng loại riêng biệt;</w:t>
      </w:r>
    </w:p>
    <w:p w14:paraId="7732233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Trường hợp thu gom chất thải phóng xạ dạng rắn vào thùng đựng thì thùng phải có nắp đậy, đóng mở bằng bàn đạp chân, có lót bao hoặc túi nylon bên trong, được thiết kế che chắn thích hợp để bảo vệ chống chiếu xạ ngoài cho nhân viên bức xạ và có dấu hiệu cảnh báo bức xạ dán bên ngoài. Bao, túi thu gom chất thải phóng xạ phải có màu khác nhau tương ứng với các loại chất thải phóng xạ khác nhau;</w:t>
      </w:r>
    </w:p>
    <w:p w14:paraId="597DC0A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Các thùng, bao, túi đựng chất thải phóng xạ dạng rắn sau khi thu gom phải được bao gói </w:t>
      </w:r>
      <w:r w:rsidRPr="004C5F2A">
        <w:rPr>
          <w:rFonts w:ascii="Arial" w:hAnsi="Arial" w:cs="Arial"/>
          <w:color w:val="auto"/>
          <w:sz w:val="20"/>
          <w:szCs w:val="20"/>
          <w:lang w:val="en-US"/>
        </w:rPr>
        <w:t>cẩn</w:t>
      </w:r>
      <w:r w:rsidRPr="004C5F2A">
        <w:rPr>
          <w:rFonts w:ascii="Arial" w:hAnsi="Arial" w:cs="Arial"/>
          <w:color w:val="auto"/>
          <w:sz w:val="20"/>
          <w:szCs w:val="20"/>
        </w:rPr>
        <w:t xml:space="preserve"> thận, dán nhãn thông tin nhận dạng trước khi chuyển vào</w:t>
      </w:r>
      <w:r w:rsidRPr="004C5F2A">
        <w:rPr>
          <w:rFonts w:ascii="Arial" w:hAnsi="Arial" w:cs="Arial"/>
          <w:color w:val="auto"/>
          <w:sz w:val="20"/>
          <w:szCs w:val="20"/>
          <w:lang w:val="en-US"/>
        </w:rPr>
        <w:t xml:space="preserve"> </w:t>
      </w:r>
      <w:r w:rsidRPr="004C5F2A">
        <w:rPr>
          <w:rFonts w:ascii="Arial" w:hAnsi="Arial" w:cs="Arial"/>
          <w:color w:val="auto"/>
          <w:sz w:val="20"/>
          <w:szCs w:val="20"/>
        </w:rPr>
        <w:t>nơi lưu giữ; nhãn phải thể hiện các thông tin sau: s</w:t>
      </w:r>
      <w:r w:rsidRPr="004C5F2A">
        <w:rPr>
          <w:rFonts w:ascii="Arial" w:hAnsi="Arial" w:cs="Arial"/>
          <w:color w:val="auto"/>
          <w:sz w:val="20"/>
          <w:szCs w:val="20"/>
          <w:lang w:val="en-US"/>
        </w:rPr>
        <w:t>ố</w:t>
      </w:r>
      <w:r w:rsidRPr="004C5F2A">
        <w:rPr>
          <w:rFonts w:ascii="Arial" w:hAnsi="Arial" w:cs="Arial"/>
          <w:color w:val="auto"/>
          <w:sz w:val="20"/>
          <w:szCs w:val="20"/>
        </w:rPr>
        <w:t xml:space="preserve"> nhận dạng của thùng, bao, túi đựng; loại nhân phóng xạ có trong chất thải; phân loại chất thải; nơi phát sinh chất thải; các yếu tố nguy hiểm tiềm ẩn khác gồm: nguy hiểm hóa học, nguy cơ truyền bệnh, cháy nổ; suất liều phóng xạ đo tại bề mặt thùng, bao, túi đựng và ngày, tháng, năm đo;</w:t>
      </w:r>
    </w:p>
    <w:p w14:paraId="4854E6C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Chất thải phóng xạ dạng rắn sau khi thu gom phải được lập thành hồ sơ quản lý bao gồm các thông tin sau: số lượng chất thải phóng xạ rắn; thông tin nhận dạng của từng thùng, bao, túi đựng chất thải phóng xạ; ngày, tháng, năm đưa vào nơi lưu giữ.</w:t>
      </w:r>
    </w:p>
    <w:p w14:paraId="7C26B39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4. Chất thải phóng xạ dạng lỏng (sau đây gọi là nước thải phóng xạ) phải được thu gom và tách khỏi nước thải không phóng xạ vào các bể chứa hoặc bình đựng phù hợp. Việc thu gom nước thải phóng xạ phải bảo đảm các yêu cầu sau:</w:t>
      </w:r>
    </w:p>
    <w:p w14:paraId="73C48A6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Trường hợp thu gom nước thải phóng xạ bằng bình đựng, bình đựng phải được thiết kế che chắn thích hợp để bảo vệ chống chiếu xạ ngoài cho nhân viên và bảo đảm ngăn ngừa việc rò rỉ nước thải phóng xạ ra môi trường; bình đựng phải được đặt trong thùng kim loại, giữa thùng kim loại và bình đựng phải có vật liệu hấp thụ để hấp thụ nước rò rỉ; bình đựng và thùng kim loại bên ngoài phải có nắp đậy kín và gắn dấu hiệu cảnh báo bức xạ;</w:t>
      </w:r>
    </w:p>
    <w:p w14:paraId="55FDCC6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Bình đựng nước thải phóng xạ phải được dán nhãn thông tin nhận dạng theo quy định </w:t>
      </w:r>
      <w:r w:rsidRPr="004C5F2A">
        <w:rPr>
          <w:rFonts w:ascii="Arial" w:hAnsi="Arial" w:cs="Arial"/>
          <w:color w:val="auto"/>
          <w:sz w:val="20"/>
          <w:szCs w:val="20"/>
          <w:lang w:val="en-US"/>
        </w:rPr>
        <w:t>đối</w:t>
      </w:r>
      <w:r w:rsidRPr="004C5F2A">
        <w:rPr>
          <w:rFonts w:ascii="Arial" w:hAnsi="Arial" w:cs="Arial"/>
          <w:color w:val="auto"/>
          <w:sz w:val="20"/>
          <w:szCs w:val="20"/>
        </w:rPr>
        <w:t xml:space="preserve"> với thùng, bao, túi thu gom chất thải phóng xạ dạng </w:t>
      </w:r>
      <w:r w:rsidRPr="004C5F2A">
        <w:rPr>
          <w:rFonts w:ascii="Arial" w:hAnsi="Arial" w:cs="Arial"/>
          <w:color w:val="auto"/>
          <w:sz w:val="20"/>
          <w:szCs w:val="20"/>
          <w:lang w:val="en-US"/>
        </w:rPr>
        <w:t>rắn</w:t>
      </w:r>
      <w:r w:rsidRPr="004C5F2A">
        <w:rPr>
          <w:rFonts w:ascii="Arial" w:hAnsi="Arial" w:cs="Arial"/>
          <w:color w:val="auto"/>
          <w:sz w:val="20"/>
          <w:szCs w:val="20"/>
        </w:rPr>
        <w:t xml:space="preserve"> trước khi chuyển vào nơi lưu giữ;</w:t>
      </w:r>
    </w:p>
    <w:p w14:paraId="0497A6E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w:t>
      </w:r>
      <w:r w:rsidRPr="004C5F2A">
        <w:rPr>
          <w:rFonts w:ascii="Arial" w:hAnsi="Arial" w:cs="Arial"/>
          <w:color w:val="auto"/>
          <w:sz w:val="20"/>
          <w:szCs w:val="20"/>
          <w:lang w:val="en-US"/>
        </w:rPr>
        <w:t>Bể</w:t>
      </w:r>
      <w:r w:rsidRPr="004C5F2A">
        <w:rPr>
          <w:rFonts w:ascii="Arial" w:hAnsi="Arial" w:cs="Arial"/>
          <w:color w:val="auto"/>
          <w:sz w:val="20"/>
          <w:szCs w:val="20"/>
        </w:rPr>
        <w:t xml:space="preserve"> thu gom nước thải phóng xạ phải được bố trí và thiết kế đáp ứng yêu cầu theo quy định tại </w:t>
      </w:r>
      <w:bookmarkStart w:id="124" w:name="tc_24"/>
      <w:r w:rsidR="00E504D1" w:rsidRPr="004C5F2A">
        <w:rPr>
          <w:rFonts w:ascii="Arial" w:hAnsi="Arial" w:cs="Arial"/>
          <w:color w:val="auto"/>
          <w:sz w:val="20"/>
          <w:szCs w:val="20"/>
        </w:rPr>
        <w:t>khoản</w:t>
      </w:r>
      <w:r w:rsidRPr="004C5F2A">
        <w:rPr>
          <w:rFonts w:ascii="Arial" w:hAnsi="Arial" w:cs="Arial"/>
          <w:color w:val="auto"/>
          <w:sz w:val="20"/>
          <w:szCs w:val="20"/>
        </w:rPr>
        <w:t xml:space="preserve"> 7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78 </w:t>
      </w:r>
      <w:r w:rsidR="00C9211C" w:rsidRPr="004C5F2A">
        <w:rPr>
          <w:rFonts w:ascii="Arial" w:hAnsi="Arial" w:cs="Arial"/>
          <w:color w:val="auto"/>
          <w:sz w:val="20"/>
          <w:szCs w:val="20"/>
        </w:rPr>
        <w:t>Thông tư này</w:t>
      </w:r>
      <w:bookmarkEnd w:id="124"/>
      <w:r w:rsidRPr="004C5F2A">
        <w:rPr>
          <w:rFonts w:ascii="Arial" w:hAnsi="Arial" w:cs="Arial"/>
          <w:color w:val="auto"/>
          <w:sz w:val="20"/>
          <w:szCs w:val="20"/>
        </w:rPr>
        <w:t>;</w:t>
      </w:r>
    </w:p>
    <w:p w14:paraId="48EA755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Nước thải phóng xạ sau khi thu gom phải được lập hồ sơ và lưu giữ bao gồm các thông tin sau: số lượng bình đựng nước thải phóng xạ và thông tin nhận dạng của từng bình; lượng nước thải phóng xạ, đơn vị mét khối và ngày, tháng, năm được thu gom vào các bể chứa; các nhân phóng xạ chính có trong nước thải và nơi phát sinh nước thải.</w:t>
      </w:r>
    </w:p>
    <w:p w14:paraId="65A51FE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Tẩy xạ chất thải phóng xạ</w:t>
      </w:r>
    </w:p>
    <w:p w14:paraId="0AC6378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Hoạt động tẩy xạ phải được xem xét và thực hiện khi phù hợp nhằm giảm thiểu hoạt độ phóng xạ và thể tích chất thải phóng xạ trước khi thực hiện các bước xử lý tiếp theo;</w:t>
      </w:r>
    </w:p>
    <w:p w14:paraId="714C7ED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Việc tẩy xạ chỉ được thực hiện sau khi đánh giá đầy đủ các yếu tố sau: sự tồn tại của </w:t>
      </w:r>
      <w:r w:rsidRPr="004C5F2A">
        <w:rPr>
          <w:rFonts w:ascii="Arial" w:hAnsi="Arial" w:cs="Arial"/>
          <w:color w:val="auto"/>
          <w:sz w:val="20"/>
          <w:szCs w:val="20"/>
          <w:lang w:val="en-US"/>
        </w:rPr>
        <w:t>lớp</w:t>
      </w:r>
      <w:r w:rsidRPr="004C5F2A">
        <w:rPr>
          <w:rFonts w:ascii="Arial" w:hAnsi="Arial" w:cs="Arial"/>
          <w:color w:val="auto"/>
          <w:sz w:val="20"/>
          <w:szCs w:val="20"/>
        </w:rPr>
        <w:t xml:space="preserve"> nhiễm bẩn phóng xạ trên bề mặt có thể loại bỏ được; mức độ và bản chất hóa lý của lớp nhiễm bẩn phóng xạ bề mặt gồm: loại nhân phóng xạ, tính chất ăn mòn và đặc tính khác có liên quan; thể tích, hoạt độ phóng xạ</w:t>
      </w:r>
      <w:r w:rsidRPr="004C5F2A">
        <w:rPr>
          <w:rFonts w:ascii="Arial" w:hAnsi="Arial" w:cs="Arial"/>
          <w:color w:val="auto"/>
          <w:sz w:val="20"/>
          <w:szCs w:val="20"/>
          <w:lang w:val="en-US"/>
        </w:rPr>
        <w:t xml:space="preserve"> </w:t>
      </w:r>
      <w:r w:rsidRPr="004C5F2A">
        <w:rPr>
          <w:rFonts w:ascii="Arial" w:hAnsi="Arial" w:cs="Arial"/>
          <w:color w:val="auto"/>
          <w:sz w:val="20"/>
          <w:szCs w:val="20"/>
        </w:rPr>
        <w:t>và đặc tính của chất thải thứ cấp dự kiến phát sinh từ quá trình tẩy xạ nhằm hạn chế tối đa việc phát sinh chất thải thứ cấp và bảo đảm tính tương thích với các bước tiếp theo trong quá trình quản lý; các mối nguy tiềm ẩn liên quan đến phương pháp tẩy xạ được lựa chọn gồm nguy cơ phát tán aerosol, nguy cơ phát sinh hóa chất độc hại hoặc rủi ro về phản ứng nhiệt.</w:t>
      </w:r>
    </w:p>
    <w:p w14:paraId="1EAA1D2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Chất thải phóng xạ sau khi thu gom phải được xử lý,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lưu giữ, thải ra môi trường hoặc chuyển giao theo quy định tại các </w:t>
      </w:r>
      <w:bookmarkStart w:id="125" w:name="tc_25"/>
      <w:r w:rsidR="00E504D1" w:rsidRPr="004C5F2A">
        <w:rPr>
          <w:rFonts w:ascii="Arial" w:hAnsi="Arial" w:cs="Arial"/>
          <w:color w:val="auto"/>
          <w:sz w:val="20"/>
          <w:szCs w:val="20"/>
        </w:rPr>
        <w:t>điều</w:t>
      </w:r>
      <w:r w:rsidRPr="004C5F2A">
        <w:rPr>
          <w:rFonts w:ascii="Arial" w:hAnsi="Arial" w:cs="Arial"/>
          <w:color w:val="auto"/>
          <w:sz w:val="20"/>
          <w:szCs w:val="20"/>
        </w:rPr>
        <w:t xml:space="preserve"> 75, 76</w:t>
      </w:r>
      <w:bookmarkEnd w:id="125"/>
      <w:r w:rsidRPr="004C5F2A">
        <w:rPr>
          <w:rFonts w:ascii="Arial" w:hAnsi="Arial" w:cs="Arial"/>
          <w:color w:val="auto"/>
          <w:sz w:val="20"/>
          <w:szCs w:val="20"/>
        </w:rPr>
        <w:t xml:space="preserve">, </w:t>
      </w:r>
      <w:bookmarkStart w:id="126" w:name="tc_26"/>
      <w:r w:rsidRPr="004C5F2A">
        <w:rPr>
          <w:rFonts w:ascii="Arial" w:hAnsi="Arial" w:cs="Arial"/>
          <w:color w:val="auto"/>
          <w:sz w:val="20"/>
          <w:szCs w:val="20"/>
        </w:rPr>
        <w:t xml:space="preserve">77, 78 và 81 của </w:t>
      </w:r>
      <w:r w:rsidR="00C9211C" w:rsidRPr="004C5F2A">
        <w:rPr>
          <w:rFonts w:ascii="Arial" w:hAnsi="Arial" w:cs="Arial"/>
          <w:color w:val="auto"/>
          <w:sz w:val="20"/>
          <w:szCs w:val="20"/>
        </w:rPr>
        <w:t>Thông tư này</w:t>
      </w:r>
      <w:bookmarkEnd w:id="126"/>
      <w:r w:rsidRPr="004C5F2A">
        <w:rPr>
          <w:rFonts w:ascii="Arial" w:hAnsi="Arial" w:cs="Arial"/>
          <w:color w:val="auto"/>
          <w:sz w:val="20"/>
          <w:szCs w:val="20"/>
        </w:rPr>
        <w:t>.</w:t>
      </w:r>
    </w:p>
    <w:p w14:paraId="7F2D1324"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27" w:name="dieu_75"/>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75. Thải chất thải phóng xạ ra môi trường</w:t>
      </w:r>
      <w:bookmarkEnd w:id="127"/>
    </w:p>
    <w:p w14:paraId="7F44523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Chất thải dạng khí có chứa các nhân phóng xạ phát sinh từ các cơ sở sử dụng chất phóng xạ trong y tế, công nghiệp và nghiên cứu được lọc và kiểm soát để bảo đảm lượng nhân phóng xạ trong khí thải ra môi trường trong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vận hành bình thường không vượt quá mức cho phép theo quy định tại Bảng 1 Phụ lục 7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Việc phát thải khí ra môi trường từ các cơ sở </w:t>
      </w:r>
      <w:r w:rsidR="00C9211C" w:rsidRPr="004C5F2A">
        <w:rPr>
          <w:rFonts w:ascii="Arial" w:hAnsi="Arial" w:cs="Arial"/>
          <w:color w:val="auto"/>
          <w:sz w:val="20"/>
          <w:szCs w:val="20"/>
        </w:rPr>
        <w:t>này</w:t>
      </w:r>
      <w:r w:rsidRPr="004C5F2A">
        <w:rPr>
          <w:rFonts w:ascii="Arial" w:hAnsi="Arial" w:cs="Arial"/>
          <w:color w:val="auto"/>
          <w:sz w:val="20"/>
          <w:szCs w:val="20"/>
        </w:rPr>
        <w:t xml:space="preserve"> phải được cho phép trong giấy phép tiến hành công việc bức xạ.</w:t>
      </w:r>
    </w:p>
    <w:p w14:paraId="7B124DC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Chất thải dạng khí có chứa các nhân phóng xạ phát sinh từ nhà máy điện hạt nhân và cơ sở lò phản ứng hạt nhân nghiên cứu phải được xử lý loại bỏ các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phóng xạ nhằm bảo đảm liều chiếu xạ đối với công chúng do phát thải khí và nước thải ra môi trường từ mỗi cơ sở không vượt quá 100 µSv/năm. Việc phát thải khí ra môi trường từ các cơ sở </w:t>
      </w:r>
      <w:r w:rsidR="00C9211C" w:rsidRPr="004C5F2A">
        <w:rPr>
          <w:rFonts w:ascii="Arial" w:hAnsi="Arial" w:cs="Arial"/>
          <w:color w:val="auto"/>
          <w:sz w:val="20"/>
          <w:szCs w:val="20"/>
        </w:rPr>
        <w:t>này</w:t>
      </w:r>
      <w:r w:rsidRPr="004C5F2A">
        <w:rPr>
          <w:rFonts w:ascii="Arial" w:hAnsi="Arial" w:cs="Arial"/>
          <w:color w:val="auto"/>
          <w:sz w:val="20"/>
          <w:szCs w:val="20"/>
        </w:rPr>
        <w:t xml:space="preserve"> phải được cho phép trong </w:t>
      </w:r>
      <w:r w:rsidRPr="004C5F2A">
        <w:rPr>
          <w:rFonts w:ascii="Arial" w:hAnsi="Arial" w:cs="Arial"/>
          <w:color w:val="auto"/>
          <w:sz w:val="20"/>
          <w:szCs w:val="20"/>
          <w:lang w:val="en-US"/>
        </w:rPr>
        <w:t>giấy</w:t>
      </w:r>
      <w:r w:rsidRPr="004C5F2A">
        <w:rPr>
          <w:rFonts w:ascii="Arial" w:hAnsi="Arial" w:cs="Arial"/>
          <w:color w:val="auto"/>
          <w:sz w:val="20"/>
          <w:szCs w:val="20"/>
        </w:rPr>
        <w:t xml:space="preserve"> phép tiến hành công việc bức xạ; lượng khí thải phát thải ra môi trường, hoạt độ phóng xạ trong khí thải phải được đo kiểm tra và lập thành hồ sơ theo quy định.</w:t>
      </w:r>
    </w:p>
    <w:p w14:paraId="083E069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Chất thải phóng xạ dạng rắn thuộc mức thấp, sống rất ngắn phải được lưu giữ tại cơ sở để phân rã đến mức nồng độ hoạt độ nhỏ hơn hoặc bằng mức thanh lý theo quy định tại Phụ lục XII ban hành kèm theo Nghị định số 332/2025/NĐ-CP và được thải bỏ như chất thải không nguy hại.</w:t>
      </w:r>
    </w:p>
    <w:p w14:paraId="4E8F6CC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4. Nước thải phóng xạ từ các tổ chức, cá nhân tiến hành công việc bức xạ trong y tế, công nghiệp và nghiên cứu có sử dụng chất phóng xạ phải được lưu giữ tại cơ sở để chờ phân rã hoặc được xử lý loại bỏ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phóng xạ nhằm bảo đảm lượng nhân phóng xạ trong nước thải khi thải ra môi trường không vượt quá mức cho phép theo quy định tại Bảng 2 Phụ lục 7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F4BEDCB"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5. Nước thải phóng xạ từ nhà máy điện hạt nhân và cơ sở lò phản ứng hạt nhân nghiên cứu phải được xử lý loại bỏ các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phóng xạ để bảo đảm việc thải nước thải ra môi trường từ mỗi cơ sở tuân thủ quy định về liều chiếu xạ đối với công chúng theo quy định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2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4EEE821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Việc thải chất thải dạng rắn và nước thải có chứa các nhân phóng xạ ra môi trường phải </w:t>
      </w:r>
      <w:r w:rsidRPr="004C5F2A">
        <w:rPr>
          <w:rFonts w:ascii="Arial" w:hAnsi="Arial" w:cs="Arial"/>
          <w:color w:val="auto"/>
          <w:sz w:val="20"/>
          <w:szCs w:val="20"/>
        </w:rPr>
        <w:lastRenderedPageBreak/>
        <w:t>được cho phép trong giấy phép tiến hành công việc bức xạ và phải lập hồ sơ cho từng lần thải, bao gồm các thông tin sau:</w:t>
      </w:r>
    </w:p>
    <w:p w14:paraId="2F01F4F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Dạng (rắn hoặc lỏng) và lượng chất thải, nước thải (kg hoặc m</w:t>
      </w:r>
      <w:r w:rsidRPr="004C5F2A">
        <w:rPr>
          <w:rFonts w:ascii="Arial" w:hAnsi="Arial" w:cs="Arial"/>
          <w:color w:val="auto"/>
          <w:sz w:val="20"/>
          <w:szCs w:val="20"/>
          <w:vertAlign w:val="superscript"/>
        </w:rPr>
        <w:t>3</w:t>
      </w:r>
      <w:r w:rsidRPr="004C5F2A">
        <w:rPr>
          <w:rFonts w:ascii="Arial" w:hAnsi="Arial" w:cs="Arial"/>
          <w:color w:val="auto"/>
          <w:sz w:val="20"/>
          <w:szCs w:val="20"/>
        </w:rPr>
        <w:t>) được thải ra môi trường;</w:t>
      </w:r>
    </w:p>
    <w:p w14:paraId="791E7EB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các nhân phóng xạ trong chất thải;</w:t>
      </w:r>
    </w:p>
    <w:p w14:paraId="21EF2E8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Quy trình thải và </w:t>
      </w:r>
      <w:r w:rsidR="00E504D1" w:rsidRPr="004C5F2A">
        <w:rPr>
          <w:rFonts w:ascii="Arial" w:hAnsi="Arial" w:cs="Arial"/>
          <w:color w:val="auto"/>
          <w:sz w:val="20"/>
          <w:szCs w:val="20"/>
        </w:rPr>
        <w:t>điểm</w:t>
      </w:r>
      <w:r w:rsidRPr="004C5F2A">
        <w:rPr>
          <w:rFonts w:ascii="Arial" w:hAnsi="Arial" w:cs="Arial"/>
          <w:color w:val="auto"/>
          <w:sz w:val="20"/>
          <w:szCs w:val="20"/>
        </w:rPr>
        <w:t xml:space="preserve"> thải;</w:t>
      </w:r>
    </w:p>
    <w:p w14:paraId="6FD8F65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Phương pháp và kết quả đo kiểm tra hoạt độ phóng xạ có trong chất thải khi thải ra môi trường.</w:t>
      </w:r>
    </w:p>
    <w:p w14:paraId="716F46C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7. Trường hợp việc thải chất thải có chứa các nhân phóng xạ ra môi trường vượt quá mức cho phép, tổ chức, cá nhân phát sinh chất thải phóng xạ phải:</w:t>
      </w:r>
    </w:p>
    <w:p w14:paraId="54FA9B0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tra làm rõ nguyên nhân và áp dụng các biện pháp khắc phục hậu</w:t>
      </w:r>
      <w:r w:rsidRPr="004C5F2A">
        <w:rPr>
          <w:rFonts w:ascii="Arial" w:hAnsi="Arial" w:cs="Arial"/>
          <w:color w:val="auto"/>
          <w:sz w:val="20"/>
          <w:szCs w:val="20"/>
          <w:lang w:val="en-US"/>
        </w:rPr>
        <w:t xml:space="preserve"> </w:t>
      </w:r>
      <w:r w:rsidRPr="004C5F2A">
        <w:rPr>
          <w:rFonts w:ascii="Arial" w:hAnsi="Arial" w:cs="Arial"/>
          <w:color w:val="auto"/>
          <w:sz w:val="20"/>
          <w:szCs w:val="20"/>
        </w:rPr>
        <w:t>quả;</w:t>
      </w:r>
    </w:p>
    <w:p w14:paraId="2D1B377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Trong thời hạn không quá 05 ngày làm việc kể từ khi phát hiện việc thải chất thải có chứa các nhân phóng xạ ra môi trường vượt quá mức cho phép, báo cáo bằng văn bản đến Cục An toàn bức xạ và hạt nhân và Sở Khoa học và Công nghệ địa phương nơi công việc bức xạ phát sinh chất thải phóng xạ.</w:t>
      </w:r>
    </w:p>
    <w:p w14:paraId="082A84E1"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28" w:name="dieu_76"/>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76. Xử lý chất thải phóng xạ</w:t>
      </w:r>
      <w:bookmarkEnd w:id="128"/>
    </w:p>
    <w:p w14:paraId="6238604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Chất thải phóng xạ dạng rắn không phải mức thấp, sống rất ngắn sau khi thu gom, phân tách sẽ được xử lý theo đặc tính của chất thải bằng các biện pháp sau:</w:t>
      </w:r>
    </w:p>
    <w:p w14:paraId="27D1D0D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Nén hoặc ép chất thải phóng xạ dạng rắn để giảm thể tích nếu được xác định là loại chất thải có thể nén, ép được và bảo đảm: chất thải không chứa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có thể gây phản ứng hóa học hoặc làm hỏng kiện chất thải khi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không có nguồn phóng xạ lẫn trong chất thải; các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có khả năng gây nhiễm bệnh đã được loại bỏ khỏi chất thải hoặc đã được khử trùng; không có bình áp suất lẫn trong chất thải; chất thải đã được làm khô trước khi nén, ép.</w:t>
      </w:r>
    </w:p>
    <w:p w14:paraId="3745B48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Đốt chất thải phóng xạ dạng rắn nếu được xác định là loại chất thải có thể đốt được và bảo đảm: không có nguồn phóng xạ lẫn trong chất thải; không có bình áp suất lẫn trong chất thải; có công nghệ đốt kiểm soát được việc đốt cháy hoàn toàn các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ẩm ướt và xử lý khí thải đạt mức cho phép thải ra môi trường; có giải pháp để quản lý đối với tro phóng xạ tạo ra.</w:t>
      </w:r>
    </w:p>
    <w:p w14:paraId="082B728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Nước thải phóng xạ chứa các nhân phóng xạ có chu kỳ bán rã từ 100</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ngày trở lên phải được xử lý để tách các nhân phóng xạ khỏi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nước thải bảo đảm nồng độ hoạt độ phóng xạ còn lại trong nước thải sau khi xử lý nhỏ </w:t>
      </w:r>
      <w:r w:rsidRPr="004C5F2A">
        <w:rPr>
          <w:rFonts w:ascii="Arial" w:hAnsi="Arial" w:cs="Arial"/>
          <w:color w:val="auto"/>
          <w:sz w:val="20"/>
          <w:szCs w:val="20"/>
          <w:lang w:val="en-US"/>
        </w:rPr>
        <w:t>hơn</w:t>
      </w:r>
      <w:r w:rsidRPr="004C5F2A">
        <w:rPr>
          <w:rFonts w:ascii="Arial" w:hAnsi="Arial" w:cs="Arial"/>
          <w:color w:val="auto"/>
          <w:sz w:val="20"/>
          <w:szCs w:val="20"/>
        </w:rPr>
        <w:t xml:space="preserve"> hoặc bằng mức thanh lý theo quy định tại Phụ lục XII ban hành kèm theo Nghị định số 332/2025/NĐ-CP. Việc xử lý nước thải phóng xạ phải bảo đảm:</w:t>
      </w:r>
    </w:p>
    <w:p w14:paraId="05D4F2C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Phươ</w:t>
      </w:r>
      <w:r w:rsidRPr="004C5F2A">
        <w:rPr>
          <w:rFonts w:ascii="Arial" w:hAnsi="Arial" w:cs="Arial"/>
          <w:color w:val="auto"/>
          <w:sz w:val="20"/>
          <w:szCs w:val="20"/>
          <w:lang w:val="en-US"/>
        </w:rPr>
        <w:t>n</w:t>
      </w:r>
      <w:r w:rsidRPr="004C5F2A">
        <w:rPr>
          <w:rFonts w:ascii="Arial" w:hAnsi="Arial" w:cs="Arial"/>
          <w:color w:val="auto"/>
          <w:sz w:val="20"/>
          <w:szCs w:val="20"/>
        </w:rPr>
        <w:t>g pháp xử lý phù hợp với đặc tính của nước thải phóng xạ;</w:t>
      </w:r>
    </w:p>
    <w:p w14:paraId="5572279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Các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chất thải thứ cấp tạo thành từ quá trình xử lý nước thải phóng xạ được xử lý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theo yêu cầu như đối với chất thải phóng xạ dạng rắn.</w:t>
      </w:r>
    </w:p>
    <w:p w14:paraId="176686C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Chất thải phóng xạ sinh học</w:t>
      </w:r>
    </w:p>
    <w:p w14:paraId="534D6AD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Chất thải phóng xạ sinh học là chất thải sinh học có chứa hoặc nhiễm bẩn các nhân phóng xạ với mức hoạt độ phóng xạ lớn hơn mức thanh lý, bao gồm chất thải có khả năng phân hủy sinh học và chất thải sinh học y tế.</w:t>
      </w:r>
    </w:p>
    <w:p w14:paraId="5C089F2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Chất thải có khả năng phân hủy sinh học là chất thải có khả năng bị phân hủy sau một </w:t>
      </w:r>
      <w:r w:rsidR="00E504D1" w:rsidRPr="004C5F2A">
        <w:rPr>
          <w:rFonts w:ascii="Arial" w:hAnsi="Arial" w:cs="Arial"/>
          <w:color w:val="auto"/>
          <w:sz w:val="20"/>
          <w:szCs w:val="20"/>
        </w:rPr>
        <w:t>khoản</w:t>
      </w:r>
      <w:r w:rsidRPr="004C5F2A">
        <w:rPr>
          <w:rFonts w:ascii="Arial" w:hAnsi="Arial" w:cs="Arial"/>
          <w:color w:val="auto"/>
          <w:sz w:val="20"/>
          <w:szCs w:val="20"/>
        </w:rPr>
        <w:t xml:space="preserve">g thời gian, biến thành </w:t>
      </w:r>
      <w:r w:rsidRPr="004C5F2A">
        <w:rPr>
          <w:rFonts w:ascii="Arial" w:hAnsi="Arial" w:cs="Arial"/>
          <w:color w:val="auto"/>
          <w:sz w:val="20"/>
          <w:szCs w:val="20"/>
          <w:lang w:val="en-US"/>
        </w:rPr>
        <w:t>hợp</w:t>
      </w:r>
      <w:r w:rsidRPr="004C5F2A">
        <w:rPr>
          <w:rFonts w:ascii="Arial" w:hAnsi="Arial" w:cs="Arial"/>
          <w:color w:val="auto"/>
          <w:sz w:val="20"/>
          <w:szCs w:val="20"/>
        </w:rPr>
        <w:t xml:space="preserve"> chất gốc nhờ các vi sinh vật. Chất thải dạng </w:t>
      </w:r>
      <w:r w:rsidR="00C9211C" w:rsidRPr="004C5F2A">
        <w:rPr>
          <w:rFonts w:ascii="Arial" w:hAnsi="Arial" w:cs="Arial"/>
          <w:color w:val="auto"/>
          <w:sz w:val="20"/>
          <w:szCs w:val="20"/>
        </w:rPr>
        <w:t>này</w:t>
      </w:r>
      <w:r w:rsidRPr="004C5F2A">
        <w:rPr>
          <w:rFonts w:ascii="Arial" w:hAnsi="Arial" w:cs="Arial"/>
          <w:color w:val="auto"/>
          <w:sz w:val="20"/>
          <w:szCs w:val="20"/>
        </w:rPr>
        <w:t xml:space="preserve"> bao gồm chất thải sinh hoạt dạng </w:t>
      </w:r>
      <w:r w:rsidRPr="004C5F2A">
        <w:rPr>
          <w:rFonts w:ascii="Arial" w:hAnsi="Arial" w:cs="Arial"/>
          <w:color w:val="auto"/>
          <w:sz w:val="20"/>
          <w:szCs w:val="20"/>
          <w:lang w:val="en-US"/>
        </w:rPr>
        <w:t>rắn</w:t>
      </w:r>
      <w:r w:rsidRPr="004C5F2A">
        <w:rPr>
          <w:rFonts w:ascii="Arial" w:hAnsi="Arial" w:cs="Arial"/>
          <w:color w:val="auto"/>
          <w:sz w:val="20"/>
          <w:szCs w:val="20"/>
        </w:rPr>
        <w:t xml:space="preserve"> từ cây cỏ, thực phẩm, giấy, nhựa có khả năng phân hủy, chất thải ra từ người, động vật.</w:t>
      </w:r>
    </w:p>
    <w:p w14:paraId="51CFA93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Chất thải sinh học y tế là chất thải có khả năng thối rữa hoặc gây bệnh phát sinh từ các hoạt động khám, chữa bệnh tại các cơ sở tiến hành công việc bức xạ trong y tế, phòng thí nghiệm y học và từ nhà xác. Chất thải dạng </w:t>
      </w:r>
      <w:r w:rsidR="00C9211C" w:rsidRPr="004C5F2A">
        <w:rPr>
          <w:rFonts w:ascii="Arial" w:hAnsi="Arial" w:cs="Arial"/>
          <w:color w:val="auto"/>
          <w:sz w:val="20"/>
          <w:szCs w:val="20"/>
        </w:rPr>
        <w:t>này</w:t>
      </w:r>
      <w:r w:rsidRPr="004C5F2A">
        <w:rPr>
          <w:rFonts w:ascii="Arial" w:hAnsi="Arial" w:cs="Arial"/>
          <w:color w:val="auto"/>
          <w:sz w:val="20"/>
          <w:szCs w:val="20"/>
        </w:rPr>
        <w:t xml:space="preserve"> bao gồm vật liệu, vật dụng thải bỏ từ các cơ sở nêu trên như bông, băng, gạc, quần áo, găng tay, kim tiêm, xilanh và mô người, mô động vật.</w:t>
      </w:r>
    </w:p>
    <w:p w14:paraId="269A6B7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Chất thải phóng xạ sinh học phải được xử lý tiệt trùng bằng hơi, bằng bức xạ, khử khuẩn bằng hóa chất, xử lý nhiệt khô trước khi áp dụng các biện pháp xử lý theo quy định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và </w:t>
      </w:r>
      <w:r w:rsidR="00E504D1" w:rsidRPr="004C5F2A">
        <w:rPr>
          <w:rFonts w:ascii="Arial" w:hAnsi="Arial" w:cs="Arial"/>
          <w:color w:val="auto"/>
          <w:sz w:val="20"/>
          <w:szCs w:val="20"/>
        </w:rPr>
        <w:t>khoản</w:t>
      </w:r>
      <w:r w:rsidRPr="004C5F2A">
        <w:rPr>
          <w:rFonts w:ascii="Arial" w:hAnsi="Arial" w:cs="Arial"/>
          <w:color w:val="auto"/>
          <w:sz w:val="20"/>
          <w:szCs w:val="20"/>
        </w:rPr>
        <w:t xml:space="preserve"> 2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0D1A2DBF"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29" w:name="dieu_77"/>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77. </w:t>
      </w: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kiện hóa chất thải phóng xạ, nguồn phóng xạ đã qua sử dụng</w:t>
      </w:r>
      <w:bookmarkEnd w:id="129"/>
    </w:p>
    <w:p w14:paraId="4059A69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Chất thải phóng xạ dạng rắn sau khi xử lý phải được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để tạo thành kiện chất </w:t>
      </w:r>
      <w:r w:rsidRPr="004C5F2A">
        <w:rPr>
          <w:rFonts w:ascii="Arial" w:hAnsi="Arial" w:cs="Arial"/>
          <w:color w:val="auto"/>
          <w:sz w:val="20"/>
          <w:szCs w:val="20"/>
        </w:rPr>
        <w:lastRenderedPageBreak/>
        <w:t xml:space="preserve">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và nguồn phóng xạ đã qua sử dụng phải được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tạo thành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hoặc lưu giữ trong công-ten-nơ chứa nguồn để thuận tiện cho quá trình vận chuyển, lưu giữ lâu dài, hạn chế đến mức thấp nhất sự rò rỉ chất phóng xạ ra môi trường và giảm mức độ gây nguy hiểm đối với con người. Chất thải phóng xạ thuộc các loại khác nhau phải được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thành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riêng biệt.</w:t>
      </w:r>
    </w:p>
    <w:p w14:paraId="4A59D80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chất thải phóng xạ được thực hiện bằng cách cố định chất thải đã được xử lý vào trong một khối chất bằng phương pháp xi măng</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hóa, bitum hóa, polyme hóa ..., sau đó đặt trong một thùng chứa và bổ sung thêm các bao gói bên ngoài để tạo thành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w:t>
      </w:r>
    </w:p>
    <w:p w14:paraId="73C0B20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phải bảo đảm các yêu cầu sau:</w:t>
      </w:r>
    </w:p>
    <w:p w14:paraId="427B50B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Suất liều bức xạ cực đại sát bề mặt kiện chất thải phóng xạ không vượt quá 2 mSv/h (200 mrem/h) và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cách bề mặt kiện 01 mét không vượt quá 0,1 mSv/h (10 mrem/h); mức nhiễm bẩn phóng xạ bề mặt lấy trung bình trên toàn diện tích bề mặt kiện không được vượt quá 4 Bq/cm</w:t>
      </w:r>
      <w:r w:rsidRPr="004C5F2A">
        <w:rPr>
          <w:rFonts w:ascii="Arial" w:hAnsi="Arial" w:cs="Arial"/>
          <w:color w:val="auto"/>
          <w:sz w:val="20"/>
          <w:szCs w:val="20"/>
          <w:vertAlign w:val="superscript"/>
        </w:rPr>
        <w:t>2</w:t>
      </w:r>
      <w:r w:rsidRPr="004C5F2A">
        <w:rPr>
          <w:rFonts w:ascii="Arial" w:hAnsi="Arial" w:cs="Arial"/>
          <w:color w:val="auto"/>
          <w:sz w:val="20"/>
          <w:szCs w:val="20"/>
        </w:rPr>
        <w:t xml:space="preserve"> đối với chất phát beta, gamma, chất phát anpha độc tính thấp và không được vượt quá 0,4 Bq/cm</w:t>
      </w:r>
      <w:r w:rsidRPr="004C5F2A">
        <w:rPr>
          <w:rFonts w:ascii="Arial" w:hAnsi="Arial" w:cs="Arial"/>
          <w:color w:val="auto"/>
          <w:sz w:val="20"/>
          <w:szCs w:val="20"/>
          <w:vertAlign w:val="superscript"/>
        </w:rPr>
        <w:t>2</w:t>
      </w:r>
      <w:r w:rsidRPr="004C5F2A">
        <w:rPr>
          <w:rFonts w:ascii="Arial" w:hAnsi="Arial" w:cs="Arial"/>
          <w:color w:val="auto"/>
          <w:sz w:val="20"/>
          <w:szCs w:val="20"/>
        </w:rPr>
        <w:t xml:space="preserve"> đối với các chất phát anpha khác;</w:t>
      </w:r>
    </w:p>
    <w:p w14:paraId="0FD4A57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Mỗi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phải gắn dấu hiệu cảnh báo bức xạ, được dán nhãn và lập thành phiếu lưu trong hồ sơ kho lưu giữ bảo đảm cho việc quản lý lâu dài và dễ dàng tiếp cận. Nhãn trên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phải gồm các thông tin về </w:t>
      </w:r>
      <w:r w:rsidRPr="004C5F2A">
        <w:rPr>
          <w:rFonts w:ascii="Arial" w:hAnsi="Arial" w:cs="Arial"/>
          <w:color w:val="auto"/>
          <w:sz w:val="20"/>
          <w:szCs w:val="20"/>
          <w:lang w:val="en-US"/>
        </w:rPr>
        <w:t>ố</w:t>
      </w:r>
      <w:r w:rsidRPr="004C5F2A">
        <w:rPr>
          <w:rFonts w:ascii="Arial" w:hAnsi="Arial" w:cs="Arial"/>
          <w:color w:val="auto"/>
          <w:sz w:val="20"/>
          <w:szCs w:val="20"/>
        </w:rPr>
        <w:t xml:space="preserve"> nhận dạng của kiện; trọng lượng của kiện; suất liều bức xạ cực đại tại bề mặt và cách bề mặt kiện 01 mét, mức nhiễm bẩn bề mặt kiện và ngày tháng năm đo;</w:t>
      </w:r>
    </w:p>
    <w:p w14:paraId="6BDBD0E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Phiếu lưu trong hồ sơ kho lưu giữ đối với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ngoài các thông tin như trên nhãn của kiện phải gồm các thông tin bổ sung sau: nguồn gốc chất thải phóng xạ trong kiện; dạng và chi tiết thiết kế của kiện chất thải phóng xạ; kích thước bên ngoài và </w:t>
      </w:r>
      <w:r w:rsidRPr="004C5F2A">
        <w:rPr>
          <w:rFonts w:ascii="Arial" w:hAnsi="Arial" w:cs="Arial"/>
          <w:color w:val="auto"/>
          <w:sz w:val="20"/>
          <w:szCs w:val="20"/>
          <w:lang w:val="en-US"/>
        </w:rPr>
        <w:t>thể</w:t>
      </w:r>
      <w:r w:rsidRPr="004C5F2A">
        <w:rPr>
          <w:rFonts w:ascii="Arial" w:hAnsi="Arial" w:cs="Arial"/>
          <w:color w:val="auto"/>
          <w:sz w:val="20"/>
          <w:szCs w:val="20"/>
        </w:rPr>
        <w:t xml:space="preserve"> tích của kiện chất thải phóng xạ; các nhân phóng xạ và nồng độ hoạt độ phóng xạ có trong kiện chất thải phóng xạ; lượng vật liệu phân hạch có trong kiện chất thải phóng xạ; các mối nguy hiểm khác có thể có của kiện chất thải phóng xạ.</w:t>
      </w:r>
    </w:p>
    <w:p w14:paraId="6AE9A9C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4. Nguồn phóng xạ đã qua sử dụng bị rò rỉ phóng xạ phải được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như đối với chất thải phóng xạ để tạo thành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nguồn phóng xạ đã qua sử dụng vẫn nguyên vẹn, không rò rỉ phóng xạ có thể được lưu giữ trong các công-ten-nơ chứa nguồn hoặc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như đối với chất thải phóng xạ tùy theo đặc tính của nguồn phóng xạ và sự lựa chọn của cơ sở lưu giữ.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và công-ten-nơ chứa nguồn phóng xạ đã qua sử dụng phải bảo đảm các yêu cầu sau:</w:t>
      </w:r>
    </w:p>
    <w:p w14:paraId="2123D16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Tuân thủ yêu cầu như đối với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theo quy định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a </w:t>
      </w:r>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76250B3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Công-ten-nơ chứa nguồn phải có khóa an ninh chống lấy nguồn phóng xạ ra khỏi công-ten-nơ bất </w:t>
      </w:r>
      <w:r w:rsidRPr="004C5F2A">
        <w:rPr>
          <w:rFonts w:ascii="Arial" w:hAnsi="Arial" w:cs="Arial"/>
          <w:color w:val="auto"/>
          <w:sz w:val="20"/>
          <w:szCs w:val="20"/>
          <w:lang w:val="en-US"/>
        </w:rPr>
        <w:t>hợp</w:t>
      </w:r>
      <w:r w:rsidRPr="004C5F2A">
        <w:rPr>
          <w:rFonts w:ascii="Arial" w:hAnsi="Arial" w:cs="Arial"/>
          <w:color w:val="auto"/>
          <w:sz w:val="20"/>
          <w:szCs w:val="20"/>
        </w:rPr>
        <w:t xml:space="preserve"> pháp, bảo vệ nguồn khỏi các tác động cơ học, cháy nổ;</w:t>
      </w:r>
    </w:p>
    <w:p w14:paraId="062D5DE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Mỗi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phải </w:t>
      </w:r>
      <w:r w:rsidRPr="004C5F2A">
        <w:rPr>
          <w:rFonts w:ascii="Arial" w:hAnsi="Arial" w:cs="Arial"/>
          <w:color w:val="auto"/>
          <w:sz w:val="20"/>
          <w:szCs w:val="20"/>
          <w:lang w:val="en-US"/>
        </w:rPr>
        <w:t>gắn</w:t>
      </w:r>
      <w:r w:rsidRPr="004C5F2A">
        <w:rPr>
          <w:rFonts w:ascii="Arial" w:hAnsi="Arial" w:cs="Arial"/>
          <w:color w:val="auto"/>
          <w:sz w:val="20"/>
          <w:szCs w:val="20"/>
        </w:rPr>
        <w:t xml:space="preserve"> </w:t>
      </w:r>
      <w:r w:rsidRPr="004C5F2A">
        <w:rPr>
          <w:rFonts w:ascii="Arial" w:hAnsi="Arial" w:cs="Arial"/>
          <w:color w:val="auto"/>
          <w:sz w:val="20"/>
          <w:szCs w:val="20"/>
          <w:lang w:val="en-US"/>
        </w:rPr>
        <w:t>dấu</w:t>
      </w:r>
      <w:r w:rsidRPr="004C5F2A">
        <w:rPr>
          <w:rFonts w:ascii="Arial" w:hAnsi="Arial" w:cs="Arial"/>
          <w:color w:val="auto"/>
          <w:sz w:val="20"/>
          <w:szCs w:val="20"/>
        </w:rPr>
        <w:t xml:space="preserve"> hiệu cảnh báo bức xạ, được dán nhãn và lập thành </w:t>
      </w:r>
      <w:r w:rsidRPr="004C5F2A">
        <w:rPr>
          <w:rFonts w:ascii="Arial" w:hAnsi="Arial" w:cs="Arial"/>
          <w:color w:val="auto"/>
          <w:sz w:val="20"/>
          <w:szCs w:val="20"/>
          <w:lang w:val="en-US"/>
        </w:rPr>
        <w:t>phiếu</w:t>
      </w:r>
      <w:r w:rsidRPr="004C5F2A">
        <w:rPr>
          <w:rFonts w:ascii="Arial" w:hAnsi="Arial" w:cs="Arial"/>
          <w:color w:val="auto"/>
          <w:sz w:val="20"/>
          <w:szCs w:val="20"/>
        </w:rPr>
        <w:t xml:space="preserve"> lưu trong hồ sơ kho lưu giữ bảo đảm cho việc quản lý lâu dài và dễ dàng</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tiếp cận. Nhãn trên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phải gồm các thông tin: số nhận dạng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suất liều phóng xạ cực đại tại bề mặt, cách bề mặt 01 mét và mức nhiễm bẩn bề mặt của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và ngày tháng năm đo;</w:t>
      </w:r>
    </w:p>
    <w:p w14:paraId="1577737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Phiếu lưu trong hồ sơ kho lưu giữ ngoài các thông tin như trên nhãn của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phải gồm các thông tin bổ sung sau: tên, số xêri, hoạt độ phóng xạ của các nguồn phóng xạ có trong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nhà cung cấp hoặc nhà sản xuất của các nguồn phóng xạ; chủ của từng nguồn phóng xạ đã qua sử dụng.</w:t>
      </w:r>
    </w:p>
    <w:p w14:paraId="2295068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Chỉ tổ chức, cá nhân được cấp giấy phép tiến hành công việc xử lý chất thải phóng xạ, nguồn phóng xạ đã qua sử dụng mới được thực hiện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trừ đối với trường hợp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đã qua sử dụng bằng cách giữ trong công-ten-nơ chứa nguồn.</w:t>
      </w:r>
    </w:p>
    <w:p w14:paraId="4A2742C7"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30" w:name="dieu_78"/>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78. Lưu giữ chất thải phóng xạ, nguồn phóng xạ đã qua sử dụng</w:t>
      </w:r>
      <w:bookmarkEnd w:id="130"/>
    </w:p>
    <w:p w14:paraId="5F39A3C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Chất thải phóng xạ dạng rắn và nước thải phóng xạ sau khi thu gom vào bình đựng phải </w:t>
      </w:r>
      <w:r w:rsidRPr="004C5F2A">
        <w:rPr>
          <w:rFonts w:ascii="Arial" w:hAnsi="Arial" w:cs="Arial"/>
          <w:color w:val="auto"/>
          <w:sz w:val="20"/>
          <w:szCs w:val="20"/>
        </w:rPr>
        <w:lastRenderedPageBreak/>
        <w:t xml:space="preserve">được lưu giữ trong kho lưu giữ tại cơ sở nơi phát sinh chất thải để chờ phân rã trước khi thải ra môi trường hoặc chờ để chuyển đi xử lý,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hoặc chuyển đến cơ sở lưu giữ chất thải phóng xạ.</w:t>
      </w:r>
    </w:p>
    <w:p w14:paraId="414E1C0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Nước thải phóng xạ nếu không được thu gom vào bình đựng phải được thu gom và lưu giữ trong các bể lưu giữ chờ xử lý hoặc chờ phân rã.</w:t>
      </w:r>
    </w:p>
    <w:p w14:paraId="6C9644F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Nguồn phóng xạ sau khi chấm dứt sử dụng phải được lưu giữ trong kho lưu giữ cho đến khi chuyển giao cho người sử dụng khác, chuyển giao cho cơ sở lưu giữ chất thải phóng xạ hoặc chuyển trả cho nhà sản xuất, nhà cung cấp nước ngoài.</w:t>
      </w:r>
    </w:p>
    <w:p w14:paraId="5BE053F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Kho lưu giữ chất thải phóng xạ, nguồn phóng xạ đã qua sử dụng phải được bố trí và thiết kế bảo đảm các yêu cầu sau:</w:t>
      </w:r>
    </w:p>
    <w:p w14:paraId="48028A1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Diện tích của kho phải đủ rộng để có thể sắp xếp các thùng, bao, túi, bình đựng chất thải thu gom có thứ tự, dễ đưa vào và lấy ra khi cần thiết và bảo đảm duy trì trạng thái dưới tới hạn nếu lưu giữ vật liệu hạt nhân; kho lưu giữ chỉ có một cửa ra vào, không có cửa sổ và được xây dựng chắc chắn, bề mặt tường và sàn kho phải làm bằng vật liệu dễ tẩy xạ;</w:t>
      </w:r>
    </w:p>
    <w:p w14:paraId="2478804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Đặt tại khu vực ít người qua lại và không được đặt liền kề khoa sản, khoa nhi đối với kho lưu giữ chất thải phóng xạ của tổ chức, cá nhân tiến hành công việc bức xạ trong trong y tế, cách xa nơi lưu giữ vật liệu nguy hiểm bao</w:t>
      </w:r>
      <w:r w:rsidRPr="004C5F2A">
        <w:rPr>
          <w:rFonts w:ascii="Arial" w:hAnsi="Arial" w:cs="Arial"/>
          <w:color w:val="auto"/>
          <w:sz w:val="20"/>
          <w:szCs w:val="20"/>
          <w:lang w:val="en-US"/>
        </w:rPr>
        <w:t xml:space="preserve"> </w:t>
      </w:r>
      <w:r w:rsidRPr="004C5F2A">
        <w:rPr>
          <w:rFonts w:ascii="Arial" w:hAnsi="Arial" w:cs="Arial"/>
          <w:color w:val="auto"/>
          <w:sz w:val="20"/>
          <w:szCs w:val="20"/>
        </w:rPr>
        <w:t>gồm chất nổ, chất dễ cháy và cách xa nguồn nước sinh hoạt;</w:t>
      </w:r>
    </w:p>
    <w:p w14:paraId="3DDD06A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Có khả năng chống ngập lụt, chống tác hại tự nhiên (nóng, ẩm, mưa);</w:t>
      </w:r>
    </w:p>
    <w:p w14:paraId="6355ABC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Thiết kế che chắn an toàn bức xạ của kho lưu giữ phải bảo đảm suất liều bức xạ bề mặt bên ngoài cửa ra vào, tường kho không vượt quá 0,5 µSv/h;</w:t>
      </w:r>
    </w:p>
    <w:p w14:paraId="68ABF37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Có khóa an ninh lắp cho cửa ra vào kho.</w:t>
      </w:r>
    </w:p>
    <w:p w14:paraId="27A7237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5.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và công-ten-nơ chứa nguồn phóng xạ đã qua sử dụng phải được lưu giữ trong kho tại cơ sở lưu giữ chất thải phóng xạ.</w:t>
      </w:r>
    </w:p>
    <w:p w14:paraId="5207ADB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Kho lưu giữ kiện chất thải phóng xạ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phóng xạ đã qua sử dụng tại cơ sở lưu giữ chất thải phóng xạ phải được bố trí và thiết kế bảo đảm:</w:t>
      </w:r>
    </w:p>
    <w:p w14:paraId="0BA1505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Các yêu cầu như đối với kho lưu giữ chất thải phóng xạ theo quy định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4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46946FF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Có hệ thống thông gió để xử lý khí phóng xạ và nhiệt thoát ra từ các kiện chất thải phóng xạ được lưu giữ;</w:t>
      </w:r>
    </w:p>
    <w:p w14:paraId="4798972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Có hệ thống chống cháy nổ;</w:t>
      </w:r>
    </w:p>
    <w:p w14:paraId="43EB51A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Có các thiết bị thích hợp để thu gom chất phóng xạ bị rò rỉ;</w:t>
      </w:r>
    </w:p>
    <w:p w14:paraId="35A8BDD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Có thiết bị bốc xếp thích hợp;</w:t>
      </w:r>
    </w:p>
    <w:p w14:paraId="2587240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Có hàng rào bảo vệ, có biển cảnh báo bức xạ;</w:t>
      </w:r>
    </w:p>
    <w:p w14:paraId="4C7E6C0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g) Bố trí hệ thống bảo vệ thích hợp.</w:t>
      </w:r>
    </w:p>
    <w:p w14:paraId="2903EF1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w:t>
      </w:r>
      <w:r w:rsidRPr="004C5F2A">
        <w:rPr>
          <w:rFonts w:ascii="Arial" w:hAnsi="Arial" w:cs="Arial"/>
          <w:color w:val="auto"/>
          <w:sz w:val="20"/>
          <w:szCs w:val="20"/>
          <w:lang w:val="en-US"/>
        </w:rPr>
        <w:t>Bể</w:t>
      </w:r>
      <w:r w:rsidRPr="004C5F2A">
        <w:rPr>
          <w:rFonts w:ascii="Arial" w:hAnsi="Arial" w:cs="Arial"/>
          <w:color w:val="auto"/>
          <w:sz w:val="20"/>
          <w:szCs w:val="20"/>
        </w:rPr>
        <w:t xml:space="preserve"> lưu giữ nước thải phóng xạ phải được thiết kế bảo đảm các yêu cầu sau:</w:t>
      </w:r>
    </w:p>
    <w:p w14:paraId="16F7F9F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Được đặt tại vị trí có ít người qua lại và tránh được tác động của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tự nhiên như mưa, ngập lụt;</w:t>
      </w:r>
    </w:p>
    <w:p w14:paraId="423CF31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Dung tích bể phải phù hợp với lượng nước thải phóng xạ cần thu gom và thời gian lưu giữ dự kiến;</w:t>
      </w:r>
    </w:p>
    <w:p w14:paraId="3747617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Thiết kế phải bảo đảm suất liều bức xạ mặt ngoài bể nơi có thể tiếp cận không vượt quá 0,5 µSv/h, không rò rỉ nước thải phóng xạ ra môi trường và nguồn nước ngầm.</w:t>
      </w:r>
    </w:p>
    <w:p w14:paraId="487332C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8. Cơ sở lưu giữ chất thải phóng xạ phải thường xuyên kiểm tra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bảo đảm an toàn của kho lưu giữ, bể lưu giữ nước thải phóng xạ, cụ thể:</w:t>
      </w:r>
    </w:p>
    <w:p w14:paraId="0670C62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Định kỳ hàng quý phải kiểm tra mức bức xạ trong và ngoài kho, khu vực xung quanh các bể lưu giữ nước thải phóng xạ;</w:t>
      </w:r>
    </w:p>
    <w:p w14:paraId="2F6DA9C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Định kỳ 06 tháng phải kiểm tra sự rò rỉ các loại nhân phóng xạ ra môi trường.</w:t>
      </w:r>
    </w:p>
    <w:p w14:paraId="1D17A75E"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31" w:name="dieu_79"/>
      <w:r w:rsidRPr="004C5F2A">
        <w:rPr>
          <w:rFonts w:ascii="Arial" w:hAnsi="Arial" w:cs="Arial"/>
          <w:b/>
          <w:color w:val="auto"/>
          <w:sz w:val="20"/>
          <w:szCs w:val="20"/>
        </w:rPr>
        <w:t>Điều</w:t>
      </w:r>
      <w:r w:rsidR="006D3970" w:rsidRPr="004C5F2A">
        <w:rPr>
          <w:rFonts w:ascii="Arial" w:hAnsi="Arial" w:cs="Arial"/>
          <w:b/>
          <w:color w:val="auto"/>
          <w:sz w:val="20"/>
          <w:szCs w:val="20"/>
        </w:rPr>
        <w:t xml:space="preserve"> 79. Cơ sở lưu giữ chất thải phóng xạ</w:t>
      </w:r>
      <w:bookmarkEnd w:id="131"/>
    </w:p>
    <w:p w14:paraId="2F7C73B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1. Cơ sở lưu giữ chất thải phóng xạ phải được thiết kế và vận hành bảo đảm các yêu cầu chung như sau:</w:t>
      </w:r>
    </w:p>
    <w:p w14:paraId="5470715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Bảo đảm để suất liều bức xạ, mức rò chất phóng xạ ra môi trường ở mức thấp nhất có thể; bảo đảm mức liều hiệu dụng mà một nhân viên bức xạ nhận được trong một năm không vượt quá 3/10 giá trị giới hạn liều đối với nhân viên bức xạ và mức liều hiệu dụng mà một thành viên công chúng nhận được trong một năm không vượt quá 3/10 giá trị giới hạn liều đối với công chúng;</w:t>
      </w:r>
    </w:p>
    <w:p w14:paraId="78B947C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Áp dụng các biện pháp không để xảy ra sự cố trong quá trình hoạt</w:t>
      </w:r>
      <w:r w:rsidRPr="004C5F2A">
        <w:rPr>
          <w:rFonts w:ascii="Arial" w:hAnsi="Arial" w:cs="Arial"/>
          <w:color w:val="auto"/>
          <w:sz w:val="20"/>
          <w:szCs w:val="20"/>
          <w:lang w:val="en-US"/>
        </w:rPr>
        <w:t xml:space="preserve"> </w:t>
      </w:r>
      <w:r w:rsidRPr="004C5F2A">
        <w:rPr>
          <w:rFonts w:ascii="Arial" w:hAnsi="Arial" w:cs="Arial"/>
          <w:color w:val="auto"/>
          <w:sz w:val="20"/>
          <w:szCs w:val="20"/>
        </w:rPr>
        <w:t>động;</w:t>
      </w:r>
    </w:p>
    <w:p w14:paraId="7704C04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Có quy trình vận hành cơ sở gồm các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sau: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và giới hạn vận hành; hệ thống quản lý; quy định về kiểm tra-nội bộ; quy định về đào tạo, huấn luyện nhân viên; </w:t>
      </w:r>
      <w:r w:rsidR="00E504D1" w:rsidRPr="004C5F2A">
        <w:rPr>
          <w:rFonts w:ascii="Arial" w:hAnsi="Arial" w:cs="Arial"/>
          <w:color w:val="auto"/>
          <w:sz w:val="20"/>
          <w:szCs w:val="20"/>
        </w:rPr>
        <w:t>chương</w:t>
      </w:r>
      <w:r w:rsidRPr="004C5F2A">
        <w:rPr>
          <w:rFonts w:ascii="Arial" w:hAnsi="Arial" w:cs="Arial"/>
          <w:color w:val="auto"/>
          <w:sz w:val="20"/>
          <w:szCs w:val="20"/>
        </w:rPr>
        <w:t xml:space="preserve"> trình bảo đảm an toàn bức xạ, an ninh cơ sở bức xạ và giám sát phát thải chất phóng xạ ra môi trường; tiêu chí chấp nhận </w:t>
      </w:r>
      <w:r w:rsidRPr="004C5F2A">
        <w:rPr>
          <w:rFonts w:ascii="Arial" w:hAnsi="Arial" w:cs="Arial"/>
          <w:color w:val="auto"/>
          <w:sz w:val="20"/>
          <w:szCs w:val="20"/>
          <w:lang w:val="en-US"/>
        </w:rPr>
        <w:t>đối</w:t>
      </w:r>
      <w:r w:rsidRPr="004C5F2A">
        <w:rPr>
          <w:rFonts w:ascii="Arial" w:hAnsi="Arial" w:cs="Arial"/>
          <w:color w:val="auto"/>
          <w:sz w:val="20"/>
          <w:szCs w:val="20"/>
        </w:rPr>
        <w:t xml:space="preserve"> với kiện chất thải phóng xạ; quy định về lập, lưu giữ hồ sơ quản lý chất thải phóng xạ;</w:t>
      </w:r>
    </w:p>
    <w:p w14:paraId="0C51CCE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Có kế hoạch ứng phó sự cố bảo đảm giảm tác hại đến mức thấp nhất khi xảy ra sự cố.</w:t>
      </w:r>
    </w:p>
    <w:p w14:paraId="392E4A5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Thiết kế của cơ sở lưu giữ chất thải phóng xạ phải bảo đảm các yêu cầu cụ thể như sau:</w:t>
      </w:r>
    </w:p>
    <w:p w14:paraId="3FE649E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Bố trí khu vực xử lý và lưu giữ chất thải phóng xạ, nguồn phóng xạ đã qua sử dụng cách xa khu vực làm việc, khu vực có đông người qua lại, khu vực bảo quản chất nguy hiểm khác;</w:t>
      </w:r>
    </w:p>
    <w:p w14:paraId="00AD6D5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Phải có khu vực tiếp nhận, kho lưu giữ chất thải phóng xạ, khu vực xử lý chất thải phóng xạ, khu vực tiến hành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chất thải phóng xạ và kho lưu giữ kiện chất thải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hay công-ten-nơ chứa nguồn phóng xạ đã qua sử dụng;</w:t>
      </w:r>
    </w:p>
    <w:p w14:paraId="1848A7A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Kho lưu giữ chất thải phóng xạ, nguồn phóng xạ đã qua sử dụng và kho lưu giữ kiện chất thải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nguồn phóng xạ đã qua sử dụng, công-ten-nơ chứa nguồn phóng xạ đã qua sử dụng phải được thiết kế bảo đảm các yêu cầu theo quy định tại </w:t>
      </w:r>
      <w:bookmarkStart w:id="132" w:name="tc_27"/>
      <w:r w:rsidR="00E504D1" w:rsidRPr="004C5F2A">
        <w:rPr>
          <w:rFonts w:ascii="Arial" w:hAnsi="Arial" w:cs="Arial"/>
          <w:color w:val="auto"/>
          <w:sz w:val="20"/>
          <w:szCs w:val="20"/>
        </w:rPr>
        <w:t>Điều</w:t>
      </w:r>
      <w:r w:rsidRPr="004C5F2A">
        <w:rPr>
          <w:rFonts w:ascii="Arial" w:hAnsi="Arial" w:cs="Arial"/>
          <w:color w:val="auto"/>
          <w:sz w:val="20"/>
          <w:szCs w:val="20"/>
        </w:rPr>
        <w:t xml:space="preserve"> 78 </w:t>
      </w:r>
      <w:r w:rsidR="00C9211C" w:rsidRPr="004C5F2A">
        <w:rPr>
          <w:rFonts w:ascii="Arial" w:hAnsi="Arial" w:cs="Arial"/>
          <w:color w:val="auto"/>
          <w:sz w:val="20"/>
          <w:szCs w:val="20"/>
        </w:rPr>
        <w:t>Thông tư này</w:t>
      </w:r>
      <w:bookmarkEnd w:id="132"/>
      <w:r w:rsidRPr="004C5F2A">
        <w:rPr>
          <w:rFonts w:ascii="Arial" w:hAnsi="Arial" w:cs="Arial"/>
          <w:color w:val="auto"/>
          <w:sz w:val="20"/>
          <w:szCs w:val="20"/>
        </w:rPr>
        <w:t>;</w:t>
      </w:r>
    </w:p>
    <w:p w14:paraId="3655887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d) Có đủ trang thiết bị và năng lực kỹ thuật để tiến hành xử lý,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chất thải phóng xạ theo quy định tại </w:t>
      </w:r>
      <w:bookmarkStart w:id="133" w:name="tc_28"/>
      <w:r w:rsidR="00E504D1" w:rsidRPr="004C5F2A">
        <w:rPr>
          <w:rFonts w:ascii="Arial" w:hAnsi="Arial" w:cs="Arial"/>
          <w:color w:val="auto"/>
          <w:sz w:val="20"/>
          <w:szCs w:val="20"/>
        </w:rPr>
        <w:t>Điều</w:t>
      </w:r>
      <w:r w:rsidRPr="004C5F2A">
        <w:rPr>
          <w:rFonts w:ascii="Arial" w:hAnsi="Arial" w:cs="Arial"/>
          <w:color w:val="auto"/>
          <w:sz w:val="20"/>
          <w:szCs w:val="20"/>
        </w:rPr>
        <w:t xml:space="preserve"> 76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77 </w:t>
      </w:r>
      <w:r w:rsidR="00C9211C" w:rsidRPr="004C5F2A">
        <w:rPr>
          <w:rFonts w:ascii="Arial" w:hAnsi="Arial" w:cs="Arial"/>
          <w:color w:val="auto"/>
          <w:sz w:val="20"/>
          <w:szCs w:val="20"/>
        </w:rPr>
        <w:t>Thông tư này</w:t>
      </w:r>
      <w:bookmarkEnd w:id="133"/>
      <w:r w:rsidRPr="004C5F2A">
        <w:rPr>
          <w:rFonts w:ascii="Arial" w:hAnsi="Arial" w:cs="Arial"/>
          <w:color w:val="auto"/>
          <w:sz w:val="20"/>
          <w:szCs w:val="20"/>
        </w:rPr>
        <w:t>.</w:t>
      </w:r>
    </w:p>
    <w:p w14:paraId="0A6122CD"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34" w:name="dieu_80"/>
      <w:r w:rsidRPr="004C5F2A">
        <w:rPr>
          <w:rFonts w:ascii="Arial" w:hAnsi="Arial" w:cs="Arial"/>
          <w:b/>
          <w:color w:val="auto"/>
          <w:sz w:val="20"/>
          <w:szCs w:val="20"/>
        </w:rPr>
        <w:t>Điều</w:t>
      </w:r>
      <w:r w:rsidR="006D3970" w:rsidRPr="004C5F2A">
        <w:rPr>
          <w:rFonts w:ascii="Arial" w:hAnsi="Arial" w:cs="Arial"/>
          <w:b/>
          <w:color w:val="auto"/>
          <w:sz w:val="20"/>
          <w:szCs w:val="20"/>
        </w:rPr>
        <w:t xml:space="preserve"> 80. Hồ sơ quản lý chất thải phóng xạ, nguồn phóng xạ đã qua sử dụng</w:t>
      </w:r>
      <w:bookmarkEnd w:id="134"/>
    </w:p>
    <w:p w14:paraId="4B80BAE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Hồ sơ quản lý chất thải phóng xạ phải được lập, cập nhật, lưu giữ kể từ khi thu gom cho đến khi thải bỏ, tái chế hoặc lưu giữ tại cơ sở lưu giữ chất thải phóng xạ.</w:t>
      </w:r>
    </w:p>
    <w:p w14:paraId="24903FF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Hồ sơ quản lý nguồn phóng xạ đã </w:t>
      </w:r>
      <w:r w:rsidRPr="004C5F2A">
        <w:rPr>
          <w:rFonts w:ascii="Arial" w:hAnsi="Arial" w:cs="Arial"/>
          <w:color w:val="auto"/>
          <w:sz w:val="20"/>
          <w:szCs w:val="20"/>
          <w:lang w:val="en-US"/>
        </w:rPr>
        <w:t>q</w:t>
      </w:r>
      <w:r w:rsidRPr="004C5F2A">
        <w:rPr>
          <w:rFonts w:ascii="Arial" w:hAnsi="Arial" w:cs="Arial"/>
          <w:color w:val="auto"/>
          <w:sz w:val="20"/>
          <w:szCs w:val="20"/>
        </w:rPr>
        <w:t>ua sử dụng phải được lập, cập nhật, lưu giữ kể từ khi chấm dứt sử dụng cho đến khi chuyển giao hoặc lưu giữ tại cơ sở lưu giữ chất thải phóng xạ.</w:t>
      </w:r>
    </w:p>
    <w:p w14:paraId="4CF291B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Hồ sơ quản lý chất thải phóng xạ, nguồn phóng xạ đã qua sử dụng phải gồm đầy đủ các thông tin sau:</w:t>
      </w:r>
    </w:p>
    <w:p w14:paraId="10CDE38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Thống kê chất thải phóng xạ: thông tin chất thải được thu gom, thông tin thải chất thải ra môi trường, thông tin về việc chuyển giao và tiếp nhận chất thải phóng xạ, thông tin các kiện chất thải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được lưu giữ;</w:t>
      </w:r>
    </w:p>
    <w:p w14:paraId="459F03D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Thống kê nguồn phóng xạ đã qua sử dụng: thông tin nhận dạng của nguồn phóng xạ, thông tin quá trình chuyển giao và tiếp nhận nguồn phóng xạ đã qua sử dụng, thông tin các khối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và công-ten-nơ chứa nguồn phóng xạ đã qua sử dụng được lưu giữ;</w:t>
      </w:r>
    </w:p>
    <w:p w14:paraId="00633FB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Báo cáo đánh giá an toàn khi làm hồ sơ đề nghị cấp giấy phép tiến hành công việc bức xạ;</w:t>
      </w:r>
    </w:p>
    <w:p w14:paraId="7A90764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Hồ sơ thiết kế bể, kho lưu giữ, hệ thống xử lý chất thải phóng xạ;</w:t>
      </w:r>
    </w:p>
    <w:p w14:paraId="13161BA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Kết quả đo kiểm tra, đánh giá mức phát thải ra môi trường và kết quả kiểm xạ môi trường;</w:t>
      </w:r>
    </w:p>
    <w:p w14:paraId="522F646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Báo cáo các trường hợp sự cố liên quan đến quản lý chất thải phóng xạ, nguồn phóng xạ đã qua sử dụng.</w:t>
      </w:r>
    </w:p>
    <w:p w14:paraId="7F2CA17B"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35" w:name="dieu_81"/>
      <w:r w:rsidRPr="004C5F2A">
        <w:rPr>
          <w:rFonts w:ascii="Arial" w:hAnsi="Arial" w:cs="Arial"/>
          <w:b/>
          <w:color w:val="auto"/>
          <w:sz w:val="20"/>
          <w:szCs w:val="20"/>
        </w:rPr>
        <w:t>Điều 81. Chuyển giao chất thải phóng xạ, nguồn phóng xạ đã qua sử dụng</w:t>
      </w:r>
      <w:bookmarkEnd w:id="135"/>
    </w:p>
    <w:p w14:paraId="6E3BDD7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Việc chuyển giao chất thải phóng xạ cho cơ sở lưu giữ chất thải phóng xạ phải bảo đảm các yêu cầu sau:</w:t>
      </w:r>
    </w:p>
    <w:p w14:paraId="09AD4E0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Có hợp đồng chuyển giao chất thải phóng xạ được ký giữa bên giao và bên tiếp nhận, trong đó ghi rõ tên, địa chỉ bên giao và bên tiếp nhận, thông tin về chất thải phóng xạ, số lượng chất thải phóng xạ, số nhận dạng của mỗi kiện chất thải phóng xạ và quy định rõ tổ chức, cá nhân chịu trách nhiệm quản</w:t>
      </w:r>
      <w:r w:rsidRPr="004C5F2A">
        <w:rPr>
          <w:rFonts w:ascii="Arial" w:hAnsi="Arial" w:cs="Arial"/>
          <w:color w:val="auto"/>
          <w:sz w:val="20"/>
          <w:szCs w:val="20"/>
          <w:lang w:val="en-US"/>
        </w:rPr>
        <w:t xml:space="preserve"> </w:t>
      </w:r>
      <w:r w:rsidRPr="004C5F2A">
        <w:rPr>
          <w:rFonts w:ascii="Arial" w:hAnsi="Arial" w:cs="Arial"/>
          <w:color w:val="auto"/>
          <w:sz w:val="20"/>
          <w:szCs w:val="20"/>
        </w:rPr>
        <w:t>lý đối với chất thải phóng xạ sau khi hoàn thành việc chuyển giao;</w:t>
      </w:r>
    </w:p>
    <w:p w14:paraId="5897CE0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b) Bên chuyển giao phải có nghĩa vụ tài chính đóng góp phí xử lý, lưu giữ cho cơ sở lưu giữ chất thải phóng xạ;</w:t>
      </w:r>
    </w:p>
    <w:p w14:paraId="52C851D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Tuân thủ các quy định pháp luật về xin cấp giấy phép vận chuyển vật liệu phóng xạ;</w:t>
      </w:r>
    </w:p>
    <w:p w14:paraId="69F96B4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d) Việc giao nhận chất thải phóng xạ phải được lập thành biên bản (số lượng 03 bản) theo </w:t>
      </w:r>
      <w:r w:rsidRPr="004C5F2A">
        <w:rPr>
          <w:rFonts w:ascii="Arial" w:hAnsi="Arial" w:cs="Arial"/>
          <w:color w:val="auto"/>
          <w:sz w:val="20"/>
          <w:szCs w:val="20"/>
          <w:lang w:val="en-US"/>
        </w:rPr>
        <w:t>Mẫu</w:t>
      </w:r>
      <w:r w:rsidRPr="004C5F2A">
        <w:rPr>
          <w:rFonts w:ascii="Arial" w:hAnsi="Arial" w:cs="Arial"/>
          <w:color w:val="auto"/>
          <w:sz w:val="20"/>
          <w:szCs w:val="20"/>
        </w:rPr>
        <w:t xml:space="preserve"> số 1 Phụ lục 9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có chữ ký của đại diện bên giao, bên vận chuyển và bên tiếp nhận; mỗi bên giữ 01 bản để lưu;</w:t>
      </w:r>
    </w:p>
    <w:p w14:paraId="209503B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Việc giao nhận phải được kiểm tra và xác nhận của các bên liên quan bảo đảm chất thải phóng xạ được chuyển đúng số lượng, chủng loại và đến đúng địa chỉ của cơ sở tiếp nhận theo hợp đồng;</w:t>
      </w:r>
    </w:p>
    <w:p w14:paraId="0FBB7E0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Trong thời hạn 05 ngày làm việc kể từ ngày hoàn thành việc chuyển giao chất thải phóng xạ, tổ chức, cá nhân phát sinh chất thải phóng xạ phải gửi bản sao biên bản giao nhận chất thải phóng xạ cho Cục An toàn bức xạ và hạt nhân và Sở Khoa học và Công nghệ địa phương nơi công việc bức xạ phát sinh chất thải phóng xạ được tiến hành.</w:t>
      </w:r>
    </w:p>
    <w:p w14:paraId="26DEE5D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Việc chuyển giao kim loại nhiễm bẩn cho cơ sở tái chế phải được lập thành hồ sơ và lưu giữ với các thông tin:</w:t>
      </w:r>
    </w:p>
    <w:p w14:paraId="5024BA1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Chủng loại kim loại;</w:t>
      </w:r>
    </w:p>
    <w:p w14:paraId="2C0381F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Khối lượng chuyển giao;</w:t>
      </w:r>
    </w:p>
    <w:p w14:paraId="1D9D750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Mã lô hàng chuyển giao;</w:t>
      </w:r>
    </w:p>
    <w:p w14:paraId="3C9FBCB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Kết quả kiểm tra mức nhiễm bẩn phóng xạ;</w:t>
      </w:r>
    </w:p>
    <w:p w14:paraId="5717F8F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Ngày tháng năm chuyển giao và tên, địa chỉ các bên giao, bên nhận.</w:t>
      </w:r>
    </w:p>
    <w:p w14:paraId="4DB7344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Việc chuyển trả nguồn phóng xạ đã qua sử dụng cho nhà sản xuất hoặc nhà cung cấp nước ngoài phải bảo đảm các yêu cầu sau:</w:t>
      </w:r>
    </w:p>
    <w:p w14:paraId="085DA77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Có hợp đồng được ký giữa bên giao của phía Việt Nam và bên tiếp nhận của phía nước ngoài, ghi rõ tên, địa chỉ bên giao, bên tiếp nhận, thông tin về tên, hoạt độ phóng xạ, mã hiệu và số xêri của nguồn phóng xạ;</w:t>
      </w:r>
    </w:p>
    <w:p w14:paraId="0BEE5CF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Tuân thủ các quy định của pháp luật về xin cấp giấy phép vận chuyển, xuất khẩu nguồn phóng xạ;</w:t>
      </w:r>
    </w:p>
    <w:p w14:paraId="5272512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Trong thời hạn 05 ngày làm việc kể từ ngày hoàn thành thủ tục hải quan xuất khẩu nguồn phóng xạ đã qua sử dụng, tổ chức, cá nhân phát sinh</w:t>
      </w:r>
      <w:r w:rsidRPr="004C5F2A">
        <w:rPr>
          <w:rFonts w:ascii="Arial" w:hAnsi="Arial" w:cs="Arial"/>
          <w:color w:val="auto"/>
          <w:sz w:val="20"/>
          <w:szCs w:val="20"/>
          <w:lang w:val="en-US"/>
        </w:rPr>
        <w:t xml:space="preserve"> </w:t>
      </w:r>
      <w:r w:rsidRPr="004C5F2A">
        <w:rPr>
          <w:rFonts w:ascii="Arial" w:hAnsi="Arial" w:cs="Arial"/>
          <w:color w:val="auto"/>
          <w:sz w:val="20"/>
          <w:szCs w:val="20"/>
        </w:rPr>
        <w:t>nguồn phóng xạ đã qua sử dụng phải gửi báo cáo về kết quả xuất khẩu nguồn phóng xạ đã qua sử dụng theo M</w:t>
      </w:r>
      <w:r w:rsidRPr="004C5F2A">
        <w:rPr>
          <w:rFonts w:ascii="Arial" w:hAnsi="Arial" w:cs="Arial"/>
          <w:color w:val="auto"/>
          <w:sz w:val="20"/>
          <w:szCs w:val="20"/>
          <w:lang w:val="en-US"/>
        </w:rPr>
        <w:t>ẫ</w:t>
      </w:r>
      <w:r w:rsidRPr="004C5F2A">
        <w:rPr>
          <w:rFonts w:ascii="Arial" w:hAnsi="Arial" w:cs="Arial"/>
          <w:color w:val="auto"/>
          <w:sz w:val="20"/>
          <w:szCs w:val="20"/>
        </w:rPr>
        <w:t xml:space="preserve">u số 2 Phụ lục 9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và bản sao chứng từ xác nhận nguồn phóng xạ đã thực xuất của cơ quan hải quan cho Cục An toàn bức xạ và hạt nhân và Sở Khoa học và Công nghệ địa phương nơi nguồn phóng xạ đã được sử dụng </w:t>
      </w:r>
      <w:r w:rsidRPr="004C5F2A">
        <w:rPr>
          <w:rFonts w:ascii="Arial" w:hAnsi="Arial" w:cs="Arial"/>
          <w:color w:val="auto"/>
          <w:sz w:val="20"/>
          <w:szCs w:val="20"/>
          <w:lang w:val="en-US"/>
        </w:rPr>
        <w:t>đối</w:t>
      </w:r>
      <w:r w:rsidRPr="004C5F2A">
        <w:rPr>
          <w:rFonts w:ascii="Arial" w:hAnsi="Arial" w:cs="Arial"/>
          <w:color w:val="auto"/>
          <w:sz w:val="20"/>
          <w:szCs w:val="20"/>
        </w:rPr>
        <w:t xml:space="preserve"> với trường hợp nguồn phóng xạ được sử dụng </w:t>
      </w:r>
      <w:r w:rsidRPr="004C5F2A">
        <w:rPr>
          <w:rFonts w:ascii="Arial" w:hAnsi="Arial" w:cs="Arial"/>
          <w:color w:val="auto"/>
          <w:sz w:val="20"/>
          <w:szCs w:val="20"/>
          <w:lang w:val="en-US"/>
        </w:rPr>
        <w:t>cố</w:t>
      </w:r>
      <w:r w:rsidRPr="004C5F2A">
        <w:rPr>
          <w:rFonts w:ascii="Arial" w:hAnsi="Arial" w:cs="Arial"/>
          <w:color w:val="auto"/>
          <w:sz w:val="20"/>
          <w:szCs w:val="20"/>
        </w:rPr>
        <w:t xml:space="preserve"> định hoặc cho Sở Khoa học và Công nghệ địa phương nơi tổ chức, cá nhân phát sinh nguồn phóng xạ đã qua sử dụng đặt trụ sở chính trong trường hợp nguồn phóng xạ được sử dụng di động.</w:t>
      </w:r>
    </w:p>
    <w:p w14:paraId="06A0B0B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Việc chuyển giao nguồn phóng xạ đã qua sử dụng cho tổ chức, cá nhân khác hoặc cho cơ sở lưu giữ chất thải phóng xạ phải bảo đảm các yêu cầu sau:</w:t>
      </w:r>
    </w:p>
    <w:p w14:paraId="5DA945D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Có hợp đồng chuyển giao nguồn phóng xạ, trong đó ghi rõ tên, địa chỉ bên giao và bên nhận, thông tin về tên, hoạt độ phóng xạ, mã hiệu, số xêri của nguồn phóng xạ và quy định rõ tổ chức, cá nhân chịu trách nhiệm về quản lý an toàn, an ninh nguồn phóng xạ sau khi hoàn thành việc chuyển giao;</w:t>
      </w:r>
    </w:p>
    <w:p w14:paraId="41E9E4C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Trường hợp chuyển giao nguồn phóng xạ đã qua sử dụng cho cơ sở lưu gi</w:t>
      </w:r>
      <w:r w:rsidRPr="004C5F2A">
        <w:rPr>
          <w:rFonts w:ascii="Arial" w:hAnsi="Arial" w:cs="Arial"/>
          <w:color w:val="auto"/>
          <w:sz w:val="20"/>
          <w:szCs w:val="20"/>
          <w:lang w:val="en-US"/>
        </w:rPr>
        <w:t>ữ</w:t>
      </w:r>
      <w:r w:rsidRPr="004C5F2A">
        <w:rPr>
          <w:rFonts w:ascii="Arial" w:hAnsi="Arial" w:cs="Arial"/>
          <w:color w:val="auto"/>
          <w:sz w:val="20"/>
          <w:szCs w:val="20"/>
        </w:rPr>
        <w:t xml:space="preserve"> chất thải phóng xạ, bên chuyển giao phải có nghĩa vụ tài chính đóng góp phí xử lý, lưu giữ cho cơ sở lưu giữ chất thải phóng xạ;</w:t>
      </w:r>
    </w:p>
    <w:p w14:paraId="44FAC10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Việc giao nhận nguồn phóng xạ đã qua sử dụng phải được lập biên bản (số lượng 03 bản) theo M</w:t>
      </w:r>
      <w:r w:rsidRPr="004C5F2A">
        <w:rPr>
          <w:rFonts w:ascii="Arial" w:hAnsi="Arial" w:cs="Arial"/>
          <w:color w:val="auto"/>
          <w:sz w:val="20"/>
          <w:szCs w:val="20"/>
          <w:lang w:val="en-US"/>
        </w:rPr>
        <w:t>ẫu</w:t>
      </w:r>
      <w:r w:rsidRPr="004C5F2A">
        <w:rPr>
          <w:rFonts w:ascii="Arial" w:hAnsi="Arial" w:cs="Arial"/>
          <w:color w:val="auto"/>
          <w:sz w:val="20"/>
          <w:szCs w:val="20"/>
        </w:rPr>
        <w:t xml:space="preserve"> số 3 Phụ lục 9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có chữ ký của đại diện bên giao, bên vận chuyển và bên tiếp nhận; mỗi bên giữ 01 bản để lưu;</w:t>
      </w:r>
    </w:p>
    <w:p w14:paraId="62CBBA0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Việc giao nhận phải được kiểm tra và xác nhận của các bên liên quan bảo đảm nguồn phóng xạ được chuyển đúng số lượng, chủng loại và đến đúng địa chỉ của cơ sở tiếp nhận theo hợp đồng;</w:t>
      </w:r>
    </w:p>
    <w:p w14:paraId="3CAC76E2"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 xml:space="preserve">đ) Trong thời hạn 05 ngày làm việc kể từ ngày hoàn thành việc chuyển giao nguồn phóng xạ </w:t>
      </w:r>
      <w:r w:rsidRPr="004C5F2A">
        <w:rPr>
          <w:rFonts w:ascii="Arial" w:hAnsi="Arial" w:cs="Arial"/>
          <w:color w:val="auto"/>
          <w:sz w:val="20"/>
          <w:szCs w:val="20"/>
        </w:rPr>
        <w:lastRenderedPageBreak/>
        <w:t xml:space="preserve">đã qua sử dụng, tổ chức, cá nhân phát sinh nguồn phóng xạ đã qua sử dụng phải gửi bản sao biên bản giao nhận nguồn phóng xạ cho Cục An toàn bức xạ và hạt nhân và Sở Khoa học và Công nghệ địa phương theo quy định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c </w:t>
      </w:r>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637FA0DF"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36" w:name="muc_3_4"/>
    </w:p>
    <w:p w14:paraId="4C8566C3" w14:textId="34C42301" w:rsidR="008C174C"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rPr>
        <w:t>Mục 3</w:t>
      </w:r>
    </w:p>
    <w:p w14:paraId="3F599BDC" w14:textId="27D31331" w:rsidR="006D3970" w:rsidRPr="004C5F2A" w:rsidRDefault="003A62B1"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 xml:space="preserve">TRÁCH NHIỆM QUẢN LÝ CHẤT THẢI PHÓNG XẠ, </w:t>
      </w:r>
      <w:r w:rsidR="008C174C">
        <w:rPr>
          <w:rFonts w:ascii="Arial" w:hAnsi="Arial" w:cs="Arial"/>
          <w:b/>
          <w:color w:val="auto"/>
          <w:sz w:val="20"/>
          <w:szCs w:val="20"/>
          <w:lang w:val="en-US"/>
        </w:rPr>
        <w:br/>
      </w:r>
      <w:r w:rsidRPr="004C5F2A">
        <w:rPr>
          <w:rFonts w:ascii="Arial" w:hAnsi="Arial" w:cs="Arial"/>
          <w:b/>
          <w:color w:val="auto"/>
          <w:sz w:val="20"/>
          <w:szCs w:val="20"/>
        </w:rPr>
        <w:t>NGUỒN PHÓNG XẠ ĐÃ QUA SỬ DỤNG TRƯỚC KHI CHÔN CẤT</w:t>
      </w:r>
      <w:bookmarkEnd w:id="136"/>
    </w:p>
    <w:p w14:paraId="1531854A"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37" w:name="dieu_82"/>
    </w:p>
    <w:p w14:paraId="6BBD2601" w14:textId="324B7E1A" w:rsidR="006D3970" w:rsidRPr="004C5F2A" w:rsidRDefault="00E504D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82. Trách nhiệm của tổ chức, cá nhân phát sinh chất thải phóng xạ</w:t>
      </w:r>
      <w:bookmarkEnd w:id="137"/>
    </w:p>
    <w:p w14:paraId="5267E175"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1. Chịu toàn bộ chi phí cho hoạt động quản lý chất thải phóng xạ theo quy định tại </w:t>
      </w:r>
      <w:bookmarkStart w:id="138" w:name="dc_14"/>
      <w:r w:rsidR="00E504D1" w:rsidRPr="004C5F2A">
        <w:rPr>
          <w:rFonts w:ascii="Arial" w:hAnsi="Arial" w:cs="Arial"/>
          <w:color w:val="auto"/>
          <w:sz w:val="20"/>
          <w:szCs w:val="20"/>
        </w:rPr>
        <w:t>điểm</w:t>
      </w:r>
      <w:r w:rsidRPr="004C5F2A">
        <w:rPr>
          <w:rFonts w:ascii="Arial" w:hAnsi="Arial" w:cs="Arial"/>
          <w:color w:val="auto"/>
          <w:sz w:val="20"/>
          <w:szCs w:val="20"/>
        </w:rPr>
        <w:t xml:space="preserve"> c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37 Luật Năng lượng nguyên tử</w:t>
      </w:r>
      <w:bookmarkEnd w:id="138"/>
      <w:r w:rsidRPr="004C5F2A">
        <w:rPr>
          <w:rFonts w:ascii="Arial" w:hAnsi="Arial" w:cs="Arial"/>
          <w:color w:val="auto"/>
          <w:sz w:val="20"/>
          <w:szCs w:val="20"/>
        </w:rPr>
        <w:t>.</w:t>
      </w:r>
    </w:p>
    <w:p w14:paraId="7641315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Chịu trách nhiệm quản lý bảo đảm an toàn, an ninh đối với chất thải phóng xạ từ khi phát sinh cho tới khi được phép thải bỏ như chất thải không nguy hại, chuyển giao cho cơ sở lưu giữ chất thải phóng xạ hoặc chuyển giao cho cơ sở tái chế đối với kim loại nhiễm bẩn phóng xạ.</w:t>
      </w:r>
    </w:p>
    <w:p w14:paraId="3E0E259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Thực hiện xử lý ban đầu chất thải phóng xạ dạng rắn và nước thải phóng xạ theo yêu cầu quy định tại </w:t>
      </w:r>
      <w:bookmarkStart w:id="139" w:name="tc_29"/>
      <w:r w:rsidR="00E504D1" w:rsidRPr="004C5F2A">
        <w:rPr>
          <w:rFonts w:ascii="Arial" w:hAnsi="Arial" w:cs="Arial"/>
          <w:color w:val="auto"/>
          <w:sz w:val="20"/>
          <w:szCs w:val="20"/>
        </w:rPr>
        <w:t>Điều</w:t>
      </w:r>
      <w:r w:rsidRPr="004C5F2A">
        <w:rPr>
          <w:rFonts w:ascii="Arial" w:hAnsi="Arial" w:cs="Arial"/>
          <w:color w:val="auto"/>
          <w:sz w:val="20"/>
          <w:szCs w:val="20"/>
        </w:rPr>
        <w:t xml:space="preserve"> 74 </w:t>
      </w:r>
      <w:r w:rsidR="00C9211C" w:rsidRPr="004C5F2A">
        <w:rPr>
          <w:rFonts w:ascii="Arial" w:hAnsi="Arial" w:cs="Arial"/>
          <w:color w:val="auto"/>
          <w:sz w:val="20"/>
          <w:szCs w:val="20"/>
        </w:rPr>
        <w:t>Thông tư này</w:t>
      </w:r>
      <w:bookmarkEnd w:id="139"/>
      <w:r w:rsidRPr="004C5F2A">
        <w:rPr>
          <w:rFonts w:ascii="Arial" w:hAnsi="Arial" w:cs="Arial"/>
          <w:color w:val="auto"/>
          <w:sz w:val="20"/>
          <w:szCs w:val="20"/>
        </w:rPr>
        <w:t>.</w:t>
      </w:r>
    </w:p>
    <w:p w14:paraId="3FC566E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4. Áp dụng các biện pháp lọc và kiểm soát chất thải phóng xạ dạng khí theo quy định tại </w:t>
      </w:r>
      <w:bookmarkStart w:id="140" w:name="tc_30"/>
      <w:r w:rsidR="00E504D1" w:rsidRPr="004C5F2A">
        <w:rPr>
          <w:rFonts w:ascii="Arial" w:hAnsi="Arial" w:cs="Arial"/>
          <w:color w:val="auto"/>
          <w:sz w:val="20"/>
          <w:szCs w:val="20"/>
        </w:rPr>
        <w:t>khoản</w:t>
      </w:r>
      <w:r w:rsidRPr="004C5F2A">
        <w:rPr>
          <w:rFonts w:ascii="Arial" w:hAnsi="Arial" w:cs="Arial"/>
          <w:color w:val="auto"/>
          <w:sz w:val="20"/>
          <w:szCs w:val="20"/>
        </w:rPr>
        <w:t xml:space="preserve"> 1 và </w:t>
      </w:r>
      <w:r w:rsidR="00E504D1" w:rsidRPr="004C5F2A">
        <w:rPr>
          <w:rFonts w:ascii="Arial" w:hAnsi="Arial" w:cs="Arial"/>
          <w:color w:val="auto"/>
          <w:sz w:val="20"/>
          <w:szCs w:val="20"/>
        </w:rPr>
        <w:t>khoản</w:t>
      </w:r>
      <w:r w:rsidRPr="004C5F2A">
        <w:rPr>
          <w:rFonts w:ascii="Arial" w:hAnsi="Arial" w:cs="Arial"/>
          <w:color w:val="auto"/>
          <w:sz w:val="20"/>
          <w:szCs w:val="20"/>
        </w:rPr>
        <w:t xml:space="preserve"> 2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75 </w:t>
      </w:r>
      <w:r w:rsidR="00C9211C" w:rsidRPr="004C5F2A">
        <w:rPr>
          <w:rFonts w:ascii="Arial" w:hAnsi="Arial" w:cs="Arial"/>
          <w:color w:val="auto"/>
          <w:sz w:val="20"/>
          <w:szCs w:val="20"/>
        </w:rPr>
        <w:t>Thông tư này</w:t>
      </w:r>
      <w:bookmarkEnd w:id="140"/>
      <w:r w:rsidRPr="004C5F2A">
        <w:rPr>
          <w:rFonts w:ascii="Arial" w:hAnsi="Arial" w:cs="Arial"/>
          <w:color w:val="auto"/>
          <w:sz w:val="20"/>
          <w:szCs w:val="20"/>
        </w:rPr>
        <w:t xml:space="preserve"> trước khi thải trực tiếp ra môi trường.</w:t>
      </w:r>
    </w:p>
    <w:p w14:paraId="130888B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5. Áp dụng các biện pháp quản lý chất thải phóng xạ dạng rắn và nước thải phóng xạ sau khi thu gom phù hợp với đặc tính, loại chất thải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cụ thể của cơ sở:</w:t>
      </w:r>
    </w:p>
    <w:p w14:paraId="497209E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Lưu giữ chất thải phóng xạ dạng rắn thuộc loại mức thấp, sống rất ngắn tại cơ sở để chờ phân rã và thải bỏ như chất thải không nguy hại theo quy định tại </w:t>
      </w:r>
      <w:bookmarkStart w:id="141" w:name="tc_31"/>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75 </w:t>
      </w:r>
      <w:r w:rsidR="00C9211C" w:rsidRPr="004C5F2A">
        <w:rPr>
          <w:rFonts w:ascii="Arial" w:hAnsi="Arial" w:cs="Arial"/>
          <w:color w:val="auto"/>
          <w:sz w:val="20"/>
          <w:szCs w:val="20"/>
        </w:rPr>
        <w:t>Thông tư này</w:t>
      </w:r>
      <w:bookmarkEnd w:id="141"/>
      <w:r w:rsidRPr="004C5F2A">
        <w:rPr>
          <w:rFonts w:ascii="Arial" w:hAnsi="Arial" w:cs="Arial"/>
          <w:color w:val="auto"/>
          <w:sz w:val="20"/>
          <w:szCs w:val="20"/>
        </w:rPr>
        <w:t>.</w:t>
      </w:r>
    </w:p>
    <w:p w14:paraId="36F1F36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Đối với chất thải dạng rắn không thuộc loại theo quy định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a </w:t>
      </w:r>
      <w:r w:rsidR="00E504D1" w:rsidRPr="004C5F2A">
        <w:rPr>
          <w:rFonts w:ascii="Arial" w:hAnsi="Arial" w:cs="Arial"/>
          <w:color w:val="auto"/>
          <w:sz w:val="20"/>
          <w:szCs w:val="20"/>
        </w:rPr>
        <w:t>khoản</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ml:space="preserve">, tiến hành xử lý,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và lưu giữ lâu dài tại cơ sở nếu có đủ năng lực hoặc phải chuyển giao cho cơ sở lưu giữ chất thải phóng xạ;</w:t>
      </w:r>
    </w:p>
    <w:p w14:paraId="7B146BA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Lưu giữ nước thải phóng xạ để phân rã và xử lý nước thải phóng xạ trước khi thải ra môi trường theo quy định tại </w:t>
      </w:r>
      <w:bookmarkStart w:id="142" w:name="tc_32"/>
      <w:r w:rsidR="00E504D1" w:rsidRPr="004C5F2A">
        <w:rPr>
          <w:rFonts w:ascii="Arial" w:hAnsi="Arial" w:cs="Arial"/>
          <w:color w:val="auto"/>
          <w:sz w:val="20"/>
          <w:szCs w:val="20"/>
        </w:rPr>
        <w:t>khoản</w:t>
      </w:r>
      <w:r w:rsidRPr="004C5F2A">
        <w:rPr>
          <w:rFonts w:ascii="Arial" w:hAnsi="Arial" w:cs="Arial"/>
          <w:color w:val="auto"/>
          <w:sz w:val="20"/>
          <w:szCs w:val="20"/>
        </w:rPr>
        <w:t xml:space="preserve"> 4 và </w:t>
      </w:r>
      <w:r w:rsidR="00E504D1" w:rsidRPr="004C5F2A">
        <w:rPr>
          <w:rFonts w:ascii="Arial" w:hAnsi="Arial" w:cs="Arial"/>
          <w:color w:val="auto"/>
          <w:sz w:val="20"/>
          <w:szCs w:val="20"/>
        </w:rPr>
        <w:t>khoản</w:t>
      </w:r>
      <w:r w:rsidRPr="004C5F2A">
        <w:rPr>
          <w:rFonts w:ascii="Arial" w:hAnsi="Arial" w:cs="Arial"/>
          <w:color w:val="auto"/>
          <w:sz w:val="20"/>
          <w:szCs w:val="20"/>
        </w:rPr>
        <w:t xml:space="preserve"> 5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75 </w:t>
      </w:r>
      <w:r w:rsidR="00C9211C" w:rsidRPr="004C5F2A">
        <w:rPr>
          <w:rFonts w:ascii="Arial" w:hAnsi="Arial" w:cs="Arial"/>
          <w:color w:val="auto"/>
          <w:sz w:val="20"/>
          <w:szCs w:val="20"/>
        </w:rPr>
        <w:t>Thông tư này</w:t>
      </w:r>
      <w:bookmarkEnd w:id="142"/>
      <w:r w:rsidRPr="004C5F2A">
        <w:rPr>
          <w:rFonts w:ascii="Arial" w:hAnsi="Arial" w:cs="Arial"/>
          <w:color w:val="auto"/>
          <w:sz w:val="20"/>
          <w:szCs w:val="20"/>
        </w:rPr>
        <w:t>.</w:t>
      </w:r>
    </w:p>
    <w:p w14:paraId="59728AF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Bảo đảm có kho lưu giữ chất thải phóng xạ theo quy định tại </w:t>
      </w:r>
      <w:bookmarkStart w:id="143" w:name="tc_33"/>
      <w:r w:rsidR="00E504D1" w:rsidRPr="004C5F2A">
        <w:rPr>
          <w:rFonts w:ascii="Arial" w:hAnsi="Arial" w:cs="Arial"/>
          <w:color w:val="auto"/>
          <w:sz w:val="20"/>
          <w:szCs w:val="20"/>
        </w:rPr>
        <w:t>khoản</w:t>
      </w:r>
      <w:r w:rsidRPr="004C5F2A">
        <w:rPr>
          <w:rFonts w:ascii="Arial" w:hAnsi="Arial" w:cs="Arial"/>
          <w:color w:val="auto"/>
          <w:sz w:val="20"/>
          <w:szCs w:val="20"/>
        </w:rPr>
        <w:t xml:space="preserve"> 4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78 </w:t>
      </w:r>
      <w:r w:rsidR="00C9211C" w:rsidRPr="004C5F2A">
        <w:rPr>
          <w:rFonts w:ascii="Arial" w:hAnsi="Arial" w:cs="Arial"/>
          <w:color w:val="auto"/>
          <w:sz w:val="20"/>
          <w:szCs w:val="20"/>
        </w:rPr>
        <w:t>Thông tư này</w:t>
      </w:r>
      <w:bookmarkEnd w:id="143"/>
      <w:r w:rsidRPr="004C5F2A">
        <w:rPr>
          <w:rFonts w:ascii="Arial" w:hAnsi="Arial" w:cs="Arial"/>
          <w:color w:val="auto"/>
          <w:sz w:val="20"/>
          <w:szCs w:val="20"/>
        </w:rPr>
        <w:t>.</w:t>
      </w:r>
    </w:p>
    <w:p w14:paraId="1A4AAAB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Trường hợp tổ chức, cá nhân phát sinh chất thải phóng xạ tự xử lý,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hóa, lưu giữ lâu dài tại cơ sở của mình phải bảo đảm có đủ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năng lực của cơ sở lưu giữ chất thải phóng xạ theo quy định tại </w:t>
      </w:r>
      <w:bookmarkStart w:id="144" w:name="tc_34"/>
      <w:r w:rsidR="00E504D1" w:rsidRPr="004C5F2A">
        <w:rPr>
          <w:rFonts w:ascii="Arial" w:hAnsi="Arial" w:cs="Arial"/>
          <w:color w:val="auto"/>
          <w:sz w:val="20"/>
          <w:szCs w:val="20"/>
        </w:rPr>
        <w:t>Điều</w:t>
      </w:r>
      <w:r w:rsidRPr="004C5F2A">
        <w:rPr>
          <w:rFonts w:ascii="Arial" w:hAnsi="Arial" w:cs="Arial"/>
          <w:color w:val="auto"/>
          <w:sz w:val="20"/>
          <w:szCs w:val="20"/>
        </w:rPr>
        <w:t xml:space="preserve"> 79 </w:t>
      </w:r>
      <w:r w:rsidR="00C9211C" w:rsidRPr="004C5F2A">
        <w:rPr>
          <w:rFonts w:ascii="Arial" w:hAnsi="Arial" w:cs="Arial"/>
          <w:color w:val="auto"/>
          <w:sz w:val="20"/>
          <w:szCs w:val="20"/>
        </w:rPr>
        <w:t>Thông tư này</w:t>
      </w:r>
      <w:bookmarkEnd w:id="144"/>
      <w:r w:rsidRPr="004C5F2A">
        <w:rPr>
          <w:rFonts w:ascii="Arial" w:hAnsi="Arial" w:cs="Arial"/>
          <w:color w:val="auto"/>
          <w:sz w:val="20"/>
          <w:szCs w:val="20"/>
        </w:rPr>
        <w:t xml:space="preserve"> và phải được Cục An toàn bức xạ và hạt nhân cấp giấy phép tiến hành công việc bức xạ xử lý, lưu giữ chất thải phóng xạ. Khi chuyển giao chất thải phóng xạ cho cơ sở lưu giữ chất thải phóng xạ phải tuân thủ các yêu cầu theo quy định tại </w:t>
      </w:r>
      <w:bookmarkStart w:id="145" w:name="tc_35"/>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81 </w:t>
      </w:r>
      <w:r w:rsidR="00C9211C" w:rsidRPr="004C5F2A">
        <w:rPr>
          <w:rFonts w:ascii="Arial" w:hAnsi="Arial" w:cs="Arial"/>
          <w:color w:val="auto"/>
          <w:sz w:val="20"/>
          <w:szCs w:val="20"/>
        </w:rPr>
        <w:t>Thông tư này</w:t>
      </w:r>
      <w:bookmarkEnd w:id="145"/>
      <w:r w:rsidRPr="004C5F2A">
        <w:rPr>
          <w:rFonts w:ascii="Arial" w:hAnsi="Arial" w:cs="Arial"/>
          <w:color w:val="auto"/>
          <w:sz w:val="20"/>
          <w:szCs w:val="20"/>
        </w:rPr>
        <w:t>.</w:t>
      </w:r>
    </w:p>
    <w:p w14:paraId="3D83AE5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Lập và lưu giữ hồ sơ quản lý chất thải phóng xạ theo quy định tại </w:t>
      </w:r>
      <w:bookmarkStart w:id="146" w:name="tc_36"/>
      <w:r w:rsidR="00E504D1" w:rsidRPr="004C5F2A">
        <w:rPr>
          <w:rFonts w:ascii="Arial" w:hAnsi="Arial" w:cs="Arial"/>
          <w:color w:val="auto"/>
          <w:sz w:val="20"/>
          <w:szCs w:val="20"/>
        </w:rPr>
        <w:t>Điều</w:t>
      </w:r>
      <w:r w:rsidRPr="004C5F2A">
        <w:rPr>
          <w:rFonts w:ascii="Arial" w:hAnsi="Arial" w:cs="Arial"/>
          <w:color w:val="auto"/>
          <w:sz w:val="20"/>
          <w:szCs w:val="20"/>
        </w:rPr>
        <w:t xml:space="preserve"> 80 </w:t>
      </w:r>
      <w:r w:rsidR="00C9211C" w:rsidRPr="004C5F2A">
        <w:rPr>
          <w:rFonts w:ascii="Arial" w:hAnsi="Arial" w:cs="Arial"/>
          <w:color w:val="auto"/>
          <w:sz w:val="20"/>
          <w:szCs w:val="20"/>
        </w:rPr>
        <w:t>Thông tư này</w:t>
      </w:r>
      <w:bookmarkEnd w:id="146"/>
      <w:r w:rsidRPr="004C5F2A">
        <w:rPr>
          <w:rFonts w:ascii="Arial" w:hAnsi="Arial" w:cs="Arial"/>
          <w:color w:val="auto"/>
          <w:sz w:val="20"/>
          <w:szCs w:val="20"/>
        </w:rPr>
        <w:t>.</w:t>
      </w:r>
    </w:p>
    <w:p w14:paraId="7FC3BEC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8. Tuân thủ các quy định pháp luật về bảo đảm an toàn bức xạ, vận </w:t>
      </w:r>
      <w:r w:rsidRPr="004C5F2A">
        <w:rPr>
          <w:rFonts w:ascii="Arial" w:hAnsi="Arial" w:cs="Arial"/>
          <w:color w:val="auto"/>
          <w:sz w:val="20"/>
          <w:szCs w:val="20"/>
          <w:lang w:val="en-US"/>
        </w:rPr>
        <w:t>chuyển</w:t>
      </w:r>
      <w:r w:rsidRPr="004C5F2A">
        <w:rPr>
          <w:rFonts w:ascii="Arial" w:hAnsi="Arial" w:cs="Arial"/>
          <w:color w:val="auto"/>
          <w:sz w:val="20"/>
          <w:szCs w:val="20"/>
        </w:rPr>
        <w:t xml:space="preserve"> an toàn vật liệu phóng xạ.</w:t>
      </w:r>
    </w:p>
    <w:p w14:paraId="137AD89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9. Trường hợp phá sản, giải thể, chấm dứt hoạt động mà tổ chức, cá nhân phát sinh chất thải phóng xạ thuộc đối tượng theo quy định tại </w:t>
      </w:r>
      <w:bookmarkStart w:id="147" w:name="dc_15"/>
      <w:r w:rsidR="00356F63" w:rsidRPr="004C5F2A">
        <w:rPr>
          <w:rFonts w:ascii="Arial" w:hAnsi="Arial" w:cs="Arial"/>
          <w:color w:val="auto"/>
          <w:sz w:val="20"/>
          <w:szCs w:val="20"/>
        </w:rPr>
        <w:t>khoản 3 Điều 16 Luật Năng lượng nguyên tử</w:t>
      </w:r>
      <w:bookmarkEnd w:id="147"/>
      <w:r w:rsidRPr="004C5F2A">
        <w:rPr>
          <w:rFonts w:ascii="Arial" w:hAnsi="Arial" w:cs="Arial"/>
          <w:color w:val="auto"/>
          <w:sz w:val="20"/>
          <w:szCs w:val="20"/>
        </w:rPr>
        <w:t xml:space="preserve"> thì tổ chức, cá nhân làm phát sinh chất thải phóng xạ có trách nhiệm:</w:t>
      </w:r>
    </w:p>
    <w:p w14:paraId="6AD331A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Thực hiện quy định tại </w:t>
      </w:r>
      <w:bookmarkStart w:id="148" w:name="dc_16"/>
      <w:r w:rsidR="00E504D1" w:rsidRPr="004C5F2A">
        <w:rPr>
          <w:rFonts w:ascii="Arial" w:hAnsi="Arial" w:cs="Arial"/>
          <w:color w:val="auto"/>
          <w:sz w:val="20"/>
          <w:szCs w:val="20"/>
        </w:rPr>
        <w:t>Điều</w:t>
      </w:r>
      <w:r w:rsidRPr="004C5F2A">
        <w:rPr>
          <w:rFonts w:ascii="Arial" w:hAnsi="Arial" w:cs="Arial"/>
          <w:color w:val="auto"/>
          <w:sz w:val="20"/>
          <w:szCs w:val="20"/>
        </w:rPr>
        <w:t xml:space="preserve"> 21 Luật Năng lượng nguyên tử</w:t>
      </w:r>
      <w:bookmarkEnd w:id="148"/>
      <w:r w:rsidRPr="004C5F2A">
        <w:rPr>
          <w:rFonts w:ascii="Arial" w:hAnsi="Arial" w:cs="Arial"/>
          <w:color w:val="auto"/>
          <w:sz w:val="20"/>
          <w:szCs w:val="20"/>
        </w:rPr>
        <w:t>;</w:t>
      </w:r>
    </w:p>
    <w:p w14:paraId="4325B57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Thực hiện các nghĩa vụ tài chính đối với chất thải phóng xạ theo quyết định của tòa án hoặc các cơ quan có thẩm quyền quyết định việc chấm dứt hoạt </w:t>
      </w:r>
      <w:r w:rsidRPr="004C5F2A">
        <w:rPr>
          <w:rFonts w:ascii="Arial" w:hAnsi="Arial" w:cs="Arial"/>
          <w:color w:val="auto"/>
          <w:sz w:val="20"/>
          <w:szCs w:val="20"/>
          <w:lang w:val="en-US"/>
        </w:rPr>
        <w:t>động</w:t>
      </w:r>
      <w:r w:rsidRPr="004C5F2A">
        <w:rPr>
          <w:rFonts w:ascii="Arial" w:hAnsi="Arial" w:cs="Arial"/>
          <w:color w:val="auto"/>
          <w:sz w:val="20"/>
          <w:szCs w:val="20"/>
        </w:rPr>
        <w:t>.</w:t>
      </w:r>
    </w:p>
    <w:p w14:paraId="18AFFE7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10. Trường hợp phá sản, giải thể, chấm dứt hoạt động mà tổ chức, cá nhân phát sinh chất thải phóng xạ không thuộc </w:t>
      </w:r>
      <w:r w:rsidR="00E504D1" w:rsidRPr="004C5F2A">
        <w:rPr>
          <w:rFonts w:ascii="Arial" w:hAnsi="Arial" w:cs="Arial"/>
          <w:color w:val="auto"/>
          <w:sz w:val="20"/>
          <w:szCs w:val="20"/>
        </w:rPr>
        <w:t>khoản</w:t>
      </w:r>
      <w:r w:rsidRPr="004C5F2A">
        <w:rPr>
          <w:rFonts w:ascii="Arial" w:hAnsi="Arial" w:cs="Arial"/>
          <w:color w:val="auto"/>
          <w:sz w:val="20"/>
          <w:szCs w:val="20"/>
        </w:rPr>
        <w:t xml:space="preserve"> 9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ml:space="preserve"> thì tổ chức, cá nhân làm phát sinh chất thải phóng xạ có trách nhiệm:</w:t>
      </w:r>
    </w:p>
    <w:p w14:paraId="32C0BE7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Thông báo với Cục An toàn bức xạ và hạt nhân về lý do, thời gian dự kiến chấm dứt hoạt động;</w:t>
      </w:r>
    </w:p>
    <w:p w14:paraId="2758BD4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Thực hiện các biện pháp bảo đảm an toàn đối với chất thải phóng xạ và chuyển giao chất thải phóng xạ cho tổ chức, cá nhân khác có năng lực,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quản lý theo hướng dẫn của Cục An toàn bức xạ và hạt nhân;</w:t>
      </w:r>
    </w:p>
    <w:p w14:paraId="1261BD3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 xml:space="preserve">c) Thực hiện các nghĩa vụ tài chính đối với chất thải phóng xạ theo quyết định của tòa án hoặc các cơ quan có thẩm quyền quyết định việc chấm dứt hoạt </w:t>
      </w:r>
      <w:r w:rsidRPr="004C5F2A">
        <w:rPr>
          <w:rFonts w:ascii="Arial" w:hAnsi="Arial" w:cs="Arial"/>
          <w:color w:val="auto"/>
          <w:sz w:val="20"/>
          <w:szCs w:val="20"/>
          <w:lang w:val="en-US"/>
        </w:rPr>
        <w:t>động</w:t>
      </w:r>
      <w:r w:rsidRPr="004C5F2A">
        <w:rPr>
          <w:rFonts w:ascii="Arial" w:hAnsi="Arial" w:cs="Arial"/>
          <w:color w:val="auto"/>
          <w:sz w:val="20"/>
          <w:szCs w:val="20"/>
        </w:rPr>
        <w:t>.</w:t>
      </w:r>
    </w:p>
    <w:p w14:paraId="4AA47C7C"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49" w:name="dieu_83"/>
      <w:r w:rsidRPr="004C5F2A">
        <w:rPr>
          <w:rFonts w:ascii="Arial" w:hAnsi="Arial" w:cs="Arial"/>
          <w:b/>
          <w:color w:val="auto"/>
          <w:sz w:val="20"/>
          <w:szCs w:val="20"/>
        </w:rPr>
        <w:t>Điều 83. Trách nhiệm của tổ chức, cá nhân phát sinh nguồn phóng xạ đã qua sử dụng</w:t>
      </w:r>
      <w:bookmarkEnd w:id="149"/>
    </w:p>
    <w:p w14:paraId="23487FE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Chịu toàn bộ chi phí cho hoạt động quản lý nguồn phóng xạ đã qua sử dụng theo quy định tại </w:t>
      </w:r>
      <w:bookmarkStart w:id="150" w:name="dc_17"/>
      <w:r w:rsidR="00E504D1" w:rsidRPr="004C5F2A">
        <w:rPr>
          <w:rFonts w:ascii="Arial" w:hAnsi="Arial" w:cs="Arial"/>
          <w:color w:val="auto"/>
          <w:sz w:val="20"/>
          <w:szCs w:val="20"/>
        </w:rPr>
        <w:t>điểm</w:t>
      </w:r>
      <w:r w:rsidRPr="004C5F2A">
        <w:rPr>
          <w:rFonts w:ascii="Arial" w:hAnsi="Arial" w:cs="Arial"/>
          <w:color w:val="auto"/>
          <w:sz w:val="20"/>
          <w:szCs w:val="20"/>
        </w:rPr>
        <w:t xml:space="preserve"> c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37 Luật Năng lượng nguyên tử</w:t>
      </w:r>
      <w:bookmarkEnd w:id="150"/>
      <w:r w:rsidRPr="004C5F2A">
        <w:rPr>
          <w:rFonts w:ascii="Arial" w:hAnsi="Arial" w:cs="Arial"/>
          <w:color w:val="auto"/>
          <w:sz w:val="20"/>
          <w:szCs w:val="20"/>
        </w:rPr>
        <w:t>.</w:t>
      </w:r>
    </w:p>
    <w:p w14:paraId="2F5FBF7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Tổ chức, cá nhân phát sinh nguồn phóng xạ đã qua sử dụng có trách nhiệm lựa chọn và áp dụng một trong các phương án quản lý theo quy định tại </w:t>
      </w:r>
      <w:bookmarkStart w:id="151" w:name="dc_8"/>
      <w:r w:rsidR="00356F63" w:rsidRPr="004C5F2A">
        <w:rPr>
          <w:rFonts w:ascii="Arial" w:hAnsi="Arial" w:cs="Arial"/>
          <w:color w:val="auto"/>
          <w:sz w:val="20"/>
          <w:szCs w:val="20"/>
        </w:rPr>
        <w:t>Điều 19 Nghị định số 332/2025/NĐ-CP</w:t>
      </w:r>
      <w:bookmarkEnd w:id="151"/>
      <w:r w:rsidRPr="004C5F2A">
        <w:rPr>
          <w:rFonts w:ascii="Arial" w:hAnsi="Arial" w:cs="Arial"/>
          <w:color w:val="auto"/>
          <w:sz w:val="20"/>
          <w:szCs w:val="20"/>
        </w:rPr>
        <w:t>.</w:t>
      </w:r>
    </w:p>
    <w:p w14:paraId="074156C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Kiểm tra, đánh giá sự rò rỉ phóng xạ của nguồn phóng xạ ngay sau khi </w:t>
      </w:r>
      <w:r w:rsidRPr="004C5F2A">
        <w:rPr>
          <w:rFonts w:ascii="Arial" w:hAnsi="Arial" w:cs="Arial"/>
          <w:color w:val="auto"/>
          <w:sz w:val="20"/>
          <w:szCs w:val="20"/>
          <w:lang w:val="en-US"/>
        </w:rPr>
        <w:t>chấm</w:t>
      </w:r>
      <w:r w:rsidRPr="004C5F2A">
        <w:rPr>
          <w:rFonts w:ascii="Arial" w:hAnsi="Arial" w:cs="Arial"/>
          <w:color w:val="auto"/>
          <w:sz w:val="20"/>
          <w:szCs w:val="20"/>
        </w:rPr>
        <w:t xml:space="preserve"> dứt sử dụng, đưa vào kho lưu giữ trước khi thực hiện một trong các phương án nêu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70AAF79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4. Chịu trách nhiệm quản lý các nguồn phóng xạ đã qua sử dụng bảo đảm an toàn, an ninh từ khi phát sinh cho tới khi thực hiện một trong các phương án theo quy định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69EA54B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5. Khi chuyển giao nguồn phóng xạ đã qua sử dụng phải tuân thủ các yêu cầu theo quy định tại </w:t>
      </w:r>
      <w:bookmarkStart w:id="152" w:name="tc_37"/>
      <w:r w:rsidR="00E504D1" w:rsidRPr="004C5F2A">
        <w:rPr>
          <w:rFonts w:ascii="Arial" w:hAnsi="Arial" w:cs="Arial"/>
          <w:color w:val="auto"/>
          <w:sz w:val="20"/>
          <w:szCs w:val="20"/>
        </w:rPr>
        <w:t>khoản</w:t>
      </w:r>
      <w:r w:rsidRPr="004C5F2A">
        <w:rPr>
          <w:rFonts w:ascii="Arial" w:hAnsi="Arial" w:cs="Arial"/>
          <w:color w:val="auto"/>
          <w:sz w:val="20"/>
          <w:szCs w:val="20"/>
        </w:rPr>
        <w:t xml:space="preserve"> 4 </w:t>
      </w:r>
      <w:r w:rsidR="00E504D1" w:rsidRPr="004C5F2A">
        <w:rPr>
          <w:rFonts w:ascii="Arial" w:hAnsi="Arial" w:cs="Arial"/>
          <w:color w:val="auto"/>
          <w:sz w:val="20"/>
          <w:szCs w:val="20"/>
        </w:rPr>
        <w:t>Điều</w:t>
      </w:r>
      <w:r w:rsidRPr="004C5F2A">
        <w:rPr>
          <w:rFonts w:ascii="Arial" w:hAnsi="Arial" w:cs="Arial"/>
          <w:color w:val="auto"/>
          <w:sz w:val="20"/>
          <w:szCs w:val="20"/>
        </w:rPr>
        <w:t xml:space="preserve"> 81 </w:t>
      </w:r>
      <w:r w:rsidR="00C9211C" w:rsidRPr="004C5F2A">
        <w:rPr>
          <w:rFonts w:ascii="Arial" w:hAnsi="Arial" w:cs="Arial"/>
          <w:color w:val="auto"/>
          <w:sz w:val="20"/>
          <w:szCs w:val="20"/>
        </w:rPr>
        <w:t>Thông tư này</w:t>
      </w:r>
      <w:bookmarkEnd w:id="152"/>
      <w:r w:rsidRPr="004C5F2A">
        <w:rPr>
          <w:rFonts w:ascii="Arial" w:hAnsi="Arial" w:cs="Arial"/>
          <w:color w:val="auto"/>
          <w:sz w:val="20"/>
          <w:szCs w:val="20"/>
        </w:rPr>
        <w:t xml:space="preserve">; khi lưu giữ nguồn phóng xạ đã qua sử dụng tại cơ sở phải bảo đảm nguồn phóng xạ được lưu giữ trong kho có thiết </w:t>
      </w:r>
      <w:r w:rsidRPr="004C5F2A">
        <w:rPr>
          <w:rFonts w:ascii="Arial" w:hAnsi="Arial" w:cs="Arial"/>
          <w:color w:val="auto"/>
          <w:sz w:val="20"/>
          <w:szCs w:val="20"/>
          <w:lang w:val="en-US"/>
        </w:rPr>
        <w:t>kế</w:t>
      </w:r>
      <w:r w:rsidRPr="004C5F2A">
        <w:rPr>
          <w:rFonts w:ascii="Arial" w:hAnsi="Arial" w:cs="Arial"/>
          <w:color w:val="auto"/>
          <w:sz w:val="20"/>
          <w:szCs w:val="20"/>
        </w:rPr>
        <w:t xml:space="preserve"> bảo đảm an toàn theo quy định tại </w:t>
      </w:r>
      <w:bookmarkStart w:id="153" w:name="tc_38"/>
      <w:r w:rsidR="00E504D1" w:rsidRPr="004C5F2A">
        <w:rPr>
          <w:rFonts w:ascii="Arial" w:hAnsi="Arial" w:cs="Arial"/>
          <w:color w:val="auto"/>
          <w:sz w:val="20"/>
          <w:szCs w:val="20"/>
        </w:rPr>
        <w:t>khoản</w:t>
      </w:r>
      <w:r w:rsidRPr="004C5F2A">
        <w:rPr>
          <w:rFonts w:ascii="Arial" w:hAnsi="Arial" w:cs="Arial"/>
          <w:color w:val="auto"/>
          <w:sz w:val="20"/>
          <w:szCs w:val="20"/>
        </w:rPr>
        <w:t xml:space="preserve"> 4 </w:t>
      </w:r>
      <w:r w:rsidR="00E504D1" w:rsidRPr="004C5F2A">
        <w:rPr>
          <w:rFonts w:ascii="Arial" w:hAnsi="Arial" w:cs="Arial"/>
          <w:color w:val="auto"/>
          <w:sz w:val="20"/>
          <w:szCs w:val="20"/>
        </w:rPr>
        <w:t>Điều</w:t>
      </w:r>
      <w:r w:rsidRPr="004C5F2A">
        <w:rPr>
          <w:rFonts w:ascii="Arial" w:hAnsi="Arial" w:cs="Arial"/>
          <w:color w:val="auto"/>
          <w:sz w:val="20"/>
          <w:szCs w:val="20"/>
        </w:rPr>
        <w:t xml:space="preserve"> 78 </w:t>
      </w:r>
      <w:r w:rsidR="00C9211C" w:rsidRPr="004C5F2A">
        <w:rPr>
          <w:rFonts w:ascii="Arial" w:hAnsi="Arial" w:cs="Arial"/>
          <w:color w:val="auto"/>
          <w:sz w:val="20"/>
          <w:szCs w:val="20"/>
        </w:rPr>
        <w:t>Thông tư này</w:t>
      </w:r>
      <w:bookmarkEnd w:id="153"/>
      <w:r w:rsidRPr="004C5F2A">
        <w:rPr>
          <w:rFonts w:ascii="Arial" w:hAnsi="Arial" w:cs="Arial"/>
          <w:color w:val="auto"/>
          <w:sz w:val="20"/>
          <w:szCs w:val="20"/>
        </w:rPr>
        <w:t xml:space="preserve"> và phải được cấp giấy phép tiến hành công việc bức xạ (lưu giữ nguồn</w:t>
      </w:r>
      <w:r w:rsidRPr="004C5F2A">
        <w:rPr>
          <w:rFonts w:ascii="Arial" w:hAnsi="Arial" w:cs="Arial"/>
          <w:color w:val="auto"/>
          <w:sz w:val="20"/>
          <w:szCs w:val="20"/>
          <w:lang w:val="en-US"/>
        </w:rPr>
        <w:t xml:space="preserve"> </w:t>
      </w:r>
      <w:r w:rsidRPr="004C5F2A">
        <w:rPr>
          <w:rFonts w:ascii="Arial" w:hAnsi="Arial" w:cs="Arial"/>
          <w:color w:val="auto"/>
          <w:sz w:val="20"/>
          <w:szCs w:val="20"/>
        </w:rPr>
        <w:t>phóng xạ đã qua sử dụng) theo quy định.</w:t>
      </w:r>
    </w:p>
    <w:p w14:paraId="5DC1F009"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6. Lập và lưu giữ hồ sơ quản lý nguồn phóng xạ đã qua sử dụng theo quy</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định tại </w:t>
      </w:r>
      <w:bookmarkStart w:id="154" w:name="tc_39"/>
      <w:r w:rsidR="00E504D1" w:rsidRPr="004C5F2A">
        <w:rPr>
          <w:rFonts w:ascii="Arial" w:hAnsi="Arial" w:cs="Arial"/>
          <w:color w:val="auto"/>
          <w:sz w:val="20"/>
          <w:szCs w:val="20"/>
        </w:rPr>
        <w:t>Điều</w:t>
      </w:r>
      <w:r w:rsidRPr="004C5F2A">
        <w:rPr>
          <w:rFonts w:ascii="Arial" w:hAnsi="Arial" w:cs="Arial"/>
          <w:color w:val="auto"/>
          <w:sz w:val="20"/>
          <w:szCs w:val="20"/>
        </w:rPr>
        <w:t xml:space="preserve"> 80 </w:t>
      </w:r>
      <w:r w:rsidR="00C9211C" w:rsidRPr="004C5F2A">
        <w:rPr>
          <w:rFonts w:ascii="Arial" w:hAnsi="Arial" w:cs="Arial"/>
          <w:color w:val="auto"/>
          <w:sz w:val="20"/>
          <w:szCs w:val="20"/>
          <w:lang w:val="en-US"/>
        </w:rPr>
        <w:t>Thông tư này</w:t>
      </w:r>
      <w:bookmarkEnd w:id="154"/>
      <w:r w:rsidRPr="004C5F2A">
        <w:rPr>
          <w:rFonts w:ascii="Arial" w:hAnsi="Arial" w:cs="Arial"/>
          <w:color w:val="auto"/>
          <w:sz w:val="20"/>
          <w:szCs w:val="20"/>
          <w:lang w:val="en-US"/>
        </w:rPr>
        <w:t>.</w:t>
      </w:r>
    </w:p>
    <w:p w14:paraId="7422828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Trường hợp phá sản, giải thể, chấm dứt hoạt động mà tổ chức, cá nhân phát sinh nguồn phóng xạ đã qua sử dụng thuộc đối tượng theo quy định tại các </w:t>
      </w:r>
      <w:bookmarkStart w:id="155" w:name="dc_18"/>
      <w:r w:rsidR="00E504D1" w:rsidRPr="004C5F2A">
        <w:rPr>
          <w:rFonts w:ascii="Arial" w:hAnsi="Arial" w:cs="Arial"/>
          <w:color w:val="auto"/>
          <w:sz w:val="20"/>
          <w:szCs w:val="20"/>
        </w:rPr>
        <w:t>khoản</w:t>
      </w:r>
      <w:r w:rsidRPr="004C5F2A">
        <w:rPr>
          <w:rFonts w:ascii="Arial" w:hAnsi="Arial" w:cs="Arial"/>
          <w:color w:val="auto"/>
          <w:sz w:val="20"/>
          <w:szCs w:val="20"/>
        </w:rPr>
        <w:t xml:space="preserve"> 2 </w:t>
      </w:r>
      <w:r w:rsidR="00E504D1" w:rsidRPr="004C5F2A">
        <w:rPr>
          <w:rFonts w:ascii="Arial" w:hAnsi="Arial" w:cs="Arial"/>
          <w:color w:val="auto"/>
          <w:sz w:val="20"/>
          <w:szCs w:val="20"/>
        </w:rPr>
        <w:t>Điều</w:t>
      </w:r>
      <w:r w:rsidRPr="004C5F2A">
        <w:rPr>
          <w:rFonts w:ascii="Arial" w:hAnsi="Arial" w:cs="Arial"/>
          <w:color w:val="auto"/>
          <w:sz w:val="20"/>
          <w:szCs w:val="20"/>
        </w:rPr>
        <w:t xml:space="preserve"> 16 Luật Năng lượng nguyên tử</w:t>
      </w:r>
      <w:bookmarkEnd w:id="155"/>
      <w:r w:rsidRPr="004C5F2A">
        <w:rPr>
          <w:rFonts w:ascii="Arial" w:hAnsi="Arial" w:cs="Arial"/>
          <w:color w:val="auto"/>
          <w:sz w:val="20"/>
          <w:szCs w:val="20"/>
        </w:rPr>
        <w:t xml:space="preserve"> thì tổ chức, cá nhân phát sinh nguồn phóng xạ đã qua sử dụng có trách nhiệm:</w:t>
      </w:r>
    </w:p>
    <w:p w14:paraId="6AF564A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Thực hiện quy định tại </w:t>
      </w:r>
      <w:bookmarkStart w:id="156" w:name="dc_19"/>
      <w:r w:rsidR="00E504D1" w:rsidRPr="004C5F2A">
        <w:rPr>
          <w:rFonts w:ascii="Arial" w:hAnsi="Arial" w:cs="Arial"/>
          <w:color w:val="auto"/>
          <w:sz w:val="20"/>
          <w:szCs w:val="20"/>
        </w:rPr>
        <w:t>Điều</w:t>
      </w:r>
      <w:r w:rsidRPr="004C5F2A">
        <w:rPr>
          <w:rFonts w:ascii="Arial" w:hAnsi="Arial" w:cs="Arial"/>
          <w:color w:val="auto"/>
          <w:sz w:val="20"/>
          <w:szCs w:val="20"/>
        </w:rPr>
        <w:t xml:space="preserve"> 21 Luật Năng lượng nguyên tử</w:t>
      </w:r>
      <w:bookmarkEnd w:id="156"/>
      <w:r w:rsidRPr="004C5F2A">
        <w:rPr>
          <w:rFonts w:ascii="Arial" w:hAnsi="Arial" w:cs="Arial"/>
          <w:color w:val="auto"/>
          <w:sz w:val="20"/>
          <w:szCs w:val="20"/>
        </w:rPr>
        <w:t>;</w:t>
      </w:r>
    </w:p>
    <w:p w14:paraId="63235A1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Thực hiện các nghĩa vụ tài chính đối với nguồn phóng xạ đã qua sử dụng theo quyết định của tòa án hoặc các cơ quan có thẩm quyền quyết định việc chấm dứt hoạt động.</w:t>
      </w:r>
    </w:p>
    <w:p w14:paraId="5E45300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8. Trường hợp phá sản, giải thể, chấm dứt hoạt động mà tổ chức, cá nhân phát sinh nguồn phóng xạ đã qua sử dụng không thuộc </w:t>
      </w:r>
      <w:r w:rsidR="00E504D1" w:rsidRPr="004C5F2A">
        <w:rPr>
          <w:rFonts w:ascii="Arial" w:hAnsi="Arial" w:cs="Arial"/>
          <w:color w:val="auto"/>
          <w:sz w:val="20"/>
          <w:szCs w:val="20"/>
        </w:rPr>
        <w:t>khoản</w:t>
      </w:r>
      <w:r w:rsidRPr="004C5F2A">
        <w:rPr>
          <w:rFonts w:ascii="Arial" w:hAnsi="Arial" w:cs="Arial"/>
          <w:color w:val="auto"/>
          <w:sz w:val="20"/>
          <w:szCs w:val="20"/>
        </w:rPr>
        <w:t xml:space="preserve"> 7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ml:space="preserve"> thì tổ chức, cá nhân làm phát sinh nguồn phóng xạ đã qua sử dụng có trách nhiệm:</w:t>
      </w:r>
    </w:p>
    <w:p w14:paraId="1F5145E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Thông báo với Cục An toàn bức xạ và hạt nhân về lý do, thời gian dự kiến chấm dứt hoạt động;</w:t>
      </w:r>
    </w:p>
    <w:p w14:paraId="0BF481D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Thực hiện các biện pháp bảo đảm an toàn cho nguồn phóng xạ đã qua sử dụng và </w:t>
      </w:r>
      <w:r w:rsidRPr="004C5F2A">
        <w:rPr>
          <w:rFonts w:ascii="Arial" w:hAnsi="Arial" w:cs="Arial"/>
          <w:color w:val="auto"/>
          <w:sz w:val="20"/>
          <w:szCs w:val="20"/>
          <w:lang w:val="en-US"/>
        </w:rPr>
        <w:t>chuyển</w:t>
      </w:r>
      <w:r w:rsidRPr="004C5F2A">
        <w:rPr>
          <w:rFonts w:ascii="Arial" w:hAnsi="Arial" w:cs="Arial"/>
          <w:color w:val="auto"/>
          <w:sz w:val="20"/>
          <w:szCs w:val="20"/>
        </w:rPr>
        <w:t xml:space="preserve"> giao nguồn phóng xạ đã qua sử dụng cho tổ chức, cá nhân khác có năng lực,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quản lý theo hướng dẫn của Cục An toàn bức xạ và hạt nhân;</w:t>
      </w:r>
    </w:p>
    <w:p w14:paraId="3E251E4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Thực hiện các nghĩa vụ tài chính đối với nguồn phóng xạ đã qua sử dụng theo quyết định của tòa án hoặc các cơ quan có thẩm quyền quyết định việc ch</w:t>
      </w:r>
      <w:r w:rsidRPr="004C5F2A">
        <w:rPr>
          <w:rFonts w:ascii="Arial" w:hAnsi="Arial" w:cs="Arial"/>
          <w:color w:val="auto"/>
          <w:sz w:val="20"/>
          <w:szCs w:val="20"/>
          <w:lang w:val="en-US"/>
        </w:rPr>
        <w:t>ấ</w:t>
      </w:r>
      <w:r w:rsidRPr="004C5F2A">
        <w:rPr>
          <w:rFonts w:ascii="Arial" w:hAnsi="Arial" w:cs="Arial"/>
          <w:color w:val="auto"/>
          <w:sz w:val="20"/>
          <w:szCs w:val="20"/>
        </w:rPr>
        <w:t>m dứt hoạt động.</w:t>
      </w:r>
    </w:p>
    <w:p w14:paraId="310713C2"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57" w:name="dieu_84"/>
      <w:r w:rsidRPr="004C5F2A">
        <w:rPr>
          <w:rFonts w:ascii="Arial" w:hAnsi="Arial" w:cs="Arial"/>
          <w:b/>
          <w:color w:val="auto"/>
          <w:sz w:val="20"/>
          <w:szCs w:val="20"/>
        </w:rPr>
        <w:t>Điều</w:t>
      </w:r>
      <w:r w:rsidR="006D3970" w:rsidRPr="004C5F2A">
        <w:rPr>
          <w:rFonts w:ascii="Arial" w:hAnsi="Arial" w:cs="Arial"/>
          <w:b/>
          <w:color w:val="auto"/>
          <w:sz w:val="20"/>
          <w:szCs w:val="20"/>
        </w:rPr>
        <w:t xml:space="preserve"> 84. Trách nhiệm của tổ chức, cá nhân vận chuyển chất thải phóng xạ, nguồn phóng xạ đã qua sử dụng</w:t>
      </w:r>
      <w:bookmarkEnd w:id="157"/>
    </w:p>
    <w:p w14:paraId="778DD96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Thực hiện các trách nhiệm theo quy định tại </w:t>
      </w:r>
      <w:bookmarkStart w:id="158" w:name="dc_9"/>
      <w:r w:rsidR="00E504D1" w:rsidRPr="004C5F2A">
        <w:rPr>
          <w:rFonts w:ascii="Arial" w:hAnsi="Arial" w:cs="Arial"/>
          <w:color w:val="auto"/>
          <w:sz w:val="20"/>
          <w:szCs w:val="20"/>
        </w:rPr>
        <w:t>Điều</w:t>
      </w:r>
      <w:r w:rsidRPr="004C5F2A">
        <w:rPr>
          <w:rFonts w:ascii="Arial" w:hAnsi="Arial" w:cs="Arial"/>
          <w:color w:val="auto"/>
          <w:sz w:val="20"/>
          <w:szCs w:val="20"/>
        </w:rPr>
        <w:t xml:space="preserve"> 15 Nghị định số 332/2025/NĐ-CP</w:t>
      </w:r>
      <w:bookmarkEnd w:id="158"/>
      <w:r w:rsidRPr="004C5F2A">
        <w:rPr>
          <w:rFonts w:ascii="Arial" w:hAnsi="Arial" w:cs="Arial"/>
          <w:color w:val="auto"/>
          <w:sz w:val="20"/>
          <w:szCs w:val="20"/>
        </w:rPr>
        <w:t xml:space="preserve"> và </w:t>
      </w:r>
      <w:bookmarkStart w:id="159" w:name="tc_40"/>
      <w:r w:rsidR="00E504D1" w:rsidRPr="004C5F2A">
        <w:rPr>
          <w:rFonts w:ascii="Arial" w:hAnsi="Arial" w:cs="Arial"/>
          <w:color w:val="auto"/>
          <w:sz w:val="20"/>
          <w:szCs w:val="20"/>
        </w:rPr>
        <w:t>Điều</w:t>
      </w:r>
      <w:r w:rsidRPr="004C5F2A">
        <w:rPr>
          <w:rFonts w:ascii="Arial" w:hAnsi="Arial" w:cs="Arial"/>
          <w:color w:val="auto"/>
          <w:sz w:val="20"/>
          <w:szCs w:val="20"/>
        </w:rPr>
        <w:t xml:space="preserve"> 65 </w:t>
      </w:r>
      <w:r w:rsidR="00C9211C" w:rsidRPr="004C5F2A">
        <w:rPr>
          <w:rFonts w:ascii="Arial" w:hAnsi="Arial" w:cs="Arial"/>
          <w:color w:val="auto"/>
          <w:sz w:val="20"/>
          <w:szCs w:val="20"/>
        </w:rPr>
        <w:t>Thông tư này</w:t>
      </w:r>
      <w:bookmarkEnd w:id="159"/>
      <w:r w:rsidRPr="004C5F2A">
        <w:rPr>
          <w:rFonts w:ascii="Arial" w:hAnsi="Arial" w:cs="Arial"/>
          <w:color w:val="auto"/>
          <w:sz w:val="20"/>
          <w:szCs w:val="20"/>
        </w:rPr>
        <w:t>.</w:t>
      </w:r>
    </w:p>
    <w:p w14:paraId="17D971A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Chuyển giao đầy đủ chất thải phóng xạ, nguồn phóng xạ đã qua sử dụng cho bên tiếp nhận theo hợp đồng và thực hiện yêu cầu ký xác nhận trong biên bản giao nhận chất thải phóng xạ, nguồn phóng xạ đã qua sử dụng theo quy định tại </w:t>
      </w:r>
      <w:bookmarkStart w:id="160" w:name="tc_41"/>
      <w:r w:rsidR="00E504D1" w:rsidRPr="004C5F2A">
        <w:rPr>
          <w:rFonts w:ascii="Arial" w:hAnsi="Arial" w:cs="Arial"/>
          <w:color w:val="auto"/>
          <w:sz w:val="20"/>
          <w:szCs w:val="20"/>
        </w:rPr>
        <w:t>Điều</w:t>
      </w:r>
      <w:r w:rsidRPr="004C5F2A">
        <w:rPr>
          <w:rFonts w:ascii="Arial" w:hAnsi="Arial" w:cs="Arial"/>
          <w:color w:val="auto"/>
          <w:sz w:val="20"/>
          <w:szCs w:val="20"/>
        </w:rPr>
        <w:t xml:space="preserve"> 81 </w:t>
      </w:r>
      <w:r w:rsidR="00C9211C" w:rsidRPr="004C5F2A">
        <w:rPr>
          <w:rFonts w:ascii="Arial" w:hAnsi="Arial" w:cs="Arial"/>
          <w:color w:val="auto"/>
          <w:sz w:val="20"/>
          <w:szCs w:val="20"/>
        </w:rPr>
        <w:t>Thông tư này</w:t>
      </w:r>
      <w:bookmarkEnd w:id="160"/>
      <w:r w:rsidRPr="004C5F2A">
        <w:rPr>
          <w:rFonts w:ascii="Arial" w:hAnsi="Arial" w:cs="Arial"/>
          <w:color w:val="auto"/>
          <w:sz w:val="20"/>
          <w:szCs w:val="20"/>
        </w:rPr>
        <w:t>.</w:t>
      </w:r>
    </w:p>
    <w:p w14:paraId="0BE8C5B2"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61" w:name="dieu_85"/>
      <w:r w:rsidRPr="004C5F2A">
        <w:rPr>
          <w:rFonts w:ascii="Arial" w:hAnsi="Arial" w:cs="Arial"/>
          <w:b/>
          <w:color w:val="auto"/>
          <w:sz w:val="20"/>
          <w:szCs w:val="20"/>
        </w:rPr>
        <w:t>Điều</w:t>
      </w:r>
      <w:r w:rsidR="006D3970" w:rsidRPr="004C5F2A">
        <w:rPr>
          <w:rFonts w:ascii="Arial" w:hAnsi="Arial" w:cs="Arial"/>
          <w:b/>
          <w:color w:val="auto"/>
          <w:sz w:val="20"/>
          <w:szCs w:val="20"/>
        </w:rPr>
        <w:t xml:space="preserve"> 85. Trách nhiệm của chủ cơ sở lưu giữ chất thải phóng xạ</w:t>
      </w:r>
      <w:bookmarkEnd w:id="161"/>
    </w:p>
    <w:p w14:paraId="7BF4E47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Bảo đảm các yêu cầu quy định đối với cơ sở lưu giữ chất thải phóng xạ tại </w:t>
      </w:r>
      <w:bookmarkStart w:id="162" w:name="tc_42"/>
      <w:r w:rsidR="00E504D1" w:rsidRPr="004C5F2A">
        <w:rPr>
          <w:rFonts w:ascii="Arial" w:hAnsi="Arial" w:cs="Arial"/>
          <w:color w:val="auto"/>
          <w:sz w:val="20"/>
          <w:szCs w:val="20"/>
        </w:rPr>
        <w:t>Điều</w:t>
      </w:r>
      <w:r w:rsidRPr="004C5F2A">
        <w:rPr>
          <w:rFonts w:ascii="Arial" w:hAnsi="Arial" w:cs="Arial"/>
          <w:color w:val="auto"/>
          <w:sz w:val="20"/>
          <w:szCs w:val="20"/>
        </w:rPr>
        <w:t xml:space="preserve"> 79 </w:t>
      </w:r>
      <w:r w:rsidR="00C9211C" w:rsidRPr="004C5F2A">
        <w:rPr>
          <w:rFonts w:ascii="Arial" w:hAnsi="Arial" w:cs="Arial"/>
          <w:color w:val="auto"/>
          <w:sz w:val="20"/>
          <w:szCs w:val="20"/>
        </w:rPr>
        <w:t>Thông tư này</w:t>
      </w:r>
      <w:bookmarkEnd w:id="162"/>
      <w:r w:rsidRPr="004C5F2A">
        <w:rPr>
          <w:rFonts w:ascii="Arial" w:hAnsi="Arial" w:cs="Arial"/>
          <w:color w:val="auto"/>
          <w:sz w:val="20"/>
          <w:szCs w:val="20"/>
        </w:rPr>
        <w:t>.</w:t>
      </w:r>
    </w:p>
    <w:p w14:paraId="7CEDF99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Chỉ được tiếp nhận chất thải phóng xạ, nguồn phóng xạ đã qua sử dụng khi đã có giấy phép tiến hành công việc bức xạ xử lý, lưu giữ chất thải phóng xạ, nguồn phóng xạ đã qua sử dụng.</w:t>
      </w:r>
    </w:p>
    <w:p w14:paraId="508D8EB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Thông báo với Cục An toàn bức xạ và hạt nhân mỗi khi tiếp nhận chất thải phóng xạ hoặc nguồn phóng xạ đã qua sử dụng theo M</w:t>
      </w:r>
      <w:r w:rsidRPr="004C5F2A">
        <w:rPr>
          <w:rFonts w:ascii="Arial" w:hAnsi="Arial" w:cs="Arial"/>
          <w:color w:val="auto"/>
          <w:sz w:val="20"/>
          <w:szCs w:val="20"/>
          <w:lang w:val="en-US"/>
        </w:rPr>
        <w:t>ẫ</w:t>
      </w:r>
      <w:r w:rsidRPr="004C5F2A">
        <w:rPr>
          <w:rFonts w:ascii="Arial" w:hAnsi="Arial" w:cs="Arial"/>
          <w:color w:val="auto"/>
          <w:sz w:val="20"/>
          <w:szCs w:val="20"/>
        </w:rPr>
        <w:t xml:space="preserve">u số 4 Phụ lục 9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1A7FEF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4. Lập và lưu giữ hồ sơ đối với chất thải phóng xạ, nguồn phóng xạ đã qua sử dụng được lưu </w:t>
      </w:r>
      <w:r w:rsidRPr="004C5F2A">
        <w:rPr>
          <w:rFonts w:ascii="Arial" w:hAnsi="Arial" w:cs="Arial"/>
          <w:color w:val="auto"/>
          <w:sz w:val="20"/>
          <w:szCs w:val="20"/>
        </w:rPr>
        <w:lastRenderedPageBreak/>
        <w:t xml:space="preserve">giữ tại cơ sở theo quy định tại </w:t>
      </w:r>
      <w:bookmarkStart w:id="163" w:name="tc_43"/>
      <w:r w:rsidR="00E504D1" w:rsidRPr="004C5F2A">
        <w:rPr>
          <w:rFonts w:ascii="Arial" w:hAnsi="Arial" w:cs="Arial"/>
          <w:color w:val="auto"/>
          <w:sz w:val="20"/>
          <w:szCs w:val="20"/>
        </w:rPr>
        <w:t>Điều</w:t>
      </w:r>
      <w:r w:rsidRPr="004C5F2A">
        <w:rPr>
          <w:rFonts w:ascii="Arial" w:hAnsi="Arial" w:cs="Arial"/>
          <w:color w:val="auto"/>
          <w:sz w:val="20"/>
          <w:szCs w:val="20"/>
        </w:rPr>
        <w:t xml:space="preserve"> 80 </w:t>
      </w:r>
      <w:r w:rsidR="00C9211C" w:rsidRPr="004C5F2A">
        <w:rPr>
          <w:rFonts w:ascii="Arial" w:hAnsi="Arial" w:cs="Arial"/>
          <w:color w:val="auto"/>
          <w:sz w:val="20"/>
          <w:szCs w:val="20"/>
        </w:rPr>
        <w:t>Thông tư này</w:t>
      </w:r>
      <w:bookmarkEnd w:id="163"/>
      <w:r w:rsidRPr="004C5F2A">
        <w:rPr>
          <w:rFonts w:ascii="Arial" w:hAnsi="Arial" w:cs="Arial"/>
          <w:color w:val="auto"/>
          <w:sz w:val="20"/>
          <w:szCs w:val="20"/>
        </w:rPr>
        <w:t>.</w:t>
      </w:r>
    </w:p>
    <w:p w14:paraId="04EDC57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Tuân thủ các quy định pháp luật về bảo đảm an toàn bức xạ, an ninh nguồn phóng xạ và vận chuyển an toàn vật liệu phóng xạ.</w:t>
      </w:r>
    </w:p>
    <w:p w14:paraId="30BE323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Cơ sở lưu giữ chất thải phóng xạ được đầu tư từ ngân sách nhà nước phải tiếp nhận, xử lý và lưu giữ không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đối với nguồn phóng xạ nằm ngoài sự kiểm soát, chất thải phóng xạ không xác định được tổ chức, cá nhân phát sinh chất thải phóng xạ và các trường hợp đặc biệt khác do yêu cầu quản lý nhà nước.</w:t>
      </w:r>
    </w:p>
    <w:p w14:paraId="0B9A223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Trường hợp phá sản, giải thể, chấm dứt hoạt động mà cơ sở lưu giữ chất thải phóng xạ thuộc đối tượng theo quy định tại </w:t>
      </w:r>
      <w:bookmarkStart w:id="164" w:name="dc_20"/>
      <w:r w:rsidR="00E504D1" w:rsidRPr="004C5F2A">
        <w:rPr>
          <w:rFonts w:ascii="Arial" w:hAnsi="Arial" w:cs="Arial"/>
          <w:color w:val="auto"/>
          <w:sz w:val="20"/>
          <w:szCs w:val="20"/>
        </w:rPr>
        <w:t>khoản</w:t>
      </w:r>
      <w:r w:rsidRPr="004C5F2A">
        <w:rPr>
          <w:rFonts w:ascii="Arial" w:hAnsi="Arial" w:cs="Arial"/>
          <w:color w:val="auto"/>
          <w:sz w:val="20"/>
          <w:szCs w:val="20"/>
        </w:rPr>
        <w:t xml:space="preserve"> 4 </w:t>
      </w:r>
      <w:r w:rsidR="00E504D1" w:rsidRPr="004C5F2A">
        <w:rPr>
          <w:rFonts w:ascii="Arial" w:hAnsi="Arial" w:cs="Arial"/>
          <w:color w:val="auto"/>
          <w:sz w:val="20"/>
          <w:szCs w:val="20"/>
        </w:rPr>
        <w:t>Điều</w:t>
      </w:r>
      <w:r w:rsidRPr="004C5F2A">
        <w:rPr>
          <w:rFonts w:ascii="Arial" w:hAnsi="Arial" w:cs="Arial"/>
          <w:color w:val="auto"/>
          <w:sz w:val="20"/>
          <w:szCs w:val="20"/>
        </w:rPr>
        <w:t xml:space="preserve"> 16 Luật Năng lượng nguyên tử</w:t>
      </w:r>
      <w:bookmarkEnd w:id="164"/>
      <w:r w:rsidRPr="004C5F2A">
        <w:rPr>
          <w:rFonts w:ascii="Arial" w:hAnsi="Arial" w:cs="Arial"/>
          <w:color w:val="auto"/>
          <w:sz w:val="20"/>
          <w:szCs w:val="20"/>
        </w:rPr>
        <w:t xml:space="preserve"> thì chủ cơ sở lưu giữ chất thải phóng xạ có trách nhiệm:</w:t>
      </w:r>
    </w:p>
    <w:p w14:paraId="332003A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Thực hiện quy định tại </w:t>
      </w:r>
      <w:bookmarkStart w:id="165" w:name="dc_21"/>
      <w:r w:rsidR="00E504D1" w:rsidRPr="004C5F2A">
        <w:rPr>
          <w:rFonts w:ascii="Arial" w:hAnsi="Arial" w:cs="Arial"/>
          <w:color w:val="auto"/>
          <w:sz w:val="20"/>
          <w:szCs w:val="20"/>
        </w:rPr>
        <w:t>Điều</w:t>
      </w:r>
      <w:r w:rsidRPr="004C5F2A">
        <w:rPr>
          <w:rFonts w:ascii="Arial" w:hAnsi="Arial" w:cs="Arial"/>
          <w:color w:val="auto"/>
          <w:sz w:val="20"/>
          <w:szCs w:val="20"/>
        </w:rPr>
        <w:t xml:space="preserve"> 21 Luật Năng lượng nguyên tử</w:t>
      </w:r>
      <w:bookmarkEnd w:id="165"/>
      <w:r w:rsidRPr="004C5F2A">
        <w:rPr>
          <w:rFonts w:ascii="Arial" w:hAnsi="Arial" w:cs="Arial"/>
          <w:color w:val="auto"/>
          <w:sz w:val="20"/>
          <w:szCs w:val="20"/>
        </w:rPr>
        <w:t>;</w:t>
      </w:r>
    </w:p>
    <w:p w14:paraId="6E381B4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Thực hiện các nghĩa vụ tài chính đối với chất thải phóng xạ, nguồn phóng xạ đã qua sử dụng theo quyết định của tòa án hoặc các cơ quan có thẩm quyền quyết định việc chấm dứt hoạt động.</w:t>
      </w:r>
    </w:p>
    <w:p w14:paraId="797BE3F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8. Trường hợp phá sản, giải thể, chấm dứt hoạt động mà chủ cơ sở lưu giữ chất thải phóng xạ không thuộc </w:t>
      </w:r>
      <w:r w:rsidR="00E504D1" w:rsidRPr="004C5F2A">
        <w:rPr>
          <w:rFonts w:ascii="Arial" w:hAnsi="Arial" w:cs="Arial"/>
          <w:color w:val="auto"/>
          <w:sz w:val="20"/>
          <w:szCs w:val="20"/>
        </w:rPr>
        <w:t>khoản</w:t>
      </w:r>
      <w:r w:rsidRPr="004C5F2A">
        <w:rPr>
          <w:rFonts w:ascii="Arial" w:hAnsi="Arial" w:cs="Arial"/>
          <w:color w:val="auto"/>
          <w:sz w:val="20"/>
          <w:szCs w:val="20"/>
        </w:rPr>
        <w:t xml:space="preserve"> 7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ml:space="preserve"> thì chủ cơ sở lưu giữ chất thải phóng xạ có trách nhiệm thực hiện theo quy định tại </w:t>
      </w:r>
      <w:bookmarkStart w:id="166" w:name="tc_44"/>
      <w:r w:rsidR="00E504D1" w:rsidRPr="004C5F2A">
        <w:rPr>
          <w:rFonts w:ascii="Arial" w:hAnsi="Arial" w:cs="Arial"/>
          <w:color w:val="auto"/>
          <w:sz w:val="20"/>
          <w:szCs w:val="20"/>
        </w:rPr>
        <w:t>khoản</w:t>
      </w:r>
      <w:r w:rsidR="00566E77" w:rsidRPr="004C5F2A">
        <w:rPr>
          <w:rFonts w:ascii="Arial" w:hAnsi="Arial" w:cs="Arial"/>
          <w:color w:val="auto"/>
          <w:sz w:val="20"/>
          <w:szCs w:val="20"/>
        </w:rPr>
        <w:t xml:space="preserve"> 10 </w:t>
      </w:r>
      <w:r w:rsidR="00E504D1" w:rsidRPr="004C5F2A">
        <w:rPr>
          <w:rFonts w:ascii="Arial" w:hAnsi="Arial" w:cs="Arial"/>
          <w:color w:val="auto"/>
          <w:sz w:val="20"/>
          <w:szCs w:val="20"/>
        </w:rPr>
        <w:t>Điều</w:t>
      </w:r>
      <w:r w:rsidR="00566E77" w:rsidRPr="004C5F2A">
        <w:rPr>
          <w:rFonts w:ascii="Arial" w:hAnsi="Arial" w:cs="Arial"/>
          <w:color w:val="auto"/>
          <w:sz w:val="20"/>
          <w:szCs w:val="20"/>
        </w:rPr>
        <w:t xml:space="preserve"> 82 và </w:t>
      </w:r>
      <w:r w:rsidR="00E504D1" w:rsidRPr="004C5F2A">
        <w:rPr>
          <w:rFonts w:ascii="Arial" w:hAnsi="Arial" w:cs="Arial"/>
          <w:color w:val="auto"/>
          <w:sz w:val="20"/>
          <w:szCs w:val="20"/>
        </w:rPr>
        <w:t>khoản</w:t>
      </w:r>
      <w:r w:rsidR="00566E77" w:rsidRPr="004C5F2A">
        <w:rPr>
          <w:rFonts w:ascii="Arial" w:hAnsi="Arial" w:cs="Arial"/>
          <w:color w:val="auto"/>
          <w:sz w:val="20"/>
          <w:szCs w:val="20"/>
        </w:rPr>
        <w:t xml:space="preserve"> 8 </w:t>
      </w:r>
      <w:r w:rsidR="00E504D1" w:rsidRPr="004C5F2A">
        <w:rPr>
          <w:rFonts w:ascii="Arial" w:hAnsi="Arial" w:cs="Arial"/>
          <w:color w:val="auto"/>
          <w:sz w:val="20"/>
          <w:szCs w:val="20"/>
        </w:rPr>
        <w:t>Điều</w:t>
      </w:r>
      <w:r w:rsidR="00566E77" w:rsidRPr="004C5F2A">
        <w:rPr>
          <w:rFonts w:ascii="Arial" w:hAnsi="Arial" w:cs="Arial"/>
          <w:color w:val="auto"/>
          <w:sz w:val="20"/>
          <w:szCs w:val="20"/>
        </w:rPr>
        <w:t xml:space="preserve"> 83 Thông tư này</w:t>
      </w:r>
      <w:bookmarkEnd w:id="166"/>
      <w:r w:rsidRPr="004C5F2A">
        <w:rPr>
          <w:rFonts w:ascii="Arial" w:hAnsi="Arial" w:cs="Arial"/>
          <w:color w:val="auto"/>
          <w:sz w:val="20"/>
          <w:szCs w:val="20"/>
        </w:rPr>
        <w:t>.</w:t>
      </w:r>
    </w:p>
    <w:p w14:paraId="20E62F5D"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67" w:name="dieu_86"/>
      <w:r w:rsidRPr="004C5F2A">
        <w:rPr>
          <w:rFonts w:ascii="Arial" w:hAnsi="Arial" w:cs="Arial"/>
          <w:b/>
          <w:color w:val="auto"/>
          <w:sz w:val="20"/>
          <w:szCs w:val="20"/>
        </w:rPr>
        <w:t>Điều 86. Trách nhiệm của cơ quan quản lý nhà nước về an toàn bức xạ và hạt nhân</w:t>
      </w:r>
      <w:bookmarkEnd w:id="167"/>
    </w:p>
    <w:p w14:paraId="39B3BD2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Cục An toàn bức xạ và hạt nhân có trách nhiệm:</w:t>
      </w:r>
    </w:p>
    <w:p w14:paraId="3F6C6E1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Tổ chức, giám sát việc thu gom chất thải phóng xạ không xác định được chủ nguồn chất thải phóng xạ và nguồn phóng xạ nằm ngoài sự kiểm soát không xác định được chủ nguồn phóng xạ;</w:t>
      </w:r>
    </w:p>
    <w:p w14:paraId="3DC92C6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Hướng dẫn tổ chức, cá nhân biện pháp quản lý chất thải phóng xạ và nguồn phóng xạ đã qua sử dụng trước khi chôn </w:t>
      </w:r>
      <w:r w:rsidRPr="004C5F2A">
        <w:rPr>
          <w:rFonts w:ascii="Arial" w:hAnsi="Arial" w:cs="Arial"/>
          <w:color w:val="auto"/>
          <w:sz w:val="20"/>
          <w:szCs w:val="20"/>
          <w:lang w:val="en-US"/>
        </w:rPr>
        <w:t>cất</w:t>
      </w:r>
      <w:r w:rsidRPr="004C5F2A">
        <w:rPr>
          <w:rFonts w:ascii="Arial" w:hAnsi="Arial" w:cs="Arial"/>
          <w:color w:val="auto"/>
          <w:sz w:val="20"/>
          <w:szCs w:val="20"/>
        </w:rPr>
        <w:t>;</w:t>
      </w:r>
    </w:p>
    <w:p w14:paraId="69B9F59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Hướng dẫn tổ chức, cá nhân thực hiện thanh lý nguồn phóng xạ đã qua sử dụng và vật thể nhiễm bẩn phóng xạ là kim loại sắt, đ</w:t>
      </w:r>
      <w:r w:rsidRPr="004C5F2A">
        <w:rPr>
          <w:rFonts w:ascii="Arial" w:hAnsi="Arial" w:cs="Arial"/>
          <w:color w:val="auto"/>
          <w:sz w:val="20"/>
          <w:szCs w:val="20"/>
          <w:lang w:val="en-US"/>
        </w:rPr>
        <w:t>ồ</w:t>
      </w:r>
      <w:r w:rsidRPr="004C5F2A">
        <w:rPr>
          <w:rFonts w:ascii="Arial" w:hAnsi="Arial" w:cs="Arial"/>
          <w:color w:val="auto"/>
          <w:sz w:val="20"/>
          <w:szCs w:val="20"/>
        </w:rPr>
        <w:t>ng, chì, nhôm;</w:t>
      </w:r>
    </w:p>
    <w:p w14:paraId="1E0E765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Thẩm định an toàn và cấp giấy phép tiến hành công việc bức xạ cho các công việc bức xạ có phát sinh chất thải phóng xạ và cơ sở lưu giữ chất thải phóng xạ;</w:t>
      </w:r>
    </w:p>
    <w:p w14:paraId="2BDEF06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đ) Thanh tra việc tuân thủ các quy định pháp luật về quản lý chất thải phóng xạ, nguồn phóng xạ đã qua sử dụng trước khi chôn </w:t>
      </w:r>
      <w:r w:rsidRPr="004C5F2A">
        <w:rPr>
          <w:rFonts w:ascii="Arial" w:hAnsi="Arial" w:cs="Arial"/>
          <w:color w:val="auto"/>
          <w:sz w:val="20"/>
          <w:szCs w:val="20"/>
          <w:lang w:val="en-US"/>
        </w:rPr>
        <w:t>cất</w:t>
      </w:r>
      <w:r w:rsidRPr="004C5F2A">
        <w:rPr>
          <w:rFonts w:ascii="Arial" w:hAnsi="Arial" w:cs="Arial"/>
          <w:color w:val="auto"/>
          <w:sz w:val="20"/>
          <w:szCs w:val="20"/>
        </w:rPr>
        <w:t xml:space="preserve"> trong phạm vi cả nước và xử lý đối với các vi phạm.</w:t>
      </w:r>
    </w:p>
    <w:p w14:paraId="22BA530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Sở Khoa học và Công nghệ có trách nhiệm:</w:t>
      </w:r>
    </w:p>
    <w:p w14:paraId="610EF2D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Tổ chức và phối hợp với Cục An toàn bức xạ và hạt nhân thu gom chất thải phóng xạ, nguồn phóng xạ được phát hiện trên địa bàn quản lý mà không xác định được chủ sở hữu;</w:t>
      </w:r>
    </w:p>
    <w:p w14:paraId="158681F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Hướng dẫn các tổ chức, cá nhân hoạt động trên địa bàn quản lý về biện pháp quản lý chất thải phóng xạ, nguồn phóng xạ đã qua sử dụng trước khi chôn cất;</w:t>
      </w:r>
    </w:p>
    <w:p w14:paraId="64349720"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c) Tổ chức kiểm tra và phối hợp với Cơ quan thanh tra có thẩm quyền thanh tra việc tuân thủ các quy định của pháp luật về quản lý chất thải phóng xạ, nguồn phóng xạ đã qua sử dụng trước khi chôn cất trên địa bàn quản lý và xử lý đối với các vi phạm.</w:t>
      </w:r>
    </w:p>
    <w:p w14:paraId="7301C3B9"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68" w:name="chuong_5"/>
    </w:p>
    <w:p w14:paraId="5096A1E2" w14:textId="2FD755C2" w:rsidR="006D3970" w:rsidRPr="004C5F2A" w:rsidRDefault="00E504D1"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Chương</w:t>
      </w:r>
      <w:r w:rsidR="006D3970" w:rsidRPr="004C5F2A">
        <w:rPr>
          <w:rFonts w:ascii="Arial" w:hAnsi="Arial" w:cs="Arial"/>
          <w:b/>
          <w:color w:val="auto"/>
          <w:sz w:val="20"/>
          <w:szCs w:val="20"/>
        </w:rPr>
        <w:t xml:space="preserve"> V</w:t>
      </w:r>
      <w:bookmarkEnd w:id="168"/>
    </w:p>
    <w:p w14:paraId="3DCD2D39" w14:textId="3770DE07" w:rsidR="006D3970" w:rsidRPr="004C5F2A" w:rsidRDefault="006D3970" w:rsidP="008C174C">
      <w:pPr>
        <w:widowControl/>
        <w:adjustRightInd w:val="0"/>
        <w:snapToGrid w:val="0"/>
        <w:jc w:val="center"/>
        <w:rPr>
          <w:rFonts w:ascii="Arial" w:hAnsi="Arial" w:cs="Arial"/>
          <w:b/>
          <w:color w:val="auto"/>
          <w:sz w:val="20"/>
          <w:szCs w:val="20"/>
          <w:lang w:val="en-US"/>
        </w:rPr>
      </w:pPr>
      <w:bookmarkStart w:id="169" w:name="chuong_5_name"/>
      <w:r w:rsidRPr="004C5F2A">
        <w:rPr>
          <w:rFonts w:ascii="Arial" w:hAnsi="Arial" w:cs="Arial"/>
          <w:b/>
          <w:color w:val="auto"/>
          <w:sz w:val="20"/>
          <w:szCs w:val="20"/>
        </w:rPr>
        <w:t xml:space="preserve">CHUẨN BỊ ỨNG PHÓ VÀ ỨNG PHÓ SỰ CỐ BỨC XẠ VÀ </w:t>
      </w:r>
      <w:r w:rsidR="008C174C">
        <w:rPr>
          <w:rFonts w:ascii="Arial" w:hAnsi="Arial" w:cs="Arial"/>
          <w:b/>
          <w:color w:val="auto"/>
          <w:sz w:val="20"/>
          <w:szCs w:val="20"/>
          <w:lang w:val="en-US"/>
        </w:rPr>
        <w:br/>
      </w:r>
      <w:r w:rsidRPr="004C5F2A">
        <w:rPr>
          <w:rFonts w:ascii="Arial" w:hAnsi="Arial" w:cs="Arial"/>
          <w:b/>
          <w:color w:val="auto"/>
          <w:sz w:val="20"/>
          <w:szCs w:val="20"/>
        </w:rPr>
        <w:t xml:space="preserve">HẠT NHÂN, LẬP VÀ PHÊ DUYỆT KẾ HOẠCH ỨNG PHÓ </w:t>
      </w:r>
      <w:r w:rsidR="008C174C">
        <w:rPr>
          <w:rFonts w:ascii="Arial" w:hAnsi="Arial" w:cs="Arial"/>
          <w:b/>
          <w:color w:val="auto"/>
          <w:sz w:val="20"/>
          <w:szCs w:val="20"/>
          <w:lang w:val="en-US"/>
        </w:rPr>
        <w:br/>
      </w:r>
      <w:r w:rsidRPr="004C5F2A">
        <w:rPr>
          <w:rFonts w:ascii="Arial" w:hAnsi="Arial" w:cs="Arial"/>
          <w:b/>
          <w:color w:val="auto"/>
          <w:sz w:val="20"/>
          <w:szCs w:val="20"/>
        </w:rPr>
        <w:t>SỰ CỐ BỨC XẠ VÀ HẠT NHÂN</w:t>
      </w:r>
      <w:bookmarkEnd w:id="169"/>
    </w:p>
    <w:p w14:paraId="7AB3F595" w14:textId="77777777" w:rsidR="008C174C" w:rsidRDefault="008C174C" w:rsidP="008C174C">
      <w:pPr>
        <w:widowControl/>
        <w:adjustRightInd w:val="0"/>
        <w:snapToGrid w:val="0"/>
        <w:jc w:val="center"/>
        <w:rPr>
          <w:rFonts w:ascii="Arial" w:hAnsi="Arial" w:cs="Arial"/>
          <w:b/>
          <w:color w:val="auto"/>
          <w:sz w:val="20"/>
          <w:szCs w:val="20"/>
          <w:lang w:val="en-US"/>
        </w:rPr>
      </w:pPr>
      <w:bookmarkStart w:id="170" w:name="muc_1_5"/>
    </w:p>
    <w:p w14:paraId="3130952B" w14:textId="77777777" w:rsidR="008C174C"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rPr>
        <w:t>Mục 1</w:t>
      </w:r>
    </w:p>
    <w:p w14:paraId="034CC08C" w14:textId="43F5364A" w:rsidR="006D3970" w:rsidRPr="004C5F2A"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rPr>
        <w:t>QUY ĐỊNH CHUNG VỀ ỨNG PHÓ SỰ CỐ</w:t>
      </w:r>
      <w:bookmarkEnd w:id="170"/>
    </w:p>
    <w:p w14:paraId="34A1B142"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71" w:name="dieu_87"/>
    </w:p>
    <w:p w14:paraId="3283705C" w14:textId="64E15C60" w:rsidR="006D3970" w:rsidRPr="004C5F2A" w:rsidRDefault="003A62B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 87. Nhóm chuẩn bị ứng phó sự cố, mức tiêu chí chung, cấp báo động, vùng bảo vệ khẩn cấp, vùng lập kế hoạch bảo vệ khẩn cấp, khu vực lập kế hoạch mở rộng và khu vực lập kế hoạch kiểm soát lương thực, thực phẩm</w:t>
      </w:r>
      <w:bookmarkEnd w:id="171"/>
    </w:p>
    <w:p w14:paraId="777A476C"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1. Nhóm chuẩn bị ứng phó sự cố được sử dụng làm căn cứ cho công tác chuẩn bị ứng phó và hoạt động ứng phó sự cố; nhóm chuẩn bị ứng phó sự cố được phân thành năm nhóm I, II, III, IV và V theo quy định tại Phụ lục 11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2912EE7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 xml:space="preserve">2. Tổ chức, cá nhân tham gia ứng phó sự cố căn cứ vào </w:t>
      </w:r>
      <w:r w:rsidR="00E504D1" w:rsidRPr="004C5F2A">
        <w:rPr>
          <w:rFonts w:ascii="Arial" w:hAnsi="Arial" w:cs="Arial"/>
          <w:color w:val="auto"/>
          <w:sz w:val="20"/>
          <w:szCs w:val="20"/>
        </w:rPr>
        <w:t>mục</w:t>
      </w:r>
      <w:r w:rsidRPr="004C5F2A">
        <w:rPr>
          <w:rFonts w:ascii="Arial" w:hAnsi="Arial" w:cs="Arial"/>
          <w:color w:val="auto"/>
          <w:sz w:val="20"/>
          <w:szCs w:val="20"/>
        </w:rPr>
        <w:t xml:space="preserve"> tiêu chí chung để tiến hành các hành động bảo vệ tương ứng. Mức tiêu chí chung được quy định trong Phụ lục 12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5652812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Cấp báo động được áp dụng làm căn cứ cho việc huy động nguồn lực tiến hành hoạt động ứng phó sự cố. Cấp báo động được quy định tại Phụ lục 13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3630902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Vùng bảo vệ khẩn cấp (ký hiệu là PAZ) là toàn bộ khu vực xung quanh cơ sở cần có phương án để thực hiện hành động bảo vệ khẩn cấp nhằm giảm thiểu rủi ro của hiệu ứng tất định đối với công chúng bên ngoài cơ sở.</w:t>
      </w:r>
    </w:p>
    <w:p w14:paraId="0017E93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Vùng lập kế hoạch bảo vệ khẩn cấp (ký hiệu là UPZ) là toàn bộ khu vực xung quanh cơ sở cần có phương án để tiến hành hành động bảo vệ khẩn cấp nhằm ngăn ngừa chiếu xạ đối với công chúng bên ngoài cơ sở.</w:t>
      </w:r>
    </w:p>
    <w:p w14:paraId="305B894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6. Khu vực lập kế hoạch mở rộng (ký hiệu là EPD) là khu vực xung quanh cơ sở cần có phương án để tiến hành quan trắc sau khi có thông báo về cấp báo động C (mức khẩn cấp chung) theo quy định tại Phụ lục 13 ban hành</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để xác định các khu vực cần thực hiện các hành động ứng phó bên ngoài cơ sở khi có phát tán phóng xạ nhằm giảm thiểu rủi ro của hiệu ứng ngẫu nhiên đối với công chúng.</w:t>
      </w:r>
    </w:p>
    <w:p w14:paraId="42AF150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7. Khu vực lập kế hoạch kiểm soát lương thực, thực phẩm (ký hiệu là ICPD) là khu vực xung quanh cơ sở cần có phương án thực hiện các hành động ứng phó sau khi có thông báo về cấp báo động C theo quy định tại Phụ lục 13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để giảm thiểu rủi ro của hiệu ứng ngẫu nhiên đối với công chúng và giảm thiểu hậu quả phi phóng xạ do việc phân phối và tiêu thụ lương thực, thực phẩm, nước uống và các hàng hóa khác có thể bị nhiễm bẩn phóng xạ do phát tán phóng xạ từ cơ sở đó khi xảy ra sự cố.</w:t>
      </w:r>
    </w:p>
    <w:p w14:paraId="51C6B503"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72" w:name="dieu_88"/>
      <w:r w:rsidRPr="004C5F2A">
        <w:rPr>
          <w:rFonts w:ascii="Arial" w:hAnsi="Arial" w:cs="Arial"/>
          <w:b/>
          <w:color w:val="auto"/>
          <w:sz w:val="20"/>
          <w:szCs w:val="20"/>
        </w:rPr>
        <w:t>Điều 88. Trách nhiệm của tổ chức, cá nhân tham gia chuẩn bị ứng phó và hoạt động ứng phó sự cố</w:t>
      </w:r>
      <w:bookmarkEnd w:id="172"/>
    </w:p>
    <w:p w14:paraId="4F1B1D8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Người đứng đầu tổ chức, cá nhân được cấp giấy phép tiến hành công việc bức xạ có trách nhiệm chính trong công tác chuẩn bị và ứng phó sự cố tại cơ sở.</w:t>
      </w:r>
    </w:p>
    <w:p w14:paraId="5E481A3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Người đứng đầu tổ chức, cá nhân có kế hoạch ứng phó sự cố bức xạ, sự cố hạt nhân (sau đây gọi tắt là kế hoạch ứng phó sự cố) cần phải được phê duyệt theo quy định tại Nghị định số 332/2025/NĐ-CP, cơ sở thuộc nhóm chuẩn bị ứng phó sự cố I, II, III và Ủy ban nhân dân cấp tỉnh có trách nhiệm:</w:t>
      </w:r>
    </w:p>
    <w:p w14:paraId="0F233C0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Thành lập Ban chỉ huy ứng phó sự </w:t>
      </w:r>
      <w:r w:rsidRPr="004C5F2A">
        <w:rPr>
          <w:rFonts w:ascii="Arial" w:hAnsi="Arial" w:cs="Arial"/>
          <w:color w:val="auto"/>
          <w:sz w:val="20"/>
          <w:szCs w:val="20"/>
          <w:lang w:val="en-US"/>
        </w:rPr>
        <w:t>cố</w:t>
      </w:r>
      <w:r w:rsidRPr="004C5F2A">
        <w:rPr>
          <w:rFonts w:ascii="Arial" w:hAnsi="Arial" w:cs="Arial"/>
          <w:color w:val="auto"/>
          <w:sz w:val="20"/>
          <w:szCs w:val="20"/>
        </w:rPr>
        <w:t xml:space="preserve"> (sau đây được gọi là Ban chỉ huy) hoặc tích hợp trong Ban chỉ huy phòng thủ dân sự cùng cấp, bảo đảm thực hiện được đầy đủ trách nhiệm theo quy định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5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55C19B6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Xây dựng nguồn nhân lực, phương tiện, cơ sở hạ tầng cần thiết và đầu tư trang thiết bị theo quy định tại Phụ lục 15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cho việc chuẩn bị ứng phó và ứng phó với sự </w:t>
      </w:r>
      <w:r w:rsidRPr="004C5F2A">
        <w:rPr>
          <w:rFonts w:ascii="Arial" w:hAnsi="Arial" w:cs="Arial"/>
          <w:color w:val="auto"/>
          <w:sz w:val="20"/>
          <w:szCs w:val="20"/>
          <w:lang w:val="en-US"/>
        </w:rPr>
        <w:t>cố</w:t>
      </w:r>
      <w:r w:rsidRPr="004C5F2A">
        <w:rPr>
          <w:rFonts w:ascii="Arial" w:hAnsi="Arial" w:cs="Arial"/>
          <w:color w:val="auto"/>
          <w:sz w:val="20"/>
          <w:szCs w:val="20"/>
        </w:rPr>
        <w:t xml:space="preserve"> phù hợp với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cụ thể; tổ chức diễn tập ứng phó sự cố theo k</w:t>
      </w:r>
      <w:r w:rsidRPr="004C5F2A">
        <w:rPr>
          <w:rFonts w:ascii="Arial" w:hAnsi="Arial" w:cs="Arial"/>
          <w:color w:val="auto"/>
          <w:sz w:val="20"/>
          <w:szCs w:val="20"/>
          <w:lang w:val="en-US"/>
        </w:rPr>
        <w:t>ế</w:t>
      </w:r>
      <w:r w:rsidRPr="004C5F2A">
        <w:rPr>
          <w:rFonts w:ascii="Arial" w:hAnsi="Arial" w:cs="Arial"/>
          <w:color w:val="auto"/>
          <w:sz w:val="20"/>
          <w:szCs w:val="20"/>
        </w:rPr>
        <w:t xml:space="preserve"> hoạch ứng phó sự cố được ban hành;</w:t>
      </w:r>
    </w:p>
    <w:p w14:paraId="7F746CC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Tổ chức, cá nhân tham gia chuẩn bị và ứng phó sự cố có trách nhiệm thực hiện chức năng, nhiệm vụ theo thẩm quyền được quy định trong kế hoạch ứng phó sự cố; xây dựng nguồn lực và phối hợp với tổ chức, cá nhân khác theo quy định.</w:t>
      </w:r>
    </w:p>
    <w:p w14:paraId="307CFEE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Trưởng Ban chỉ huy có trách nhiệm:</w:t>
      </w:r>
    </w:p>
    <w:p w14:paraId="464AE4C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Phân công trách nhiệm, chỉ đạo thực hiện các nhiệm vụ cụ thể cho các thành viên Ban chỉ huy;</w:t>
      </w:r>
    </w:p>
    <w:p w14:paraId="423703A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Thông báo về sự cố, khởi động và chấm dứt ứng phó sự cố;</w:t>
      </w:r>
    </w:p>
    <w:p w14:paraId="5394E0D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Chỉ huy, </w:t>
      </w:r>
      <w:r w:rsidR="00E504D1" w:rsidRPr="004C5F2A">
        <w:rPr>
          <w:rFonts w:ascii="Arial" w:hAnsi="Arial" w:cs="Arial"/>
          <w:color w:val="auto"/>
          <w:sz w:val="20"/>
          <w:szCs w:val="20"/>
        </w:rPr>
        <w:t>điều</w:t>
      </w:r>
      <w:r w:rsidRPr="004C5F2A">
        <w:rPr>
          <w:rFonts w:ascii="Arial" w:hAnsi="Arial" w:cs="Arial"/>
          <w:color w:val="auto"/>
          <w:sz w:val="20"/>
          <w:szCs w:val="20"/>
        </w:rPr>
        <w:t xml:space="preserve"> động các lực lượng tham gia hoạt động ứng phó sự cố; chỉ đạo thực hiện các hành động bảo vệ với sự tư vấn của các tổ chức, cá nhân được giao nhiệm vụ theo kế hoạch ứng phó sự cố được phê duyệt;</w:t>
      </w:r>
    </w:p>
    <w:p w14:paraId="1182352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Bổ nhiệm hoặc chỉ định người chỉ huy tại hiện trường phù hợp với từng tình huống cụ thể;</w:t>
      </w:r>
    </w:p>
    <w:p w14:paraId="4B3EEB7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Tổng hợp, đánh giá tình hình sự cố để báo cáo các cơ quan có thẩm quyền;</w:t>
      </w:r>
    </w:p>
    <w:p w14:paraId="47DC388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Bổ nhiệm hoặc chỉ định người đại diện cung cấp thông tin cho công chúng theo quy định của pháp luật;</w:t>
      </w:r>
    </w:p>
    <w:p w14:paraId="667270E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g) Khi có thay đổi ảnh hưởng tới việc thực hiện kế hoạch ứng phó sự cố phải cập nhật, bổ sung kế hoạch ứng phó sự cố và thông báo tới cơ quan có thẩm quyền phê duyệt kế hoạch ứng phó sự cố.</w:t>
      </w:r>
    </w:p>
    <w:p w14:paraId="4F616B0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Ban chỉ huy cấp tỉnh và cấp cơ sở có trách nhiệm:</w:t>
      </w:r>
    </w:p>
    <w:p w14:paraId="675334E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Đánh giá năng lực ứng phó sự cố, </w:t>
      </w:r>
      <w:r w:rsidR="00E504D1" w:rsidRPr="004C5F2A">
        <w:rPr>
          <w:rFonts w:ascii="Arial" w:hAnsi="Arial" w:cs="Arial"/>
          <w:color w:val="auto"/>
          <w:sz w:val="20"/>
          <w:szCs w:val="20"/>
        </w:rPr>
        <w:t>điều</w:t>
      </w:r>
      <w:r w:rsidRPr="004C5F2A">
        <w:rPr>
          <w:rFonts w:ascii="Arial" w:hAnsi="Arial" w:cs="Arial"/>
          <w:color w:val="auto"/>
          <w:sz w:val="20"/>
          <w:szCs w:val="20"/>
        </w:rPr>
        <w:t xml:space="preserve"> phối cung cấp nguồn nhân lực, trang thiết bị, phương tiện, cơ sở hạ tầng </w:t>
      </w:r>
      <w:r w:rsidRPr="004C5F2A">
        <w:rPr>
          <w:rFonts w:ascii="Arial" w:hAnsi="Arial" w:cs="Arial"/>
          <w:color w:val="auto"/>
          <w:sz w:val="20"/>
          <w:szCs w:val="20"/>
          <w:lang w:val="en-US"/>
        </w:rPr>
        <w:t>cần</w:t>
      </w:r>
      <w:r w:rsidRPr="004C5F2A">
        <w:rPr>
          <w:rFonts w:ascii="Arial" w:hAnsi="Arial" w:cs="Arial"/>
          <w:color w:val="auto"/>
          <w:sz w:val="20"/>
          <w:szCs w:val="20"/>
        </w:rPr>
        <w:t xml:space="preserve"> thiết căn cứ trên các yêu cầu </w:t>
      </w:r>
      <w:r w:rsidRPr="004C5F2A">
        <w:rPr>
          <w:rFonts w:ascii="Arial" w:hAnsi="Arial" w:cs="Arial"/>
          <w:color w:val="auto"/>
          <w:sz w:val="20"/>
          <w:szCs w:val="20"/>
          <w:lang w:val="en-US"/>
        </w:rPr>
        <w:t>đối</w:t>
      </w:r>
      <w:r w:rsidRPr="004C5F2A">
        <w:rPr>
          <w:rFonts w:ascii="Arial" w:hAnsi="Arial" w:cs="Arial"/>
          <w:color w:val="auto"/>
          <w:sz w:val="20"/>
          <w:szCs w:val="20"/>
        </w:rPr>
        <w:t xml:space="preserve"> với công tác chuẩn bị và ứng phó sự cố và phù hợp với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cụ thể;</w:t>
      </w:r>
    </w:p>
    <w:p w14:paraId="7E220B9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Thành lập đội ứng phó ban đầu tại hiện trường;</w:t>
      </w:r>
    </w:p>
    <w:p w14:paraId="7B24639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Tổ chức ứng phó sự cố theo quy định trong kế hoạch ứng phó sự cố;</w:t>
      </w:r>
    </w:p>
    <w:p w14:paraId="3E0E9FA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Tổ chức diễn tập ứng phó sự cố theo kế hoạch ứng phó sự cố được ban hành định.</w:t>
      </w:r>
    </w:p>
    <w:p w14:paraId="520FC23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6. Chỉ huy ứng phó sự cố tại hiện trường có trách nhiệm:</w:t>
      </w:r>
    </w:p>
    <w:p w14:paraId="419B0EE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w:t>
      </w:r>
      <w:r w:rsidR="00E504D1" w:rsidRPr="004C5F2A">
        <w:rPr>
          <w:rFonts w:ascii="Arial" w:hAnsi="Arial" w:cs="Arial"/>
          <w:color w:val="auto"/>
          <w:sz w:val="20"/>
          <w:szCs w:val="20"/>
        </w:rPr>
        <w:t>Điều</w:t>
      </w:r>
      <w:r w:rsidRPr="004C5F2A">
        <w:rPr>
          <w:rFonts w:ascii="Arial" w:hAnsi="Arial" w:cs="Arial"/>
          <w:color w:val="auto"/>
          <w:sz w:val="20"/>
          <w:szCs w:val="20"/>
        </w:rPr>
        <w:t xml:space="preserve"> động nguồn lực, chỉ huy các lực lượng tham gia ứng phó sự cố tại hiện trường;</w:t>
      </w:r>
    </w:p>
    <w:p w14:paraId="74967F1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Giữ vai trò đầu mối tiếp nhận, xử lý và cung cấp thông tin tại hiện trường;</w:t>
      </w:r>
    </w:p>
    <w:p w14:paraId="4C97704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Tuân theo sự chỉ đạo của Trưởng Ban chỉ huy.</w:t>
      </w:r>
    </w:p>
    <w:p w14:paraId="68BB074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7. Trách nhiệm của Cục An toàn bức xạ và hạt nhân:</w:t>
      </w:r>
    </w:p>
    <w:p w14:paraId="6A12B3B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Xây dựng năng lực, phối hợp tiếp nhận và xử lý thông tin sự cố 24/7; tham gia hỗ trợ ứng phó sự cố theo thẩm quyền;</w:t>
      </w:r>
    </w:p>
    <w:p w14:paraId="6A86330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Bảo đảm duy trì khả năng kết nối, truyền nhận dữ liệu từ Trung tâm </w:t>
      </w:r>
      <w:r w:rsidR="00E504D1" w:rsidRPr="004C5F2A">
        <w:rPr>
          <w:rFonts w:ascii="Arial" w:hAnsi="Arial" w:cs="Arial"/>
          <w:color w:val="auto"/>
          <w:sz w:val="20"/>
          <w:szCs w:val="20"/>
        </w:rPr>
        <w:t>điều</w:t>
      </w:r>
      <w:r w:rsidRPr="004C5F2A">
        <w:rPr>
          <w:rFonts w:ascii="Arial" w:hAnsi="Arial" w:cs="Arial"/>
          <w:color w:val="auto"/>
          <w:sz w:val="20"/>
          <w:szCs w:val="20"/>
        </w:rPr>
        <w:t xml:space="preserve"> hành quan trắc và cảnh báo phóng xạ môi trường quốc gia.</w:t>
      </w:r>
    </w:p>
    <w:p w14:paraId="396147F3"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73" w:name="dieu_89"/>
      <w:r w:rsidRPr="004C5F2A">
        <w:rPr>
          <w:rFonts w:ascii="Arial" w:hAnsi="Arial" w:cs="Arial"/>
          <w:b/>
          <w:color w:val="auto"/>
          <w:sz w:val="20"/>
          <w:szCs w:val="20"/>
        </w:rPr>
        <w:t>Điều 89. Trung tâm ứng phó sự cố</w:t>
      </w:r>
      <w:bookmarkEnd w:id="173"/>
    </w:p>
    <w:p w14:paraId="64120107"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1. Cơ sở thuộc nhóm chuẩn bị ứng phó sự cố I, II phải thiết lập Trung tâm ứng phó sự cố của cơ sở cách biệt về vật lý với Phòng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khiển của cơ sở. Trung tâm ứng phó của cơ sở phải có đầy đủ trang thiết bị phục vụ trao đổi</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thông tin với Phòng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khiển, các tổ chức, lực lượng tham gia ứng phó các cấp, theo dõi thông tin bức xạ; được trang bị các thiết bị bảo vệ chống phóng xạ. </w:t>
      </w:r>
    </w:p>
    <w:p w14:paraId="21BE5BE3"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2. Trung tâm ứng phó sự cố nằm ngoài cơ sở đối với nhóm chuẩn bị ứng phó sự cố I, II được xây dựng và trang bị đầy đủ các thiết bị, phương tiện ứng</w:t>
      </w:r>
      <w:r w:rsidRPr="004C5F2A">
        <w:rPr>
          <w:rFonts w:ascii="Arial" w:hAnsi="Arial" w:cs="Arial"/>
          <w:color w:val="auto"/>
          <w:sz w:val="20"/>
          <w:szCs w:val="20"/>
          <w:lang w:val="en-US"/>
        </w:rPr>
        <w:t xml:space="preserve"> </w:t>
      </w:r>
      <w:r w:rsidRPr="004C5F2A">
        <w:rPr>
          <w:rFonts w:ascii="Arial" w:hAnsi="Arial" w:cs="Arial"/>
          <w:color w:val="auto"/>
          <w:sz w:val="20"/>
          <w:szCs w:val="20"/>
        </w:rPr>
        <w:t>phó cần thiết cũng như phải được bảo đảm an toàn. Trụ sở của Trung tâm ứng phó nằm ngoài cơ sở, lực lượng ứng phó ban đầu phải được xây dựng và duy trì theo quy định trong kế hoạch ứng phó sự cố cấp quốc gia.</w:t>
      </w:r>
    </w:p>
    <w:p w14:paraId="17C88020"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74" w:name="muc_2_5"/>
    </w:p>
    <w:p w14:paraId="3529A961" w14:textId="1A53B160" w:rsidR="008C174C"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lang w:val="en-US"/>
        </w:rPr>
        <w:t>Mục 2</w:t>
      </w:r>
    </w:p>
    <w:p w14:paraId="1ED7CDFC" w14:textId="5D3E2BF8" w:rsidR="006D3970" w:rsidRPr="004C5F2A"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lang w:val="en-US"/>
        </w:rPr>
        <w:t>CHUẨN BỊ ỨNG PHÓ VÀ ỨNG PHÓ SỰ CỐ</w:t>
      </w:r>
      <w:bookmarkEnd w:id="174"/>
    </w:p>
    <w:p w14:paraId="3F48D68E"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75" w:name="dieu_90"/>
    </w:p>
    <w:p w14:paraId="58061111" w14:textId="01E813B6" w:rsidR="006D3970" w:rsidRPr="004C5F2A" w:rsidRDefault="00E504D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90. Tổ chức và quản lý trong chuẩn bị ứng phó sự cố</w:t>
      </w:r>
      <w:bookmarkEnd w:id="175"/>
    </w:p>
    <w:p w14:paraId="7BC98ED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Cơ sở thuộc nhóm chuẩn bị ứng phó sự cố I, II và III có trách nhiệm quy định việc chuyển đổi từ tình trạng hoạt động bình thường của cơ sở sang tình trạng khẩn cấp, bảo đảm không làm giảm tính năng an toàn, an ninh của cơ sở.</w:t>
      </w:r>
    </w:p>
    <w:p w14:paraId="7E78D95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Cơ sở thuộc nhóm chuẩn bị ứng phó sự cố I, II và cơ quan có thẩm quyền trong khu vực thuộc nhóm chuẩn bị ứng phó sự </w:t>
      </w:r>
      <w:r w:rsidRPr="004C5F2A">
        <w:rPr>
          <w:rFonts w:ascii="Arial" w:hAnsi="Arial" w:cs="Arial"/>
          <w:color w:val="auto"/>
          <w:sz w:val="20"/>
          <w:szCs w:val="20"/>
          <w:lang w:val="en-US"/>
        </w:rPr>
        <w:t>cố</w:t>
      </w:r>
      <w:r w:rsidRPr="004C5F2A">
        <w:rPr>
          <w:rFonts w:ascii="Arial" w:hAnsi="Arial" w:cs="Arial"/>
          <w:color w:val="auto"/>
          <w:sz w:val="20"/>
          <w:szCs w:val="20"/>
        </w:rPr>
        <w:t xml:space="preserve"> V có trách nhiệm xây dựng phương án phối hợp ứng phó sự cố với các tổ chức cá nhân có liên quan trong vùng </w:t>
      </w:r>
      <w:r w:rsidRPr="004C5F2A">
        <w:rPr>
          <w:rFonts w:ascii="Arial" w:hAnsi="Arial" w:cs="Arial"/>
          <w:color w:val="auto"/>
          <w:sz w:val="20"/>
          <w:szCs w:val="20"/>
          <w:lang w:val="en-US"/>
        </w:rPr>
        <w:t>U</w:t>
      </w:r>
      <w:r w:rsidRPr="004C5F2A">
        <w:rPr>
          <w:rFonts w:ascii="Arial" w:hAnsi="Arial" w:cs="Arial"/>
          <w:color w:val="auto"/>
          <w:sz w:val="20"/>
          <w:szCs w:val="20"/>
        </w:rPr>
        <w:t>PZ và PAZ, khu vực EPD và ICPD. Kích thước vùng UPZ và</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PAZ, khu vực EPD và ICPD được quy định tại Phụ lục 14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7D37C549"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76" w:name="dieu_91"/>
      <w:r w:rsidRPr="004C5F2A">
        <w:rPr>
          <w:rFonts w:ascii="Arial" w:hAnsi="Arial" w:cs="Arial"/>
          <w:b/>
          <w:color w:val="auto"/>
          <w:sz w:val="20"/>
          <w:szCs w:val="20"/>
        </w:rPr>
        <w:t>Điều 91. Công tác chuẩn bị xác nhận sự cố, thông báo và khởi động hệ thống ứng phó sự cố</w:t>
      </w:r>
      <w:bookmarkEnd w:id="176"/>
    </w:p>
    <w:p w14:paraId="5F986F2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Ban chỉ huy các cấp có trách nhiệm:</w:t>
      </w:r>
    </w:p>
    <w:p w14:paraId="75EC880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Ban hành quy trình tiếp nhận và xử lý thông tin 24/7 về sự cố, bao gồm khuyến cáo biện pháp ứng phó và công tác trợ giúp;</w:t>
      </w:r>
    </w:p>
    <w:p w14:paraId="0E2B471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Tổ chức đào tạo đội ứng phó ban đầu có khả năng nhận biết các dấu hiệu cảnh báo bức xạ và đưa ra thông báo thích hợp, cảnh báo kịp thời khi sự cố xảy ra.</w:t>
      </w:r>
    </w:p>
    <w:p w14:paraId="2D5403F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Ban chỉ huy các cấp căn cứ vào cấp báo động theo quy định tại Phụ lục 13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có trách nhiệm thiết lập hệ thống thông báo và khởi động ứng phó sự cố phù hợp </w:t>
      </w:r>
      <w:r w:rsidRPr="004C5F2A">
        <w:rPr>
          <w:rFonts w:ascii="Arial" w:hAnsi="Arial" w:cs="Arial"/>
          <w:color w:val="auto"/>
          <w:sz w:val="20"/>
          <w:szCs w:val="20"/>
        </w:rPr>
        <w:lastRenderedPageBreak/>
        <w:t>với quy định pháp luật.</w:t>
      </w:r>
    </w:p>
    <w:p w14:paraId="0B29122B"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77" w:name="dieu_92"/>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92. Công tác chuẩn bị cho việc giảm thiểu hậu quả</w:t>
      </w:r>
      <w:bookmarkEnd w:id="177"/>
    </w:p>
    <w:p w14:paraId="41AAC3A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Ban chỉ huy các cấp có trách nhiệm:</w:t>
      </w:r>
    </w:p>
    <w:p w14:paraId="4F1FC05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Xây dựng phương án tư vấn kỹ thuật, cung cấp nguồn lực bảo vệ chống bức xạ cho người tham gia ứng phó sự cố;</w:t>
      </w:r>
    </w:p>
    <w:p w14:paraId="1021D28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Tổ chức đào tạo cho lực lượng ứng phó sự cố về các biện pháp giảm thiểu hậu quả tiềm tàng của sự cố, bảo vệ nhân viên và công chúng xung quanh khu vực xảy ra sự </w:t>
      </w:r>
      <w:r w:rsidRPr="004C5F2A">
        <w:rPr>
          <w:rFonts w:ascii="Arial" w:hAnsi="Arial" w:cs="Arial"/>
          <w:color w:val="auto"/>
          <w:sz w:val="20"/>
          <w:szCs w:val="20"/>
          <w:lang w:val="en-US"/>
        </w:rPr>
        <w:t>cố</w:t>
      </w:r>
      <w:r w:rsidRPr="004C5F2A">
        <w:rPr>
          <w:rFonts w:ascii="Arial" w:hAnsi="Arial" w:cs="Arial"/>
          <w:color w:val="auto"/>
          <w:sz w:val="20"/>
          <w:szCs w:val="20"/>
        </w:rPr>
        <w:t>.</w:t>
      </w:r>
    </w:p>
    <w:p w14:paraId="7C9706A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Cơ sở sử dụng nguồn phóng xạ thuộc nhóm 1 và nhóm 2 theo Quy chuẩn kỹ thuật quốc gia về phân nhóm và phân loại nguồn phóng xạ phải thiết lập mối quan hệ và phương thức liên lạc kịp thời với tổ chức, cá nhân có năng lực hỗ trợ ứng phó sự cố được quy định trong kế hoạch ứng phó sự cố.</w:t>
      </w:r>
    </w:p>
    <w:p w14:paraId="48E6D43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Cơ sở thuộc nhóm chuẩn bị ứng phó sự cố I, II và III có trách nhiệm chuẩn bị sẵn sàng thực hiện các hành động giảm thiểu hậu quả nhằm đạt được các </w:t>
      </w:r>
      <w:r w:rsidR="00E504D1" w:rsidRPr="004C5F2A">
        <w:rPr>
          <w:rFonts w:ascii="Arial" w:hAnsi="Arial" w:cs="Arial"/>
          <w:color w:val="auto"/>
          <w:sz w:val="20"/>
          <w:szCs w:val="20"/>
        </w:rPr>
        <w:t>mục</w:t>
      </w:r>
      <w:r w:rsidRPr="004C5F2A">
        <w:rPr>
          <w:rFonts w:ascii="Arial" w:hAnsi="Arial" w:cs="Arial"/>
          <w:color w:val="auto"/>
          <w:sz w:val="20"/>
          <w:szCs w:val="20"/>
        </w:rPr>
        <w:t xml:space="preserve"> tiêu sau:</w:t>
      </w:r>
    </w:p>
    <w:p w14:paraId="5A68079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Ngăn ngừa sự cố trầm trọng hơn;</w:t>
      </w:r>
    </w:p>
    <w:p w14:paraId="63F7FBE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Đưa cơ sở trở lại trạng thái an toàn;</w:t>
      </w:r>
    </w:p>
    <w:p w14:paraId="3B86C04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Giảm thiểu khả năng phát tán chất phóng xạ;</w:t>
      </w:r>
    </w:p>
    <w:p w14:paraId="3B8B3FF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Giảm thiểu nguy cơ bị chiếu xạ.</w:t>
      </w:r>
    </w:p>
    <w:p w14:paraId="68215D83"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78" w:name="dieu_93"/>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93. Công tác chuẩn bị thực hiện hành động bảo vệ khẩn cấp</w:t>
      </w:r>
      <w:bookmarkEnd w:id="178"/>
    </w:p>
    <w:p w14:paraId="630D5DA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Ban chỉ huy các cấp có trách nhiệm thông báo cho đội ứng phó ban đầu sẵn sàng thực hiện các biện pháp cứu người và ngăn chặn ảnh hưởng của chất phóng xạ có khả năng tồn tại tại hiện trường.</w:t>
      </w:r>
    </w:p>
    <w:p w14:paraId="12CFB60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Cơ sở thuộc nhóm chuẩn bị ứng phó sự cố I và II có trách nhiệm chuẩn bị sẵn sàng cho việc ra quyết định và thực hiện các hành động bảo vệ khẩn cấp trong phạm vi cơ sở, bao gồm:</w:t>
      </w:r>
    </w:p>
    <w:p w14:paraId="4587E26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Mô tả các đặc trưng của vùng ứng phó khẩn cấp (vùng UPZ đối với cơ sở thuộc nhóm chuẩn bị ứng phó sự </w:t>
      </w:r>
      <w:r w:rsidRPr="004C5F2A">
        <w:rPr>
          <w:rFonts w:ascii="Arial" w:hAnsi="Arial" w:cs="Arial"/>
          <w:color w:val="auto"/>
          <w:sz w:val="20"/>
          <w:szCs w:val="20"/>
          <w:lang w:val="en-US"/>
        </w:rPr>
        <w:t>cố</w:t>
      </w:r>
      <w:r w:rsidRPr="004C5F2A">
        <w:rPr>
          <w:rFonts w:ascii="Arial" w:hAnsi="Arial" w:cs="Arial"/>
          <w:color w:val="auto"/>
          <w:sz w:val="20"/>
          <w:szCs w:val="20"/>
        </w:rPr>
        <w:t xml:space="preserve"> </w:t>
      </w:r>
      <w:r w:rsidRPr="004C5F2A">
        <w:rPr>
          <w:rFonts w:ascii="Arial" w:hAnsi="Arial" w:cs="Arial"/>
          <w:color w:val="auto"/>
          <w:sz w:val="20"/>
          <w:szCs w:val="20"/>
          <w:lang w:val="en-US"/>
        </w:rPr>
        <w:t>I</w:t>
      </w:r>
      <w:r w:rsidRPr="004C5F2A">
        <w:rPr>
          <w:rFonts w:ascii="Arial" w:hAnsi="Arial" w:cs="Arial"/>
          <w:color w:val="auto"/>
          <w:sz w:val="20"/>
          <w:szCs w:val="20"/>
        </w:rPr>
        <w:t xml:space="preserve"> và vùng PAZ đối với cơ sở thuộc nhóm chuẩn bị ứng phó sự cố I, II);</w:t>
      </w:r>
    </w:p>
    <w:p w14:paraId="0905161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Căn cứ cấp báo động,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thực tế trong và xung quanh cơ sở, đề xuất việc thực hiện các hành động bảo vệ khẩn cấp ngoài cơ sở tới các cơ quan có thẩm quyền được quy định trong Kế hoạch ứng phó sự cố cấp tỉnh;</w:t>
      </w:r>
    </w:p>
    <w:p w14:paraId="232CF1D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Cơ sở thuộc nhóm chuẩn bị ứng phó sự cố I, II và III có trách nhiệm bảo đảm an toàn cho tất cả cá nhân trong cơ sở khi xảy ra sự cố, bao gồm:</w:t>
      </w:r>
    </w:p>
    <w:p w14:paraId="0E472A5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Thông báo sự cố trong toàn cơ sở;</w:t>
      </w:r>
    </w:p>
    <w:p w14:paraId="5B2F0B0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Thống kê tất cả cá nhân trong cơ sở;</w:t>
      </w:r>
    </w:p>
    <w:p w14:paraId="36C75F84"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c) Xác định và tìm kiếm những người mất tích; </w:t>
      </w:r>
    </w:p>
    <w:p w14:paraId="19A81F7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Thực hiện các hành động bảo vệ khẩn cấp;</w:t>
      </w:r>
    </w:p>
    <w:p w14:paraId="61CC3A9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Thực hiện sơ cứu kịp thời.</w:t>
      </w:r>
    </w:p>
    <w:p w14:paraId="72F0F10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Ban chỉ huy cấp tỉnh nơi có vùng PAZ và UPZ chuẩn bị và phối hợp với lực lượng ứng phó khác thực hiện các hành động bảo vệ khẩn cấp ngoài cơ sở, bao gồm:</w:t>
      </w:r>
    </w:p>
    <w:p w14:paraId="205B4D2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Bảo vệ nhân viên ứng phó;</w:t>
      </w:r>
    </w:p>
    <w:p w14:paraId="69AC4A4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Thông báo tới công chúng trong vùng PAZ và UPZ;</w:t>
      </w:r>
    </w:p>
    <w:p w14:paraId="11AB6A7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Thực hiện các hành động bảo vệ khẩn cấp;</w:t>
      </w:r>
    </w:p>
    <w:p w14:paraId="781FAEF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Bảo vệ nguồn cung cấp thực phẩm và nước;</w:t>
      </w:r>
    </w:p>
    <w:p w14:paraId="728931B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Yêu cầu hạn chế tiêu thụ thực phẩm trong khu vực bị ảnh hưởng phóng xạ;</w:t>
      </w:r>
    </w:p>
    <w:p w14:paraId="14454BF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Kiểm xạ, tẩy xạ và chăm sóc người sơ tán;</w:t>
      </w:r>
    </w:p>
    <w:p w14:paraId="418020C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g) Kiểm soát ra vào khu vực tập trung người sơ tán.</w:t>
      </w:r>
    </w:p>
    <w:p w14:paraId="6B75D777"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79" w:name="dieu_94"/>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94. Công tác chuẩn bị cung cấp thông tin</w:t>
      </w:r>
      <w:bookmarkEnd w:id="179"/>
    </w:p>
    <w:p w14:paraId="22D7EF6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 xml:space="preserve">1. Cơ sở thuộc nhóm chuẩn bị ứng phó sự cố I, II chuẩn bị sẵn sàng cho việc cung cấp thông tin về sự cố tới đầu mối tiếp nhận thông tin cấp tỉnh. Cơ quan có thẩm quyền đối với nhóm chuẩn bị ứng phó sự </w:t>
      </w:r>
      <w:r w:rsidRPr="004C5F2A">
        <w:rPr>
          <w:rFonts w:ascii="Arial" w:hAnsi="Arial" w:cs="Arial"/>
          <w:color w:val="auto"/>
          <w:sz w:val="20"/>
          <w:szCs w:val="20"/>
          <w:lang w:val="en-US"/>
        </w:rPr>
        <w:t>cố</w:t>
      </w:r>
      <w:r w:rsidRPr="004C5F2A">
        <w:rPr>
          <w:rFonts w:ascii="Arial" w:hAnsi="Arial" w:cs="Arial"/>
          <w:color w:val="auto"/>
          <w:sz w:val="20"/>
          <w:szCs w:val="20"/>
        </w:rPr>
        <w:t xml:space="preserve"> V chuẩn bị sẵn sàng cho việc cung cấp thông tin về sự cố tới đầu mối tiếp nhận thông tin cấp quốc gia. Thông tin bao gồm:</w:t>
      </w:r>
    </w:p>
    <w:p w14:paraId="510765E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Tính chất và tình trạng nguy hiểm của sự cố;</w:t>
      </w:r>
    </w:p>
    <w:p w14:paraId="23DC5C6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Cách thức cảnh báo, thông báo và các hành động người dân cần thực hiện khi xảy ra sự cố.</w:t>
      </w:r>
    </w:p>
    <w:p w14:paraId="57D2ACD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Cơ sở thuộc nhóm chuẩn bị ứng phó sự cố I, II và cơ quan có thẩm quyền đối với nhóm chuẩn bị ứng phó sự cố V chủ động nắm bắt, cập nhật tình hình dân cư trong khu vực có khả năng bị ảnh hưởng để có phương án thông báo và hướng dẫn kịp thời trong trường hợp sự cố cấp báo động C theo quy định tại Phụ lục 13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483CCB5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Ban chỉ huy các cấp có trách nhiệm:</w:t>
      </w:r>
    </w:p>
    <w:p w14:paraId="5F523E7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Phân công cơ quan, tổ chức, cá nhân cung cấp thông tin về sự cố, biện pháp ứng phó và các thông tin khác tới các đối tượng liên quan;</w:t>
      </w:r>
    </w:p>
    <w:p w14:paraId="713273D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Chuẩn bị nguồn lực bảo đảm việc cung cấp thông tin;</w:t>
      </w:r>
    </w:p>
    <w:p w14:paraId="379272B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Xây dựng phương án tư vấn và hỗ trợ cho công chúng, kịp thời giải thích về các rủi ro sức khỏe và tư </w:t>
      </w:r>
      <w:r w:rsidRPr="004C5F2A">
        <w:rPr>
          <w:rFonts w:ascii="Arial" w:hAnsi="Arial" w:cs="Arial"/>
          <w:color w:val="auto"/>
          <w:sz w:val="20"/>
          <w:szCs w:val="20"/>
          <w:lang w:val="en-US"/>
        </w:rPr>
        <w:t>vấn</w:t>
      </w:r>
      <w:r w:rsidRPr="004C5F2A">
        <w:rPr>
          <w:rFonts w:ascii="Arial" w:hAnsi="Arial" w:cs="Arial"/>
          <w:color w:val="auto"/>
          <w:sz w:val="20"/>
          <w:szCs w:val="20"/>
        </w:rPr>
        <w:t xml:space="preserve"> cho công chúng về các hành động bảo vệ cần thực hiện và các hành động cần tránh thực hiện để giảm thiểu hậu quả do sự cố gây ra.</w:t>
      </w:r>
    </w:p>
    <w:p w14:paraId="0848BE11"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0" w:name="dieu_95"/>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95. Công tác chuẩn bị đánh giá cấp báo động</w:t>
      </w:r>
      <w:bookmarkEnd w:id="180"/>
    </w:p>
    <w:p w14:paraId="69B039E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Cơ sở thuộc nhóm chuẩn bị ứng phó sự cố I, II và III có trách nhiệm chuẩn bị (nhân lực, thiết bị, phương tiện, quy trình) cho việc đánh giá:</w:t>
      </w:r>
    </w:p>
    <w:p w14:paraId="28A99DA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bất thường trong cơ sở;</w:t>
      </w:r>
    </w:p>
    <w:p w14:paraId="0E11972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Tình huống chiếu xạ hoặc phát tán chất phóng xạ;</w:t>
      </w:r>
    </w:p>
    <w:p w14:paraId="53E0E00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Tình trạng bức xạ trong và ngoài cơ sở;</w:t>
      </w:r>
    </w:p>
    <w:p w14:paraId="74FF481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Các tình huống chiếu xạ tiềm năng và chiếu xạ thực tế.</w:t>
      </w:r>
    </w:p>
    <w:p w14:paraId="007E0C4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Cơ sở thuộc nhóm chuẩn bị ứng phó sự cố I, II, cơ quan có thẩm quyền trong khu vực nhóm chuẩn bị ứng phó sự cố V và Ban chỉ huy các cấp có trách nhiệm chuẩn bị:</w:t>
      </w:r>
    </w:p>
    <w:p w14:paraId="7EAAAD6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Đánh giá nhiễm bẩn phóng xạ, phát tán chất phóng xạ, liều bức xạ nhằm đưa ra quyết định thực hiện các hành động bảo vệ trong vùng PAZ và UPZ, khu vực EPD </w:t>
      </w:r>
      <w:r w:rsidRPr="004C5F2A">
        <w:rPr>
          <w:rFonts w:ascii="Arial" w:hAnsi="Arial" w:cs="Arial"/>
          <w:color w:val="auto"/>
          <w:sz w:val="20"/>
          <w:szCs w:val="20"/>
          <w:lang w:val="en-US"/>
        </w:rPr>
        <w:t>và</w:t>
      </w:r>
      <w:r w:rsidRPr="004C5F2A">
        <w:rPr>
          <w:rFonts w:ascii="Arial" w:hAnsi="Arial" w:cs="Arial"/>
          <w:color w:val="auto"/>
          <w:sz w:val="20"/>
          <w:szCs w:val="20"/>
        </w:rPr>
        <w:t xml:space="preserve"> ICPD;</w:t>
      </w:r>
    </w:p>
    <w:p w14:paraId="74CA400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Nguồn nhân lực được đào tạo và trang thiết bị để thực hiện theo quy định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a </w:t>
      </w:r>
      <w:r w:rsidR="00E504D1" w:rsidRPr="004C5F2A">
        <w:rPr>
          <w:rFonts w:ascii="Arial" w:hAnsi="Arial" w:cs="Arial"/>
          <w:color w:val="auto"/>
          <w:sz w:val="20"/>
          <w:szCs w:val="20"/>
        </w:rPr>
        <w:t>khoản</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0E0801A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Lưu giữ các thông tin liên quan đến việc đánh giá cấp báo động để phục vụ công tác ứng phó sự cố.</w:t>
      </w:r>
    </w:p>
    <w:p w14:paraId="643314F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Cơ sở thuộc nhóm chuẩn bị ứng phó sự cố IV có trách nhiệm chuẩn bị:</w:t>
      </w:r>
    </w:p>
    <w:p w14:paraId="16B735C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Xác định quy mô và mức độ của tình huống chiếu xạ bất thường hoặc nhiễm xạ;</w:t>
      </w:r>
    </w:p>
    <w:p w14:paraId="0D96A6B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Xác định số lượng người có nguy cơ bị chiếu xạ;</w:t>
      </w:r>
    </w:p>
    <w:p w14:paraId="6785FC9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Thông báo mức độ nguy hiểm, đề xuất các biện pháp giảm thiểu hậu quả và hành động bảo vệ trong khu vực xảy ra sự cố tới cơ quan có thẩm quyền.</w:t>
      </w:r>
    </w:p>
    <w:p w14:paraId="1A380559"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1" w:name="dieu_96"/>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96. Công tác chuẩn bị ứng phó y tế</w:t>
      </w:r>
      <w:bookmarkEnd w:id="181"/>
    </w:p>
    <w:p w14:paraId="7231EEA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Lực lượng tham gia ứng phó y tế phải được đào tạo về:</w:t>
      </w:r>
    </w:p>
    <w:p w14:paraId="009DC69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An toàn bức xạ;</w:t>
      </w:r>
    </w:p>
    <w:p w14:paraId="3FD8C98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Triệu chứng lâm sàng do chiếu xạ;</w:t>
      </w:r>
    </w:p>
    <w:p w14:paraId="7AB71F3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Quy trình thông báo và quy trình sơ cứu,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nạn nhân trong sự cố.</w:t>
      </w:r>
    </w:p>
    <w:p w14:paraId="5E36A0D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Cơ sở thuộc nhóm chuẩn bị ứng phó sự cố I, II và III chuẩn bị sẵn sàng cho việc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nhân viên bị chiếu xạ quá liều hoặc nhiễm xạ, bao gồm: sơ cứu, đánh giá liều, vận chuyển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y tế ban đầu.</w:t>
      </w:r>
    </w:p>
    <w:p w14:paraId="70C4E96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3. Đối với vùng UPZ, vùng PAZ của cơ sở thuộc nhóm chuẩn bị ứng phó sự cố I, Ban chỉ huy các cấp phải xây dựng kế hoạch phân loại và chuyển người bị chiếu xạ liều cao đến các bệnh viện chuyên ngành.</w:t>
      </w:r>
    </w:p>
    <w:p w14:paraId="4D3B5FC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Tổ chức y tế được quy định trong kế hoạch ứng phó sự cố có trách nhiệm chuẩn bị:</w:t>
      </w:r>
    </w:p>
    <w:p w14:paraId="79D607D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Nguồn nhân lực, trang thiết bị cấp cứu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w:t>
      </w:r>
    </w:p>
    <w:p w14:paraId="22F8C0C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Phác đồ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để chẩn đoán sớm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các bệnh phóng xạ;</w:t>
      </w:r>
    </w:p>
    <w:p w14:paraId="3C08EA0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Hội chẩn với các tổ chức chuyên ngành khác về các tổn thương nghiêm trọng, gây ảnh hưởng tới sức khỏe, tính mạng của nhân viên ứng phó và công chúng.</w:t>
      </w:r>
    </w:p>
    <w:p w14:paraId="3D064CC2"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2" w:name="dieu_97"/>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97. Công tác chuẩn bị cho việc kiểm soát lương thực, thực phẩm và bảo vệ dài hạn</w:t>
      </w:r>
      <w:bookmarkEnd w:id="182"/>
    </w:p>
    <w:p w14:paraId="35BB75E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Ban chỉ huy tại khu vực thuộc nhóm chuẩn bị ứng phó sự cố IV, V có trách nhiệm xây dựng phương án bảo vệ sản xuất nông nghiệp và kiểm soát việc phân phối, tiêu thụ lương thực, thực phẩm trong khu vực nhiễm bẩn phóng</w:t>
      </w:r>
      <w:r w:rsidRPr="004C5F2A">
        <w:rPr>
          <w:rFonts w:ascii="Arial" w:hAnsi="Arial" w:cs="Arial"/>
          <w:color w:val="auto"/>
          <w:sz w:val="20"/>
          <w:szCs w:val="20"/>
          <w:lang w:val="en-US"/>
        </w:rPr>
        <w:t xml:space="preserve"> </w:t>
      </w:r>
      <w:r w:rsidRPr="004C5F2A">
        <w:rPr>
          <w:rFonts w:ascii="Arial" w:hAnsi="Arial" w:cs="Arial"/>
          <w:color w:val="auto"/>
          <w:sz w:val="20"/>
          <w:szCs w:val="20"/>
        </w:rPr>
        <w:t>xạ.</w:t>
      </w:r>
    </w:p>
    <w:p w14:paraId="73A63CE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Ban chỉ huy các cấp có trách nhiệm chuẩn bị sẵn sàng cho việc quản lý chất thải phóng xạ do sự cố gây ra, bao gồm: đánh giá và phân loại chất thải phóng xạ; liên hệ với cơ quan có thẩm quyền trong việc xử lý, lưu giữ.</w:t>
      </w:r>
    </w:p>
    <w:p w14:paraId="4B7BA05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Ban chỉ huy cấp tỉnh có trách nhiệm chuẩn bị phương án sơ tán tạm thời đối với những người trong khu vực bị ảnh hưởng phóng xạ vượt quá mức tiêu chí chung; kiểm xạ người, tài sản và phương tiện vận chuyển ra vào khu vực nhiễm bẩn phóng xạ.</w:t>
      </w:r>
    </w:p>
    <w:p w14:paraId="60C41B60"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83" w:name="dieu_98"/>
      <w:r w:rsidRPr="004C5F2A">
        <w:rPr>
          <w:rFonts w:ascii="Arial" w:hAnsi="Arial" w:cs="Arial"/>
          <w:b/>
          <w:color w:val="auto"/>
          <w:sz w:val="20"/>
          <w:szCs w:val="20"/>
        </w:rPr>
        <w:t>Điều 98. Công tác chuẩn bị kết thúc các hoạt động bảo vệ và phục hồi môi trường</w:t>
      </w:r>
      <w:bookmarkEnd w:id="183"/>
    </w:p>
    <w:p w14:paraId="5E5B1AE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Ban chỉ huy các cấp có trách nhiệm lập kế hoạch cho việc </w:t>
      </w:r>
      <w:r w:rsidRPr="004C5F2A">
        <w:rPr>
          <w:rFonts w:ascii="Arial" w:hAnsi="Arial" w:cs="Arial"/>
          <w:color w:val="auto"/>
          <w:sz w:val="20"/>
          <w:szCs w:val="20"/>
          <w:lang w:val="en-US"/>
        </w:rPr>
        <w:t>kết</w:t>
      </w:r>
      <w:r w:rsidRPr="004C5F2A">
        <w:rPr>
          <w:rFonts w:ascii="Arial" w:hAnsi="Arial" w:cs="Arial"/>
          <w:color w:val="auto"/>
          <w:sz w:val="20"/>
          <w:szCs w:val="20"/>
        </w:rPr>
        <w:t xml:space="preserve"> thúc hoạt động ứng phó sự cố, bao gồm xây dựng các tiêu chí cho việc kết thúc hành động bảo vệ trên cơ sở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an toàn bức xạ tại hiện trường.</w:t>
      </w:r>
    </w:p>
    <w:p w14:paraId="6824C2E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Ban chỉ huy các cấp có trách nhiệm lập kế hoạch phục hồi môi trường, bao gồm:</w:t>
      </w:r>
    </w:p>
    <w:p w14:paraId="6555D25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Trách nhiệm của các cơ quan, tổ chức liên quan;</w:t>
      </w:r>
    </w:p>
    <w:p w14:paraId="2874075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Cung cấp thông tin, đánh giá hậu quả phóng xạ và phi phóng xạ;</w:t>
      </w:r>
    </w:p>
    <w:p w14:paraId="064A480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Biện pháp bảo đảm an toàn bức xạ, kiểm soát chiếu xạ nghề nghiệp, chiếu xạ công chúng.</w:t>
      </w:r>
    </w:p>
    <w:p w14:paraId="6AB93F6E"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4" w:name="dieu_99"/>
      <w:r w:rsidRPr="004C5F2A">
        <w:rPr>
          <w:rFonts w:ascii="Arial" w:hAnsi="Arial" w:cs="Arial"/>
          <w:b/>
          <w:color w:val="auto"/>
          <w:sz w:val="20"/>
          <w:szCs w:val="20"/>
        </w:rPr>
        <w:t>Điều</w:t>
      </w:r>
      <w:r w:rsidR="006D3970" w:rsidRPr="004C5F2A">
        <w:rPr>
          <w:rFonts w:ascii="Arial" w:hAnsi="Arial" w:cs="Arial"/>
          <w:b/>
          <w:color w:val="auto"/>
          <w:sz w:val="20"/>
          <w:szCs w:val="20"/>
        </w:rPr>
        <w:t xml:space="preserve"> 99. Tổ chức và quản lý trong hoạt động ứng phó sự cố</w:t>
      </w:r>
      <w:bookmarkEnd w:id="184"/>
    </w:p>
    <w:p w14:paraId="5FC33C7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Ban chỉ huy các cấp có trách nhiệm:</w:t>
      </w:r>
    </w:p>
    <w:p w14:paraId="5FF3BBC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Bảo đảm sự phối hợp đồng bộ giữa các tổ chức, cá nhân tham gia ứng phó sự cố trong và ngoài cơ sở.</w:t>
      </w:r>
    </w:p>
    <w:p w14:paraId="2478C37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Đánh giá thông tin cần thiết để ban hành các quyết định huy động nguồn lực trong suốt quá trình xảy ra sự cố.</w:t>
      </w:r>
    </w:p>
    <w:p w14:paraId="47EFD98A"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5" w:name="dieu_100"/>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100. Xác nhận sự cố, thông báo và khởi động hệ thống ứng phó</w:t>
      </w:r>
      <w:bookmarkEnd w:id="185"/>
    </w:p>
    <w:p w14:paraId="5779622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Khi có thông tin liên quan tới sự cố, đầu mối tiếp nhận và xử lý thông tin các cấp phải xác nhận sự cố, xác định cấp báo động và thông báo tới Ban chỉ huy cấp tương ứng để xem xét, khởi động ứng phó sự cố.</w:t>
      </w:r>
    </w:p>
    <w:p w14:paraId="66B6E53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Thời gian xác nhận sự cố, thông báo và khởi động hệ thống ứng phó theo quy định tại Phụ lục 16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1183EBD6"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6" w:name="dieu_101"/>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101. Thực hiện các biện pháp giảm thiểu hậu quả</w:t>
      </w:r>
      <w:bookmarkEnd w:id="186"/>
    </w:p>
    <w:p w14:paraId="0CFB327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Đội ứng phó ban đầu căn cứ tình hình cụ thể và mức tiêu chí chung để tiến hành các biện pháp ứng phó phù hợp nhằm giảm thiểu hậu quả sự cố do nhóm chuẩn bị ứng phó sự cố IV gây ra.</w:t>
      </w:r>
    </w:p>
    <w:p w14:paraId="1BCB717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Cơ sở thuộc nhóm chuẩn bị ứng phó sự cố I, II, III và IV có trách nhiệm thực hiện kịp thời các biện pháp ứng phó phù hợp nhằm giảm thiểu hậu quả của sự cố.</w:t>
      </w:r>
    </w:p>
    <w:p w14:paraId="66CBEC1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Các nguồn lực hỗ trợ ứng phó sự cố các cấp, bao gồm phương tiện kỹ thuật, thông tin liên lạc, thuốc dự phòng, địa </w:t>
      </w:r>
      <w:r w:rsidR="00E504D1" w:rsidRPr="004C5F2A">
        <w:rPr>
          <w:rFonts w:ascii="Arial" w:hAnsi="Arial" w:cs="Arial"/>
          <w:color w:val="auto"/>
          <w:sz w:val="20"/>
          <w:szCs w:val="20"/>
        </w:rPr>
        <w:t>điểm</w:t>
      </w:r>
      <w:r w:rsidRPr="004C5F2A">
        <w:rPr>
          <w:rFonts w:ascii="Arial" w:hAnsi="Arial" w:cs="Arial"/>
          <w:color w:val="auto"/>
          <w:sz w:val="20"/>
          <w:szCs w:val="20"/>
        </w:rPr>
        <w:t xml:space="preserve"> sơ tán và các nhu yếu phẩm khác phải đáp ứng việc hỗ trợ ứng phó sự cố đối với các cơ sở, sự cố thuộc nhóm chuẩn bị ứng phó sự cố I, II và III.</w:t>
      </w:r>
    </w:p>
    <w:p w14:paraId="382C3738"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7" w:name="dieu_102"/>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102. Thực hiện các biện pháp bảo vệ khẩn cấp</w:t>
      </w:r>
      <w:bookmarkEnd w:id="187"/>
    </w:p>
    <w:p w14:paraId="134F408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Tổ chức, cá nhân tham gia ứng phó sự cố có trách nhiệm:</w:t>
      </w:r>
    </w:p>
    <w:p w14:paraId="626B451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Ưu tiên thực hiện tất cả biện pháp thích hợp để cứu người.</w:t>
      </w:r>
    </w:p>
    <w:p w14:paraId="4845AF1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Thực hiện hành động bảo vệ khẩn cấp theo quy định tại Phụ lục 12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3459C56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Thay đổi hành động bảo vệ phù hợp với diễn biến sự cố.</w:t>
      </w:r>
    </w:p>
    <w:p w14:paraId="72F6593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Chấm dứt hành động bảo vệ khi không còn phù hợp.</w:t>
      </w:r>
    </w:p>
    <w:p w14:paraId="6FCA0658"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8" w:name="dieu_103"/>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103. Cung cấp thông tin và hướng dẫn công chúng</w:t>
      </w:r>
      <w:bookmarkEnd w:id="188"/>
    </w:p>
    <w:p w14:paraId="34625CF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Ban chỉ huy các cấp có trách nhiệm:</w:t>
      </w:r>
    </w:p>
    <w:p w14:paraId="3C9591C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Căn cứ trên cấp báo động,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cụ thể và các số liệu quan trắc tại hiện trường đưa ra cảnh báo kịp thời và hướng dẫn hành động bảo vệ cho công chúng theo thẩm quyền.</w:t>
      </w:r>
    </w:p>
    <w:p w14:paraId="51073B0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Cung cấp thông tin, kịp thời, chính xác, rõ ràng nhằm hạn chế việc phát tán thông tin sai lệch.</w:t>
      </w:r>
    </w:p>
    <w:p w14:paraId="1D70D91C"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89" w:name="dieu_104"/>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104. Bảo vệ nhân viên ứng phó</w:t>
      </w:r>
      <w:bookmarkEnd w:id="189"/>
    </w:p>
    <w:p w14:paraId="0D45BEE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Tổ chức, cá nhân tham gia chuẩn bị ứng phó và hoạt động ứng phó sự cố có trách nhiệm thực hiện các biện pháp bảo vệ nhân viên, kiểm soát liều theo quy trình đã được xây dựng trong Kế hoạch ứng phó sự cố và theo quy định tại Phụ lục I ban hành kèm theo Nghị định số 332/2025/NĐ-CP.</w:t>
      </w:r>
    </w:p>
    <w:p w14:paraId="47BA1C9B"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90" w:name="dieu_105"/>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105. Đánh giá cấp báo động</w:t>
      </w:r>
      <w:bookmarkEnd w:id="190"/>
    </w:p>
    <w:p w14:paraId="49E83AF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Tổ chức, cá nhân được phân công đánh giá cấp báo động có trách nhiệm:</w:t>
      </w:r>
    </w:p>
    <w:p w14:paraId="6D2B6C6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Căn cứ mức độ nghiêm trọng và khả năng gây ra hậu quả của sự cố để xác định cấp báo động theo quy định tại Phụ lục 13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35EA6E4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Tiến hành kiểm xạ và phân tích mẫu môi trường nhằm kịp thời xác định mối nguy hiểm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chỉnh biện pháp ứng phó.</w:t>
      </w:r>
    </w:p>
    <w:p w14:paraId="7D948E5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Cung cấp thông tin về tình trạng sự cố và kiến nghị hành động bảo vệ phù hợp.</w:t>
      </w:r>
    </w:p>
    <w:p w14:paraId="4725EB43" w14:textId="77777777" w:rsidR="006D3970" w:rsidRPr="004C5F2A" w:rsidRDefault="003A62B1" w:rsidP="004C5F2A">
      <w:pPr>
        <w:adjustRightInd w:val="0"/>
        <w:snapToGrid w:val="0"/>
        <w:spacing w:after="120"/>
        <w:ind w:firstLine="720"/>
        <w:jc w:val="both"/>
        <w:rPr>
          <w:rFonts w:ascii="Arial" w:hAnsi="Arial" w:cs="Arial"/>
          <w:b/>
          <w:color w:val="auto"/>
          <w:sz w:val="20"/>
          <w:szCs w:val="20"/>
        </w:rPr>
      </w:pPr>
      <w:bookmarkStart w:id="191" w:name="dieu_106"/>
      <w:r w:rsidRPr="004C5F2A">
        <w:rPr>
          <w:rFonts w:ascii="Arial" w:hAnsi="Arial" w:cs="Arial"/>
          <w:b/>
          <w:color w:val="auto"/>
          <w:sz w:val="20"/>
          <w:szCs w:val="20"/>
        </w:rPr>
        <w:t>Điều 106. Ứng phó y tế</w:t>
      </w:r>
      <w:bookmarkEnd w:id="191"/>
    </w:p>
    <w:p w14:paraId="14BF37C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Tổ chức, cá nhân khi phát hiện biểu hiện bệnh lý do bức xạ gây ra có trách nhiệm thông báo tới đầu mối tiếp nhận thông tin.</w:t>
      </w:r>
    </w:p>
    <w:p w14:paraId="06CC210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Tổ chức y tế có trách nhiệm tiến hành các biện pháp sơ cứu ban đầu và thông báo tới đầu mối tiếp nhận thông tin khi phát hiện biểu hiện bệnh lý do bức xạ gây ra.</w:t>
      </w:r>
    </w:p>
    <w:p w14:paraId="601C629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Cá nhân bị chiếu xạ, nhiễm xạ phải được theo dõi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tại các tổ chức, cá nhân tiến hành công việc bức xạ trong y tế có năng lực chẩn đoán và </w:t>
      </w:r>
      <w:r w:rsidR="00E504D1" w:rsidRPr="004C5F2A">
        <w:rPr>
          <w:rFonts w:ascii="Arial" w:hAnsi="Arial" w:cs="Arial"/>
          <w:color w:val="auto"/>
          <w:sz w:val="20"/>
          <w:szCs w:val="20"/>
        </w:rPr>
        <w:t>điều</w:t>
      </w:r>
      <w:r w:rsidRPr="004C5F2A">
        <w:rPr>
          <w:rFonts w:ascii="Arial" w:hAnsi="Arial" w:cs="Arial"/>
          <w:color w:val="auto"/>
          <w:sz w:val="20"/>
          <w:szCs w:val="20"/>
        </w:rPr>
        <w:t xml:space="preserve"> trị bệnh phóng xạ.</w:t>
      </w:r>
    </w:p>
    <w:p w14:paraId="3BFFDCAE"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92" w:name="dieu_107"/>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107. Kiểm soát lương thực, thực phẩm và bảo vệ dài hạn</w:t>
      </w:r>
      <w:bookmarkEnd w:id="192"/>
    </w:p>
    <w:p w14:paraId="61C1C92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Ban chỉ huy cấp tỉnh có trách nhiệm thực hiện các biện pháp bảo vệ sản xuất nông nghiệp và kiểm soát việc phân phối, tiêu thụ lương thực, thực phẩm theo quy định tại Phụ lục 12 ban hành kèm theo</w:t>
      </w:r>
      <w:r w:rsidRPr="004C5F2A">
        <w:rPr>
          <w:rFonts w:ascii="Arial" w:hAnsi="Arial" w:cs="Arial"/>
          <w:color w:val="auto"/>
          <w:sz w:val="20"/>
          <w:szCs w:val="20"/>
          <w:lang w:val="en-US"/>
        </w:rPr>
        <w:t xml:space="preserve">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24F34C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Ban chỉ huy các cấp có trách nhiệm tổ chức việc quản lý chất thải phóng xạ do sự cố gây ra.</w:t>
      </w:r>
    </w:p>
    <w:p w14:paraId="13A9E043"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93" w:name="dieu_108"/>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108. Chấm dứt hành động bảo vệ, thông báo mức sự cố và phục hồi môi trường</w:t>
      </w:r>
      <w:bookmarkEnd w:id="193"/>
    </w:p>
    <w:p w14:paraId="770D35D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Ban chỉ huy các cấp có trách nhiệm:</w:t>
      </w:r>
    </w:p>
    <w:p w14:paraId="50D8631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Xác định thời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và thông báo chấm dứt hành động bảo vệ;</w:t>
      </w:r>
    </w:p>
    <w:p w14:paraId="185E09F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Đánh giá mức sự cố theo quy định tại </w:t>
      </w:r>
      <w:bookmarkStart w:id="194" w:name="dc_10"/>
      <w:r w:rsidR="00E504D1" w:rsidRPr="004C5F2A">
        <w:rPr>
          <w:rFonts w:ascii="Arial" w:hAnsi="Arial" w:cs="Arial"/>
          <w:color w:val="auto"/>
          <w:sz w:val="20"/>
          <w:szCs w:val="20"/>
        </w:rPr>
        <w:t>Điều</w:t>
      </w:r>
      <w:r w:rsidRPr="004C5F2A">
        <w:rPr>
          <w:rFonts w:ascii="Arial" w:hAnsi="Arial" w:cs="Arial"/>
          <w:color w:val="auto"/>
          <w:sz w:val="20"/>
          <w:szCs w:val="20"/>
        </w:rPr>
        <w:t xml:space="preserve"> 102 Nghị định số 332/2025/NĐ-CP</w:t>
      </w:r>
      <w:bookmarkEnd w:id="194"/>
      <w:r w:rsidRPr="004C5F2A">
        <w:rPr>
          <w:rFonts w:ascii="Arial" w:hAnsi="Arial" w:cs="Arial"/>
          <w:color w:val="auto"/>
          <w:sz w:val="20"/>
          <w:szCs w:val="20"/>
        </w:rPr>
        <w:t xml:space="preserve"> và Phụ lục 10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thông báo công chúng theo thẩm quyền;</w:t>
      </w:r>
    </w:p>
    <w:p w14:paraId="6AB089A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Tổ chức việc đánh giá liều chiếu xạ nghề nghiệp cho nhân viên thực hiện hoạt động phục hồi môi trường.</w:t>
      </w:r>
    </w:p>
    <w:p w14:paraId="119D34A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Ban chỉ huy quyết định kết thúc phục hồi môi trường khi đáp ứng các </w:t>
      </w:r>
      <w:r w:rsidR="00E504D1" w:rsidRPr="004C5F2A">
        <w:rPr>
          <w:rFonts w:ascii="Arial" w:hAnsi="Arial" w:cs="Arial"/>
          <w:color w:val="auto"/>
          <w:sz w:val="20"/>
          <w:szCs w:val="20"/>
        </w:rPr>
        <w:t>điều</w:t>
      </w:r>
      <w:r w:rsidRPr="004C5F2A">
        <w:rPr>
          <w:rFonts w:ascii="Arial" w:hAnsi="Arial" w:cs="Arial"/>
          <w:color w:val="auto"/>
          <w:sz w:val="20"/>
          <w:szCs w:val="20"/>
        </w:rPr>
        <w:t xml:space="preserve"> kiện sau:</w:t>
      </w:r>
    </w:p>
    <w:p w14:paraId="56FA40A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Mức liều hiệu dụng tiềm năng không quá 10 mSv/năm;</w:t>
      </w:r>
    </w:p>
    <w:p w14:paraId="598F8A9B"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lastRenderedPageBreak/>
        <w:t>b) Đã áp dụng các biện pháp phục hồi môi trường để giảm thiểu liều hiệu dụng tiềm năng.</w:t>
      </w:r>
    </w:p>
    <w:p w14:paraId="656A28AD"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95" w:name="muc_3_5"/>
    </w:p>
    <w:p w14:paraId="027113C9" w14:textId="4710AA82" w:rsidR="008C174C" w:rsidRDefault="003A62B1" w:rsidP="008C174C">
      <w:pPr>
        <w:widowControl/>
        <w:adjustRightInd w:val="0"/>
        <w:snapToGrid w:val="0"/>
        <w:jc w:val="center"/>
        <w:rPr>
          <w:rFonts w:ascii="Arial" w:hAnsi="Arial" w:cs="Arial"/>
          <w:b/>
          <w:color w:val="auto"/>
          <w:sz w:val="20"/>
          <w:szCs w:val="20"/>
          <w:lang w:val="en-US"/>
        </w:rPr>
      </w:pPr>
      <w:r w:rsidRPr="004C5F2A">
        <w:rPr>
          <w:rFonts w:ascii="Arial" w:hAnsi="Arial" w:cs="Arial"/>
          <w:b/>
          <w:color w:val="auto"/>
          <w:sz w:val="20"/>
          <w:szCs w:val="20"/>
          <w:lang w:val="en-US"/>
        </w:rPr>
        <w:t>Mục 3</w:t>
      </w:r>
    </w:p>
    <w:p w14:paraId="72C535C5" w14:textId="08D8DBB3" w:rsidR="006D3970" w:rsidRPr="004C5F2A" w:rsidRDefault="003A62B1"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lang w:val="en-US"/>
        </w:rPr>
        <w:t>LẬP VÀ PHÊ DUYỆT KẾ HOẠCH ỨNG PHÓ SỰ CỐ</w:t>
      </w:r>
      <w:bookmarkEnd w:id="195"/>
    </w:p>
    <w:p w14:paraId="11ECE2D4"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196" w:name="dieu_109"/>
    </w:p>
    <w:p w14:paraId="12ACC220" w14:textId="34A75176" w:rsidR="006D3970" w:rsidRPr="004C5F2A" w:rsidRDefault="003A62B1" w:rsidP="004C5F2A">
      <w:pPr>
        <w:adjustRightInd w:val="0"/>
        <w:snapToGrid w:val="0"/>
        <w:spacing w:after="120"/>
        <w:ind w:firstLine="720"/>
        <w:jc w:val="both"/>
        <w:rPr>
          <w:rFonts w:ascii="Arial" w:hAnsi="Arial" w:cs="Arial"/>
          <w:b/>
          <w:color w:val="auto"/>
          <w:sz w:val="20"/>
          <w:szCs w:val="20"/>
          <w:lang w:val="en-US"/>
        </w:rPr>
      </w:pPr>
      <w:r w:rsidRPr="004C5F2A">
        <w:rPr>
          <w:rFonts w:ascii="Arial" w:hAnsi="Arial" w:cs="Arial"/>
          <w:b/>
          <w:color w:val="auto"/>
          <w:sz w:val="20"/>
          <w:szCs w:val="20"/>
        </w:rPr>
        <w:t>Điều 109. Kế hoạch ứng phó sự cố cấp cơ sở thuộc nhóm chuẩn bị ứng phó sự cố I, II và III</w:t>
      </w:r>
      <w:bookmarkEnd w:id="196"/>
    </w:p>
    <w:p w14:paraId="08A00D56"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Kế hoạch ứng phó sự cố cấp cơ sở thuộc nhóm chuẩn bị ứng phó sự cố I, II và III có cấu trúc như sau: </w:t>
      </w:r>
    </w:p>
    <w:p w14:paraId="7F2C493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Quy định chung:</w:t>
      </w:r>
    </w:p>
    <w:p w14:paraId="610102C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Trình bày phạm vi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chỉnh và đối tượng áp dụng của bản kế hoạch ứng phó sự cố;</w:t>
      </w:r>
    </w:p>
    <w:p w14:paraId="7ED3FFED"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b) Giải thích khái niệm, thuật ngữ được dùng trong kế hoạch ứng phó sự</w:t>
      </w:r>
      <w:r w:rsidRPr="004C5F2A">
        <w:rPr>
          <w:rFonts w:ascii="Arial" w:hAnsi="Arial" w:cs="Arial"/>
          <w:color w:val="auto"/>
          <w:sz w:val="20"/>
          <w:szCs w:val="20"/>
          <w:lang w:val="en-US"/>
        </w:rPr>
        <w:t xml:space="preserve"> cố;</w:t>
      </w:r>
    </w:p>
    <w:p w14:paraId="260E286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Trình bày thông tin liên quan tới danh sách, địa chỉ, số điện thoại liên lạc của tổ chức, cá nhân tham gia ứng phó sự cố và tổ chức, cá nhân hỗ trợ;</w:t>
      </w:r>
    </w:p>
    <w:p w14:paraId="0831A4D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Liệt kê các kế hoạch ứng phó sự cố khác có liên quan như kế hoạch phòng thủ dân sự, kế hoạch phòng cháy chữa cháy và cứu hộ cứu nạn.</w:t>
      </w:r>
    </w:p>
    <w:p w14:paraId="738E356E"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2. Căn cứ pháp lý để lập kế hoạch ứng phó sự cố: </w:t>
      </w:r>
    </w:p>
    <w:p w14:paraId="31A4AEEE" w14:textId="77777777" w:rsidR="006D3970" w:rsidRPr="004C5F2A" w:rsidRDefault="006D3970" w:rsidP="004C5F2A">
      <w:pPr>
        <w:adjustRightInd w:val="0"/>
        <w:snapToGrid w:val="0"/>
        <w:spacing w:after="120"/>
        <w:ind w:firstLine="720"/>
        <w:jc w:val="both"/>
        <w:rPr>
          <w:rFonts w:ascii="Arial" w:hAnsi="Arial" w:cs="Arial"/>
          <w:color w:val="auto"/>
          <w:sz w:val="20"/>
          <w:szCs w:val="20"/>
          <w:lang w:val="en-US"/>
        </w:rPr>
      </w:pPr>
      <w:r w:rsidRPr="004C5F2A">
        <w:rPr>
          <w:rFonts w:ascii="Arial" w:hAnsi="Arial" w:cs="Arial"/>
          <w:color w:val="auto"/>
          <w:sz w:val="20"/>
          <w:szCs w:val="20"/>
        </w:rPr>
        <w:t xml:space="preserve">Trình bày danh </w:t>
      </w:r>
      <w:r w:rsidR="00E504D1" w:rsidRPr="004C5F2A">
        <w:rPr>
          <w:rFonts w:ascii="Arial" w:hAnsi="Arial" w:cs="Arial"/>
          <w:color w:val="auto"/>
          <w:sz w:val="20"/>
          <w:szCs w:val="20"/>
        </w:rPr>
        <w:t>mục</w:t>
      </w:r>
      <w:r w:rsidRPr="004C5F2A">
        <w:rPr>
          <w:rFonts w:ascii="Arial" w:hAnsi="Arial" w:cs="Arial"/>
          <w:color w:val="auto"/>
          <w:sz w:val="20"/>
          <w:szCs w:val="20"/>
        </w:rPr>
        <w:t xml:space="preserve"> các văn bản quy phạm pháp luật của cơ quan nhà nước có thẩm quyền ở trung ương và địa phương ban hành có liên quan và trích dẫn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liên quan của văn bản đó. </w:t>
      </w:r>
    </w:p>
    <w:p w14:paraId="15D79E9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Phân tích nguy cơ gây ra sự </w:t>
      </w:r>
      <w:r w:rsidRPr="004C5F2A">
        <w:rPr>
          <w:rFonts w:ascii="Arial" w:hAnsi="Arial" w:cs="Arial"/>
          <w:color w:val="auto"/>
          <w:sz w:val="20"/>
          <w:szCs w:val="20"/>
          <w:lang w:val="en-US"/>
        </w:rPr>
        <w:t>cố</w:t>
      </w:r>
      <w:r w:rsidRPr="004C5F2A">
        <w:rPr>
          <w:rFonts w:ascii="Arial" w:hAnsi="Arial" w:cs="Arial"/>
          <w:color w:val="auto"/>
          <w:sz w:val="20"/>
          <w:szCs w:val="20"/>
        </w:rPr>
        <w:t xml:space="preserve"> tại cơ sở:</w:t>
      </w:r>
    </w:p>
    <w:p w14:paraId="0BEB5D8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Phân tích các nguy cơ, các tình huống và hậu quả lớn nhất do sự cố gây ra;</w:t>
      </w:r>
    </w:p>
    <w:p w14:paraId="5F6EA0C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Phân tích các nguy cơ liên quan tới mất an ninh đối với cơ sở hoặc nguồn phóng xạ.</w:t>
      </w:r>
    </w:p>
    <w:p w14:paraId="321B1C1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Cơ cấu tổ chức và trách nhiệm của tổ chức, cá nhân tham gia ứng phó</w:t>
      </w:r>
      <w:r w:rsidRPr="004C5F2A">
        <w:rPr>
          <w:rFonts w:ascii="Arial" w:hAnsi="Arial" w:cs="Arial"/>
          <w:color w:val="auto"/>
          <w:sz w:val="20"/>
          <w:szCs w:val="20"/>
          <w:lang w:val="en-US"/>
        </w:rPr>
        <w:t xml:space="preserve"> </w:t>
      </w:r>
      <w:r w:rsidRPr="004C5F2A">
        <w:rPr>
          <w:rFonts w:ascii="Arial" w:hAnsi="Arial" w:cs="Arial"/>
          <w:color w:val="auto"/>
          <w:sz w:val="20"/>
          <w:szCs w:val="20"/>
        </w:rPr>
        <w:t>sự cố:</w:t>
      </w:r>
    </w:p>
    <w:p w14:paraId="55111C0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Quy định rõ cơ cấu tổ chức và sơ đồ tổ chức ứng phó sự cố của cơ sở;</w:t>
      </w:r>
    </w:p>
    <w:p w14:paraId="0C6D46E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Nêu rõ trách nhiệm của từng tổ chức, cá nhân trong cơ sở liên quan tới chuẩn bị và ứng phó sự cố, bao gồm người đứng đầu cơ sở; Ban chỉ huy ứng phó sự cố; thành viên trong Ban chỉ huy; phòng ban, cá nhân tham gia ứng phó sự cố; phòng ban, cá nhân khác tham gia hỗ trợ ứng phó sự cố. Trách nhiệm của các tổ chức, cá nhân tham gia ứng phó sự cố phải cụ thể hóa các yêu cầu tương ứng được quy định tại </w:t>
      </w:r>
      <w:r w:rsidR="00E504D1" w:rsidRPr="004C5F2A">
        <w:rPr>
          <w:rFonts w:ascii="Arial" w:hAnsi="Arial" w:cs="Arial"/>
          <w:color w:val="auto"/>
          <w:sz w:val="20"/>
          <w:szCs w:val="20"/>
        </w:rPr>
        <w:t>Mục</w:t>
      </w:r>
      <w:r w:rsidRPr="004C5F2A">
        <w:rPr>
          <w:rFonts w:ascii="Arial" w:hAnsi="Arial" w:cs="Arial"/>
          <w:color w:val="auto"/>
          <w:sz w:val="20"/>
          <w:szCs w:val="20"/>
        </w:rPr>
        <w:t xml:space="preserve"> 1 và </w:t>
      </w:r>
      <w:r w:rsidR="00E504D1" w:rsidRPr="004C5F2A">
        <w:rPr>
          <w:rFonts w:ascii="Arial" w:hAnsi="Arial" w:cs="Arial"/>
          <w:color w:val="auto"/>
          <w:sz w:val="20"/>
          <w:szCs w:val="20"/>
        </w:rPr>
        <w:t>Mục</w:t>
      </w:r>
      <w:r w:rsidRPr="004C5F2A">
        <w:rPr>
          <w:rFonts w:ascii="Arial" w:hAnsi="Arial" w:cs="Arial"/>
          <w:color w:val="auto"/>
          <w:sz w:val="20"/>
          <w:szCs w:val="20"/>
        </w:rPr>
        <w:t xml:space="preserve"> 2 </w:t>
      </w:r>
      <w:r w:rsidR="00E504D1" w:rsidRPr="004C5F2A">
        <w:rPr>
          <w:rFonts w:ascii="Arial" w:hAnsi="Arial" w:cs="Arial"/>
          <w:color w:val="auto"/>
          <w:sz w:val="20"/>
          <w:szCs w:val="20"/>
        </w:rPr>
        <w:t>Chương</w:t>
      </w:r>
      <w:r w:rsidRPr="004C5F2A">
        <w:rPr>
          <w:rFonts w:ascii="Arial" w:hAnsi="Arial" w:cs="Arial"/>
          <w:color w:val="auto"/>
          <w:sz w:val="20"/>
          <w:szCs w:val="20"/>
        </w:rPr>
        <w:t xml:space="preserve"> V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5746109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Công tác chuẩn bị và sẵn sàng ứng phó sự cố:</w:t>
      </w:r>
    </w:p>
    <w:p w14:paraId="35F84B2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Nêu rõ nhân lực, trang thiết bị của cơ sở nhằm bảo đảm thực hiện trách nhiệm được quy định trong </w:t>
      </w:r>
      <w:r w:rsidR="00E504D1" w:rsidRPr="004C5F2A">
        <w:rPr>
          <w:rFonts w:ascii="Arial" w:hAnsi="Arial" w:cs="Arial"/>
          <w:color w:val="auto"/>
          <w:sz w:val="20"/>
          <w:szCs w:val="20"/>
        </w:rPr>
        <w:t>điểm</w:t>
      </w:r>
      <w:r w:rsidRPr="004C5F2A">
        <w:rPr>
          <w:rFonts w:ascii="Arial" w:hAnsi="Arial" w:cs="Arial"/>
          <w:color w:val="auto"/>
          <w:sz w:val="20"/>
          <w:szCs w:val="20"/>
        </w:rPr>
        <w:t xml:space="preserve"> b </w:t>
      </w:r>
      <w:r w:rsidR="00E504D1" w:rsidRPr="004C5F2A">
        <w:rPr>
          <w:rFonts w:ascii="Arial" w:hAnsi="Arial" w:cs="Arial"/>
          <w:color w:val="auto"/>
          <w:sz w:val="20"/>
          <w:szCs w:val="20"/>
        </w:rPr>
        <w:t>khoản</w:t>
      </w:r>
      <w:r w:rsidRPr="004C5F2A">
        <w:rPr>
          <w:rFonts w:ascii="Arial" w:hAnsi="Arial" w:cs="Arial"/>
          <w:color w:val="auto"/>
          <w:sz w:val="20"/>
          <w:szCs w:val="20"/>
        </w:rPr>
        <w:t xml:space="preserve"> 4 của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w:t>
      </w:r>
    </w:p>
    <w:p w14:paraId="1168C5A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Xác định vùng PAZ và UPZ đối với cơ sở thuộc nhóm chuẩn bị ứng phó sự cố I hoặc II theo quy định tại Phụ lục 14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7B737C5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Xây dựng kế hoạch đào tạo, diễn tập (kịch bản, thời gian, tần suất) cho tổ chức, cá nhân tham gia ứng phó sự cố;</w:t>
      </w:r>
    </w:p>
    <w:p w14:paraId="1877272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Quy định việc cập nhật, bổ sung kế hoạch ứng phó sự cố.</w:t>
      </w:r>
    </w:p>
    <w:p w14:paraId="2E25A02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6. Hoạt động ứng phó sự cố:</w:t>
      </w:r>
    </w:p>
    <w:p w14:paraId="747E506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Áp dụng các nguyên tắc ứng phó sự cố theo quy định tại Nghị định số 332/2025/</w:t>
      </w:r>
      <w:r w:rsidRPr="004C5F2A">
        <w:rPr>
          <w:rFonts w:ascii="Arial" w:hAnsi="Arial" w:cs="Arial"/>
          <w:color w:val="auto"/>
          <w:sz w:val="20"/>
          <w:szCs w:val="20"/>
          <w:lang w:val="en-US"/>
        </w:rPr>
        <w:t>NĐ</w:t>
      </w:r>
      <w:r w:rsidRPr="004C5F2A">
        <w:rPr>
          <w:rFonts w:ascii="Arial" w:hAnsi="Arial" w:cs="Arial"/>
          <w:color w:val="auto"/>
          <w:sz w:val="20"/>
          <w:szCs w:val="20"/>
        </w:rPr>
        <w:t>-CP;</w:t>
      </w:r>
    </w:p>
    <w:p w14:paraId="2CDFAE3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Xây dựng cơ chế </w:t>
      </w:r>
      <w:r w:rsidR="00E504D1" w:rsidRPr="004C5F2A">
        <w:rPr>
          <w:rFonts w:ascii="Arial" w:hAnsi="Arial" w:cs="Arial"/>
          <w:color w:val="auto"/>
          <w:sz w:val="20"/>
          <w:szCs w:val="20"/>
        </w:rPr>
        <w:t>điều</w:t>
      </w:r>
      <w:r w:rsidRPr="004C5F2A">
        <w:rPr>
          <w:rFonts w:ascii="Arial" w:hAnsi="Arial" w:cs="Arial"/>
          <w:color w:val="auto"/>
          <w:sz w:val="20"/>
          <w:szCs w:val="20"/>
        </w:rPr>
        <w:t xml:space="preserve"> hành trong quá trình ứng phó sự cố;</w:t>
      </w:r>
    </w:p>
    <w:p w14:paraId="1C2BB81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Xây dựng phương án huy động nhân lực và trang thiết bị ứng phó phù hợp với cấp báo động;</w:t>
      </w:r>
    </w:p>
    <w:p w14:paraId="54414B9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d) Thiết lập các giai đoạn ứng phó tương ứng với quy định tại Phụ lục 17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tiêu chí cần đạt được của từng giai đoạn và các quy trình, hướng dẫn cụ thể để đạt được các tiêu chí đó; các giai đoạn ứng phó sự cố phải đáp ứng các yêu cầu được quy định tại </w:t>
      </w:r>
      <w:r w:rsidR="00E504D1" w:rsidRPr="004C5F2A">
        <w:rPr>
          <w:rFonts w:ascii="Arial" w:hAnsi="Arial" w:cs="Arial"/>
          <w:color w:val="auto"/>
          <w:sz w:val="20"/>
          <w:szCs w:val="20"/>
        </w:rPr>
        <w:t>Mục</w:t>
      </w:r>
      <w:r w:rsidRPr="004C5F2A">
        <w:rPr>
          <w:rFonts w:ascii="Arial" w:hAnsi="Arial" w:cs="Arial"/>
          <w:color w:val="auto"/>
          <w:sz w:val="20"/>
          <w:szCs w:val="20"/>
        </w:rPr>
        <w:t xml:space="preserve"> 2 </w:t>
      </w:r>
      <w:r w:rsidR="00E504D1" w:rsidRPr="004C5F2A">
        <w:rPr>
          <w:rFonts w:ascii="Arial" w:hAnsi="Arial" w:cs="Arial"/>
          <w:color w:val="auto"/>
          <w:sz w:val="20"/>
          <w:szCs w:val="20"/>
        </w:rPr>
        <w:t>Chương</w:t>
      </w:r>
      <w:r w:rsidRPr="004C5F2A">
        <w:rPr>
          <w:rFonts w:ascii="Arial" w:hAnsi="Arial" w:cs="Arial"/>
          <w:color w:val="auto"/>
          <w:sz w:val="20"/>
          <w:szCs w:val="20"/>
        </w:rPr>
        <w:t xml:space="preserve"> V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7FD39B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đ) Thiết lập hệ thống thông tin nội bộ, yêu cầu trợ giúp và thông báo cho các cá nhân trong </w:t>
      </w:r>
      <w:r w:rsidRPr="004C5F2A">
        <w:rPr>
          <w:rFonts w:ascii="Arial" w:hAnsi="Arial" w:cs="Arial"/>
          <w:color w:val="auto"/>
          <w:sz w:val="20"/>
          <w:szCs w:val="20"/>
        </w:rPr>
        <w:lastRenderedPageBreak/>
        <w:t>vùng PAZ và UPZ.</w:t>
      </w:r>
    </w:p>
    <w:p w14:paraId="789C103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7. Các phụ lục kèm theo kế hoạch ứng phó sự cố:</w:t>
      </w:r>
    </w:p>
    <w:p w14:paraId="1627466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Các tài liệu phục vụ cho công tác ứng phó sự cố như: bản đồ, mặt bằng cơ sở, mẫu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thông báo và tiếp nhận thông tin theo quy định tại Phụ lục 18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xác định mức độ báo động và mức độ ứng phó; mức độ </w:t>
      </w:r>
      <w:r w:rsidR="00E504D1" w:rsidRPr="004C5F2A">
        <w:rPr>
          <w:rFonts w:ascii="Arial" w:hAnsi="Arial" w:cs="Arial"/>
          <w:color w:val="auto"/>
          <w:sz w:val="20"/>
          <w:szCs w:val="20"/>
        </w:rPr>
        <w:t>điều</w:t>
      </w:r>
      <w:r w:rsidRPr="004C5F2A">
        <w:rPr>
          <w:rFonts w:ascii="Arial" w:hAnsi="Arial" w:cs="Arial"/>
          <w:color w:val="auto"/>
          <w:sz w:val="20"/>
          <w:szCs w:val="20"/>
        </w:rPr>
        <w:t xml:space="preserve"> động nhân lực và trang thiết bị; bổ nhiệm người chỉ huy hiện trường;</w:t>
      </w:r>
    </w:p>
    <w:p w14:paraId="7BC3D1D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Một số chỉ dẫn và hướng dẫn cụ thể về cung cấp thông tin trong ứng phó sự cố; hướng dẫn bảo đảm an toàn cho nhân viên ứng phó sự cố và công chúng khi sự cố xảy ra; khuyến cáo về khoanh vùng an toàn cho sự cố theo quy định tại Phụ lục 18 của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22557CA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Căn cứ trên quy định về phục hồi môi trường tại </w:t>
      </w:r>
      <w:bookmarkStart w:id="197" w:name="tc_45"/>
      <w:r w:rsidR="00E504D1" w:rsidRPr="004C5F2A">
        <w:rPr>
          <w:rFonts w:ascii="Arial" w:hAnsi="Arial" w:cs="Arial"/>
          <w:color w:val="auto"/>
          <w:sz w:val="20"/>
          <w:szCs w:val="20"/>
        </w:rPr>
        <w:t>Điều</w:t>
      </w:r>
      <w:r w:rsidRPr="004C5F2A">
        <w:rPr>
          <w:rFonts w:ascii="Arial" w:hAnsi="Arial" w:cs="Arial"/>
          <w:color w:val="auto"/>
          <w:sz w:val="20"/>
          <w:szCs w:val="20"/>
        </w:rPr>
        <w:t xml:space="preserve"> 108 </w:t>
      </w:r>
      <w:r w:rsidR="00C9211C" w:rsidRPr="004C5F2A">
        <w:rPr>
          <w:rFonts w:ascii="Arial" w:hAnsi="Arial" w:cs="Arial"/>
          <w:color w:val="auto"/>
          <w:sz w:val="20"/>
          <w:szCs w:val="20"/>
        </w:rPr>
        <w:t>Thông tư này</w:t>
      </w:r>
      <w:bookmarkEnd w:id="197"/>
      <w:r w:rsidRPr="004C5F2A">
        <w:rPr>
          <w:rFonts w:ascii="Arial" w:hAnsi="Arial" w:cs="Arial"/>
          <w:color w:val="auto"/>
          <w:sz w:val="20"/>
          <w:szCs w:val="20"/>
        </w:rPr>
        <w:t xml:space="preserve">, xây dựng quy trình đưa ra quyết định kết thúc hoạt động ứng phó, </w:t>
      </w:r>
      <w:r w:rsidR="00E504D1" w:rsidRPr="004C5F2A">
        <w:rPr>
          <w:rFonts w:ascii="Arial" w:hAnsi="Arial" w:cs="Arial"/>
          <w:color w:val="auto"/>
          <w:sz w:val="20"/>
          <w:szCs w:val="20"/>
        </w:rPr>
        <w:t>mục</w:t>
      </w:r>
      <w:r w:rsidRPr="004C5F2A">
        <w:rPr>
          <w:rFonts w:ascii="Arial" w:hAnsi="Arial" w:cs="Arial"/>
          <w:color w:val="auto"/>
          <w:sz w:val="20"/>
          <w:szCs w:val="20"/>
        </w:rPr>
        <w:t xml:space="preserve"> tiêu cần đạt được khi lập kế hoạch khôi phục dài hạn;</w:t>
      </w:r>
    </w:p>
    <w:p w14:paraId="449B9C7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d) Căn cứ theo </w:t>
      </w:r>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xây dựng kịch bản và quy trình ứng phó cụ thể cho các sự cố;</w:t>
      </w:r>
    </w:p>
    <w:p w14:paraId="20CF130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Xây dựng các mẫu báo cáo;</w:t>
      </w:r>
    </w:p>
    <w:p w14:paraId="431975B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Xây dựng nhật ký ứng phó sự cố.</w:t>
      </w:r>
    </w:p>
    <w:p w14:paraId="42C5D196"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198" w:name="dieu_110"/>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110. Kế hoạch ứng phó sự cố cấp tỉnh</w:t>
      </w:r>
      <w:bookmarkEnd w:id="198"/>
    </w:p>
    <w:p w14:paraId="3A0634B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Bản kế hoạch ứng phó sự cố cấp tỉnh được xây dựng có cấu trúc như sau:</w:t>
      </w:r>
    </w:p>
    <w:p w14:paraId="1B22414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Quy định chung:</w:t>
      </w:r>
    </w:p>
    <w:p w14:paraId="0C2F1BF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Trình bày phạm vi </w:t>
      </w:r>
      <w:r w:rsidR="00E504D1" w:rsidRPr="004C5F2A">
        <w:rPr>
          <w:rFonts w:ascii="Arial" w:hAnsi="Arial" w:cs="Arial"/>
          <w:color w:val="auto"/>
          <w:sz w:val="20"/>
          <w:szCs w:val="20"/>
        </w:rPr>
        <w:t>điều</w:t>
      </w:r>
      <w:r w:rsidRPr="004C5F2A">
        <w:rPr>
          <w:rFonts w:ascii="Arial" w:hAnsi="Arial" w:cs="Arial"/>
          <w:color w:val="auto"/>
          <w:sz w:val="20"/>
          <w:szCs w:val="20"/>
        </w:rPr>
        <w:t xml:space="preserve"> chỉnh và đối tượng áp dụng kế hoạch ứng phó</w:t>
      </w:r>
      <w:r w:rsidRPr="004C5F2A">
        <w:rPr>
          <w:rFonts w:ascii="Arial" w:hAnsi="Arial" w:cs="Arial"/>
          <w:color w:val="auto"/>
          <w:sz w:val="20"/>
          <w:szCs w:val="20"/>
          <w:lang w:val="en-US"/>
        </w:rPr>
        <w:t xml:space="preserve"> </w:t>
      </w:r>
      <w:r w:rsidRPr="004C5F2A">
        <w:rPr>
          <w:rFonts w:ascii="Arial" w:hAnsi="Arial" w:cs="Arial"/>
          <w:color w:val="auto"/>
          <w:sz w:val="20"/>
          <w:szCs w:val="20"/>
        </w:rPr>
        <w:t>sự cố;</w:t>
      </w:r>
    </w:p>
    <w:p w14:paraId="0651483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Giải thích khái niệm, thuật ngữ được dùng trong kế hoạch ứng phó sự</w:t>
      </w:r>
      <w:r w:rsidRPr="004C5F2A">
        <w:rPr>
          <w:rFonts w:ascii="Arial" w:hAnsi="Arial" w:cs="Arial"/>
          <w:color w:val="auto"/>
          <w:sz w:val="20"/>
          <w:szCs w:val="20"/>
          <w:lang w:val="en-US"/>
        </w:rPr>
        <w:t xml:space="preserve"> </w:t>
      </w:r>
      <w:r w:rsidRPr="004C5F2A">
        <w:rPr>
          <w:rFonts w:ascii="Arial" w:hAnsi="Arial" w:cs="Arial"/>
          <w:color w:val="auto"/>
          <w:sz w:val="20"/>
          <w:szCs w:val="20"/>
        </w:rPr>
        <w:t>cố;</w:t>
      </w:r>
    </w:p>
    <w:p w14:paraId="774B821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Trình bày thông tin liên quan tới danh sách, địa chỉ, số điện thoại liên lạc của tổ chức, cá nhân tham gia ứng phó sự cố và tổ chức, cá nhân hỗ trợ;</w:t>
      </w:r>
    </w:p>
    <w:p w14:paraId="26CAF46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Liệt kê các kế hoạch ứng phó sự cố khác có liên quan như kế hoạch phòng thủ dân sự có hiệu lực trên địa bàn tỉnh, thành phố trực thuộc trung ương.</w:t>
      </w:r>
    </w:p>
    <w:p w14:paraId="530F5FB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Căn cứ pháp lý để lập kế hoạch ứng phó sự cố:</w:t>
      </w:r>
    </w:p>
    <w:p w14:paraId="0FD9090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Trình bày danh </w:t>
      </w:r>
      <w:r w:rsidR="00E504D1" w:rsidRPr="004C5F2A">
        <w:rPr>
          <w:rFonts w:ascii="Arial" w:hAnsi="Arial" w:cs="Arial"/>
          <w:color w:val="auto"/>
          <w:sz w:val="20"/>
          <w:szCs w:val="20"/>
        </w:rPr>
        <w:t>mục</w:t>
      </w:r>
      <w:r w:rsidRPr="004C5F2A">
        <w:rPr>
          <w:rFonts w:ascii="Arial" w:hAnsi="Arial" w:cs="Arial"/>
          <w:color w:val="auto"/>
          <w:sz w:val="20"/>
          <w:szCs w:val="20"/>
        </w:rPr>
        <w:t xml:space="preserve"> các văn bản quy phạm pháp luật của cơ quan nhà nước có thẩm quyền ở trung ương và địa phương ban hành có liên quan và trích dẫn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liên quan của văn bản đó.</w:t>
      </w:r>
    </w:p>
    <w:p w14:paraId="143C98A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3. Phân tích nguy cơ gây ra sự cố tại địa phương:</w:t>
      </w:r>
    </w:p>
    <w:p w14:paraId="73B823B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a) Căn cứ vào nhóm chuẩn bị ứng phó sự cố theo quy định tại Phụ lục 11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 phân tích các nguy cơ, các tình huống và hậu quả do sự cố gây ra;</w:t>
      </w:r>
    </w:p>
    <w:p w14:paraId="7A3F0B6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Phân tích các nguy cơ liên quan tới mất an ninh đối với nguồn phóng xạ trên địa bàn tỉnh.</w:t>
      </w:r>
    </w:p>
    <w:p w14:paraId="5FA56C3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4. Cơ cấu tổ chức và trách nhiệm của tổ chức, cá nhân tham gia ứng phó</w:t>
      </w:r>
      <w:r w:rsidRPr="004C5F2A">
        <w:rPr>
          <w:rFonts w:ascii="Arial" w:hAnsi="Arial" w:cs="Arial"/>
          <w:color w:val="auto"/>
          <w:sz w:val="20"/>
          <w:szCs w:val="20"/>
          <w:lang w:val="en-US"/>
        </w:rPr>
        <w:t xml:space="preserve"> </w:t>
      </w:r>
      <w:r w:rsidRPr="004C5F2A">
        <w:rPr>
          <w:rFonts w:ascii="Arial" w:hAnsi="Arial" w:cs="Arial"/>
          <w:color w:val="auto"/>
          <w:sz w:val="20"/>
          <w:szCs w:val="20"/>
        </w:rPr>
        <w:t>sự cố:</w:t>
      </w:r>
    </w:p>
    <w:p w14:paraId="68359FA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Quy định rõ cơ cấu tổ chức và trình bày sơ đồ tổ chức ứng phó sự cố;</w:t>
      </w:r>
    </w:p>
    <w:p w14:paraId="6C3A6E15"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Quy định chi tiết trách nhiệm của từng tổ chức, cá nhân theo các yêu cầu của việc chuẩn bị và ứng phó sự cố, cụ thể: cơ cấu và thành </w:t>
      </w:r>
      <w:r w:rsidR="00E504D1" w:rsidRPr="004C5F2A">
        <w:rPr>
          <w:rFonts w:ascii="Arial" w:hAnsi="Arial" w:cs="Arial"/>
          <w:color w:val="auto"/>
          <w:sz w:val="20"/>
          <w:szCs w:val="20"/>
        </w:rPr>
        <w:t>phần</w:t>
      </w:r>
      <w:r w:rsidRPr="004C5F2A">
        <w:rPr>
          <w:rFonts w:ascii="Arial" w:hAnsi="Arial" w:cs="Arial"/>
          <w:color w:val="auto"/>
          <w:sz w:val="20"/>
          <w:szCs w:val="20"/>
        </w:rPr>
        <w:t xml:space="preserve"> của Ban chỉ huy; trách nhiệm của Ban chỉ huy; trách nhiệm của từng thành viên trong Ban chỉ huy; trách nhiệm của Trưởng Ban chỉ huy; trách nhiệm của tổ chức tham gia và trách nhiệm của tổ chức hỗ trợ. Trách nhiệm của các tổ chức, cá nhân tham gia ứng phó sự cố phải cụ thể hóa các yêu cầu tương ứng được quy định tại </w:t>
      </w:r>
      <w:r w:rsidR="00E504D1" w:rsidRPr="004C5F2A">
        <w:rPr>
          <w:rFonts w:ascii="Arial" w:hAnsi="Arial" w:cs="Arial"/>
          <w:color w:val="auto"/>
          <w:sz w:val="20"/>
          <w:szCs w:val="20"/>
        </w:rPr>
        <w:t>Mục</w:t>
      </w:r>
      <w:r w:rsidRPr="004C5F2A">
        <w:rPr>
          <w:rFonts w:ascii="Arial" w:hAnsi="Arial" w:cs="Arial"/>
          <w:color w:val="auto"/>
          <w:sz w:val="20"/>
          <w:szCs w:val="20"/>
        </w:rPr>
        <w:t xml:space="preserve"> 1 và </w:t>
      </w:r>
      <w:r w:rsidR="00E504D1" w:rsidRPr="004C5F2A">
        <w:rPr>
          <w:rFonts w:ascii="Arial" w:hAnsi="Arial" w:cs="Arial"/>
          <w:color w:val="auto"/>
          <w:sz w:val="20"/>
          <w:szCs w:val="20"/>
        </w:rPr>
        <w:t>Mục</w:t>
      </w:r>
      <w:r w:rsidRPr="004C5F2A">
        <w:rPr>
          <w:rFonts w:ascii="Arial" w:hAnsi="Arial" w:cs="Arial"/>
          <w:color w:val="auto"/>
          <w:sz w:val="20"/>
          <w:szCs w:val="20"/>
        </w:rPr>
        <w:t xml:space="preserve"> 2 </w:t>
      </w:r>
      <w:r w:rsidR="00E504D1" w:rsidRPr="004C5F2A">
        <w:rPr>
          <w:rFonts w:ascii="Arial" w:hAnsi="Arial" w:cs="Arial"/>
          <w:color w:val="auto"/>
          <w:sz w:val="20"/>
          <w:szCs w:val="20"/>
        </w:rPr>
        <w:t>Chương</w:t>
      </w:r>
      <w:r w:rsidRPr="004C5F2A">
        <w:rPr>
          <w:rFonts w:ascii="Arial" w:hAnsi="Arial" w:cs="Arial"/>
          <w:color w:val="auto"/>
          <w:sz w:val="20"/>
          <w:szCs w:val="20"/>
        </w:rPr>
        <w:t xml:space="preserve"> V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189E001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5. Hoạt động ứng phó sự cố:</w:t>
      </w:r>
    </w:p>
    <w:p w14:paraId="0076FBF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Áp dụng các nguyên tắc ứng phó sự cố theo quy định tại Nghị định số 332/2025/NĐ-CP vào hoạt động ứng phó sự cố;</w:t>
      </w:r>
    </w:p>
    <w:p w14:paraId="6FAD7C6F"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Xây dựng cơ chế </w:t>
      </w:r>
      <w:r w:rsidR="00E504D1" w:rsidRPr="004C5F2A">
        <w:rPr>
          <w:rFonts w:ascii="Arial" w:hAnsi="Arial" w:cs="Arial"/>
          <w:color w:val="auto"/>
          <w:sz w:val="20"/>
          <w:szCs w:val="20"/>
        </w:rPr>
        <w:t>điều</w:t>
      </w:r>
      <w:r w:rsidRPr="004C5F2A">
        <w:rPr>
          <w:rFonts w:ascii="Arial" w:hAnsi="Arial" w:cs="Arial"/>
          <w:color w:val="auto"/>
          <w:sz w:val="20"/>
          <w:szCs w:val="20"/>
        </w:rPr>
        <w:t xml:space="preserve"> hành trong quá trình ứng phó sự cố;</w:t>
      </w:r>
    </w:p>
    <w:p w14:paraId="6D8BADA0"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Xây dựng phương án huy động nhân lực và trang thiết bị ứng phó phù hợp với cấp báo động;</w:t>
      </w:r>
    </w:p>
    <w:p w14:paraId="2290CFE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lastRenderedPageBreak/>
        <w:t xml:space="preserve">d) Thiết lập các giai đoạn ứng phó cơ bản bao gồm các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theo quy định tại Phụ lục 17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2883D53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đ) Xây dựng cách thức,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thông báo các thông tin liên quan tới </w:t>
      </w:r>
      <w:r w:rsidRPr="004C5F2A">
        <w:rPr>
          <w:rFonts w:ascii="Arial" w:hAnsi="Arial" w:cs="Arial"/>
          <w:color w:val="auto"/>
          <w:sz w:val="20"/>
          <w:szCs w:val="20"/>
          <w:lang w:val="en-US"/>
        </w:rPr>
        <w:t>tiến</w:t>
      </w:r>
      <w:r w:rsidRPr="004C5F2A">
        <w:rPr>
          <w:rFonts w:ascii="Arial" w:hAnsi="Arial" w:cs="Arial"/>
          <w:color w:val="auto"/>
          <w:sz w:val="20"/>
          <w:szCs w:val="20"/>
        </w:rPr>
        <w:t xml:space="preserve"> trình ứng phó sự cố cho tổ chức tham gia ứng phó sự cố, phương tiện thông tin đại chúng trong quá trình ứng phó sự cố theo hướng dẫn quy định trong Phụ lục 18 ban hành kèm theo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49756B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Xây dựng quy định về thông báo, trợ giúp và yêu cầu trợ giúp tới các địa phương khác có liên quan trong ứng phó sự cố.</w:t>
      </w:r>
    </w:p>
    <w:p w14:paraId="1CE6FCC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6. </w:t>
      </w:r>
      <w:r w:rsidRPr="004C5F2A">
        <w:rPr>
          <w:rFonts w:ascii="Arial" w:hAnsi="Arial" w:cs="Arial"/>
          <w:color w:val="auto"/>
          <w:sz w:val="20"/>
          <w:szCs w:val="20"/>
          <w:lang w:val="en-US"/>
        </w:rPr>
        <w:t>Phụ lục</w:t>
      </w:r>
      <w:r w:rsidRPr="004C5F2A">
        <w:rPr>
          <w:rFonts w:ascii="Arial" w:hAnsi="Arial" w:cs="Arial"/>
          <w:color w:val="auto"/>
          <w:sz w:val="20"/>
          <w:szCs w:val="20"/>
        </w:rPr>
        <w:t>:</w:t>
      </w:r>
    </w:p>
    <w:p w14:paraId="647D3F8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Danh sách và địa chỉ liên lạc chi tiết của Ban chỉ huy, tổ chức, cá nhân tham gia ứng phó sự cố;</w:t>
      </w:r>
    </w:p>
    <w:p w14:paraId="33FA1B7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Tài liệu phục vụ cho công tác ứng phó sự cố như: mẫu thông báo và tiếp nhận thông tin; xác định mức độ báo động và mức độ </w:t>
      </w:r>
      <w:r w:rsidR="00E504D1" w:rsidRPr="004C5F2A">
        <w:rPr>
          <w:rFonts w:ascii="Arial" w:hAnsi="Arial" w:cs="Arial"/>
          <w:color w:val="auto"/>
          <w:sz w:val="20"/>
          <w:szCs w:val="20"/>
        </w:rPr>
        <w:t>điều</w:t>
      </w:r>
      <w:r w:rsidRPr="004C5F2A">
        <w:rPr>
          <w:rFonts w:ascii="Arial" w:hAnsi="Arial" w:cs="Arial"/>
          <w:color w:val="auto"/>
          <w:sz w:val="20"/>
          <w:szCs w:val="20"/>
        </w:rPr>
        <w:t xml:space="preserve"> động lực lượng ứng phó; </w:t>
      </w:r>
      <w:r w:rsidR="00E504D1" w:rsidRPr="004C5F2A">
        <w:rPr>
          <w:rFonts w:ascii="Arial" w:hAnsi="Arial" w:cs="Arial"/>
          <w:color w:val="auto"/>
          <w:sz w:val="20"/>
          <w:szCs w:val="20"/>
        </w:rPr>
        <w:t>điều</w:t>
      </w:r>
      <w:r w:rsidRPr="004C5F2A">
        <w:rPr>
          <w:rFonts w:ascii="Arial" w:hAnsi="Arial" w:cs="Arial"/>
          <w:color w:val="auto"/>
          <w:sz w:val="20"/>
          <w:szCs w:val="20"/>
        </w:rPr>
        <w:t xml:space="preserve"> động và bổ nhiệm người chỉ huy hiện trường;</w:t>
      </w:r>
    </w:p>
    <w:p w14:paraId="1CFBA741"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c) Một số chỉ dẫn và hướng dẫn như: chỉ dẫn cung cấp thông tin trong ứng phó sự cố; hướng dẫn bảo đảm an toàn cho công chúng và nhân viên ứng phó sự cố khi sự cố xảy ra; khuyến cáo về khoanh vùng an toàn cho sự cố;</w:t>
      </w:r>
    </w:p>
    <w:p w14:paraId="7D4C1CF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d) Căn cứ theo quy định về phục hồi môi trường tại </w:t>
      </w:r>
      <w:bookmarkStart w:id="199" w:name="tc_46"/>
      <w:r w:rsidR="00E504D1" w:rsidRPr="004C5F2A">
        <w:rPr>
          <w:rFonts w:ascii="Arial" w:hAnsi="Arial" w:cs="Arial"/>
          <w:color w:val="auto"/>
          <w:sz w:val="20"/>
          <w:szCs w:val="20"/>
        </w:rPr>
        <w:t>Điều</w:t>
      </w:r>
      <w:r w:rsidRPr="004C5F2A">
        <w:rPr>
          <w:rFonts w:ascii="Arial" w:hAnsi="Arial" w:cs="Arial"/>
          <w:color w:val="auto"/>
          <w:sz w:val="20"/>
          <w:szCs w:val="20"/>
        </w:rPr>
        <w:t xml:space="preserve"> 108 </w:t>
      </w:r>
      <w:r w:rsidR="00C9211C" w:rsidRPr="004C5F2A">
        <w:rPr>
          <w:rFonts w:ascii="Arial" w:hAnsi="Arial" w:cs="Arial"/>
          <w:color w:val="auto"/>
          <w:sz w:val="20"/>
          <w:szCs w:val="20"/>
        </w:rPr>
        <w:t>Thông tư này</w:t>
      </w:r>
      <w:bookmarkEnd w:id="199"/>
      <w:r w:rsidRPr="004C5F2A">
        <w:rPr>
          <w:rFonts w:ascii="Arial" w:hAnsi="Arial" w:cs="Arial"/>
          <w:color w:val="auto"/>
          <w:sz w:val="20"/>
          <w:szCs w:val="20"/>
        </w:rPr>
        <w:t xml:space="preserve">, xây dựng quy trình đưa ra quyết định kết thúc hoạt động ứng phó, </w:t>
      </w:r>
      <w:r w:rsidR="00E504D1" w:rsidRPr="004C5F2A">
        <w:rPr>
          <w:rFonts w:ascii="Arial" w:hAnsi="Arial" w:cs="Arial"/>
          <w:color w:val="auto"/>
          <w:sz w:val="20"/>
          <w:szCs w:val="20"/>
        </w:rPr>
        <w:t>mục</w:t>
      </w:r>
      <w:r w:rsidRPr="004C5F2A">
        <w:rPr>
          <w:rFonts w:ascii="Arial" w:hAnsi="Arial" w:cs="Arial"/>
          <w:color w:val="auto"/>
          <w:sz w:val="20"/>
          <w:szCs w:val="20"/>
        </w:rPr>
        <w:t xml:space="preserve"> tiêu cần đạt được khi lập kế hoạch khôi phục dài hạn;</w:t>
      </w:r>
    </w:p>
    <w:p w14:paraId="6C00EE7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Xây dựng kịch bản và quy trình ứng phó cụ thể cho các tình huống sự cố trên cơ sở phân tích nguy cơ gây ra sự cố trên địa bàn tỉnh;</w:t>
      </w:r>
    </w:p>
    <w:p w14:paraId="7AC98CC4"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Xây dựng các mẫu báo cáo;</w:t>
      </w:r>
    </w:p>
    <w:p w14:paraId="212A424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g) Xây dựng nhật ký ứng phó sự cố.</w:t>
      </w:r>
    </w:p>
    <w:p w14:paraId="6D3E4AA1" w14:textId="77777777" w:rsidR="006D3970" w:rsidRPr="004C5F2A" w:rsidRDefault="00E504D1" w:rsidP="004C5F2A">
      <w:pPr>
        <w:adjustRightInd w:val="0"/>
        <w:snapToGrid w:val="0"/>
        <w:spacing w:after="120"/>
        <w:ind w:firstLine="720"/>
        <w:jc w:val="both"/>
        <w:rPr>
          <w:rFonts w:ascii="Arial" w:hAnsi="Arial" w:cs="Arial"/>
          <w:b/>
          <w:color w:val="auto"/>
          <w:sz w:val="20"/>
          <w:szCs w:val="20"/>
        </w:rPr>
      </w:pPr>
      <w:bookmarkStart w:id="200" w:name="dieu_111"/>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111. Thẩm định và phê duyệt kế hoạch ứng phó sự cố</w:t>
      </w:r>
      <w:bookmarkEnd w:id="200"/>
    </w:p>
    <w:p w14:paraId="09C1E75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Ủy ban nhân dân cấp tỉnh chuẩn bị tài liệu đề nghị thẩm định bao gồm:</w:t>
      </w:r>
    </w:p>
    <w:p w14:paraId="6ED4E15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Công văn gửi Bộ Khoa học và Công nghệ đề nghị thẩm định;</w:t>
      </w:r>
    </w:p>
    <w:p w14:paraId="77D51C7E"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b) Kế hoạch ứng phó sự cố cấp tỉnh được lập có cấu trúc và </w:t>
      </w:r>
      <w:r w:rsidR="00C9211C" w:rsidRPr="004C5F2A">
        <w:rPr>
          <w:rFonts w:ascii="Arial" w:hAnsi="Arial" w:cs="Arial"/>
          <w:color w:val="auto"/>
          <w:sz w:val="20"/>
          <w:szCs w:val="20"/>
        </w:rPr>
        <w:t>nội dung</w:t>
      </w:r>
      <w:r w:rsidRPr="004C5F2A">
        <w:rPr>
          <w:rFonts w:ascii="Arial" w:hAnsi="Arial" w:cs="Arial"/>
          <w:color w:val="auto"/>
          <w:sz w:val="20"/>
          <w:szCs w:val="20"/>
        </w:rPr>
        <w:t xml:space="preserve"> theo quy định tại </w:t>
      </w:r>
      <w:bookmarkStart w:id="201" w:name="tc_47"/>
      <w:r w:rsidR="00E504D1" w:rsidRPr="004C5F2A">
        <w:rPr>
          <w:rFonts w:ascii="Arial" w:hAnsi="Arial" w:cs="Arial"/>
          <w:color w:val="auto"/>
          <w:sz w:val="20"/>
          <w:szCs w:val="20"/>
        </w:rPr>
        <w:t>Điều</w:t>
      </w:r>
      <w:r w:rsidRPr="004C5F2A">
        <w:rPr>
          <w:rFonts w:ascii="Arial" w:hAnsi="Arial" w:cs="Arial"/>
          <w:color w:val="auto"/>
          <w:sz w:val="20"/>
          <w:szCs w:val="20"/>
        </w:rPr>
        <w:t xml:space="preserve"> 110 </w:t>
      </w:r>
      <w:r w:rsidR="00C9211C" w:rsidRPr="004C5F2A">
        <w:rPr>
          <w:rFonts w:ascii="Arial" w:hAnsi="Arial" w:cs="Arial"/>
          <w:color w:val="auto"/>
          <w:sz w:val="20"/>
          <w:szCs w:val="20"/>
        </w:rPr>
        <w:t>Thông tư này</w:t>
      </w:r>
      <w:bookmarkEnd w:id="201"/>
      <w:r w:rsidRPr="004C5F2A">
        <w:rPr>
          <w:rFonts w:ascii="Arial" w:hAnsi="Arial" w:cs="Arial"/>
          <w:color w:val="auto"/>
          <w:sz w:val="20"/>
          <w:szCs w:val="20"/>
        </w:rPr>
        <w:t>.</w:t>
      </w:r>
    </w:p>
    <w:p w14:paraId="45B30AFB"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2. Bộ Khoa học và Công nghệ thành lập Hội đồng thẩm định Kế hoạch ứng phó sự cố cấp tỉnh. Trong thời hạn 45 ngày kể từ khi có kết quả của Hội đồng thẩm định, Bộ Khoa học và Công nghệ thông báo kết quả thẩm định Kế hoạch ứng phó sự cố cho Ủy ban nhân dân cấp tỉnh.</w:t>
      </w:r>
    </w:p>
    <w:p w14:paraId="00B906BF" w14:textId="77777777" w:rsidR="006D3970" w:rsidRPr="004C5F2A" w:rsidRDefault="006D3970" w:rsidP="008C174C">
      <w:pPr>
        <w:adjustRightInd w:val="0"/>
        <w:snapToGrid w:val="0"/>
        <w:ind w:firstLine="720"/>
        <w:jc w:val="both"/>
        <w:rPr>
          <w:rFonts w:ascii="Arial" w:hAnsi="Arial" w:cs="Arial"/>
          <w:color w:val="auto"/>
          <w:sz w:val="20"/>
          <w:szCs w:val="20"/>
        </w:rPr>
      </w:pPr>
      <w:r w:rsidRPr="004C5F2A">
        <w:rPr>
          <w:rFonts w:ascii="Arial" w:hAnsi="Arial" w:cs="Arial"/>
          <w:color w:val="auto"/>
          <w:sz w:val="20"/>
          <w:szCs w:val="20"/>
        </w:rPr>
        <w:t xml:space="preserve">3. Trên cơ sở kết quả thẩm định của Bộ Khoa học và Công nghệ, Ủy ban nhân dân cấp tỉnh tổ chức tiếp thu ý kiến, chỉnh sửa và ra quyết định phê duyệt Kế hoạch ứng phó sự </w:t>
      </w:r>
      <w:r w:rsidRPr="004C5F2A">
        <w:rPr>
          <w:rFonts w:ascii="Arial" w:hAnsi="Arial" w:cs="Arial"/>
          <w:color w:val="auto"/>
          <w:sz w:val="20"/>
          <w:szCs w:val="20"/>
          <w:lang w:val="en-US"/>
        </w:rPr>
        <w:t>cố</w:t>
      </w:r>
      <w:r w:rsidRPr="004C5F2A">
        <w:rPr>
          <w:rFonts w:ascii="Arial" w:hAnsi="Arial" w:cs="Arial"/>
          <w:color w:val="auto"/>
          <w:sz w:val="20"/>
          <w:szCs w:val="20"/>
        </w:rPr>
        <w:t>.</w:t>
      </w:r>
    </w:p>
    <w:p w14:paraId="2802DC8B"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202" w:name="chuong_6"/>
    </w:p>
    <w:p w14:paraId="55446C68" w14:textId="47C69304" w:rsidR="006D3970" w:rsidRPr="004C5F2A" w:rsidRDefault="00E504D1" w:rsidP="008C174C">
      <w:pPr>
        <w:widowControl/>
        <w:adjustRightInd w:val="0"/>
        <w:snapToGrid w:val="0"/>
        <w:jc w:val="center"/>
        <w:rPr>
          <w:rFonts w:ascii="Arial" w:hAnsi="Arial" w:cs="Arial"/>
          <w:b/>
          <w:color w:val="auto"/>
          <w:sz w:val="20"/>
          <w:szCs w:val="20"/>
        </w:rPr>
      </w:pPr>
      <w:r w:rsidRPr="004C5F2A">
        <w:rPr>
          <w:rFonts w:ascii="Arial" w:hAnsi="Arial" w:cs="Arial"/>
          <w:b/>
          <w:color w:val="auto"/>
          <w:sz w:val="20"/>
          <w:szCs w:val="20"/>
        </w:rPr>
        <w:t>Chương</w:t>
      </w:r>
      <w:r w:rsidR="006D3970" w:rsidRPr="004C5F2A">
        <w:rPr>
          <w:rFonts w:ascii="Arial" w:hAnsi="Arial" w:cs="Arial"/>
          <w:b/>
          <w:color w:val="auto"/>
          <w:sz w:val="20"/>
          <w:szCs w:val="20"/>
        </w:rPr>
        <w:t xml:space="preserve"> VI</w:t>
      </w:r>
      <w:bookmarkEnd w:id="202"/>
    </w:p>
    <w:p w14:paraId="3CFFB344" w14:textId="77777777" w:rsidR="006D3970" w:rsidRPr="004C5F2A" w:rsidRDefault="00E504D1" w:rsidP="008C174C">
      <w:pPr>
        <w:widowControl/>
        <w:adjustRightInd w:val="0"/>
        <w:snapToGrid w:val="0"/>
        <w:jc w:val="center"/>
        <w:rPr>
          <w:rFonts w:ascii="Arial" w:hAnsi="Arial" w:cs="Arial"/>
          <w:b/>
          <w:color w:val="auto"/>
          <w:sz w:val="20"/>
          <w:szCs w:val="20"/>
          <w:lang w:val="en-US"/>
        </w:rPr>
      </w:pPr>
      <w:bookmarkStart w:id="203" w:name="chuong_6_name"/>
      <w:r w:rsidRPr="004C5F2A">
        <w:rPr>
          <w:rFonts w:ascii="Arial" w:hAnsi="Arial" w:cs="Arial"/>
          <w:b/>
          <w:color w:val="auto"/>
          <w:sz w:val="20"/>
          <w:szCs w:val="20"/>
        </w:rPr>
        <w:t>ĐIỀU</w:t>
      </w:r>
      <w:r w:rsidR="006D3970" w:rsidRPr="004C5F2A">
        <w:rPr>
          <w:rFonts w:ascii="Arial" w:hAnsi="Arial" w:cs="Arial"/>
          <w:b/>
          <w:color w:val="auto"/>
          <w:sz w:val="20"/>
          <w:szCs w:val="20"/>
        </w:rPr>
        <w:t xml:space="preserve"> </w:t>
      </w:r>
      <w:r w:rsidRPr="004C5F2A">
        <w:rPr>
          <w:rFonts w:ascii="Arial" w:hAnsi="Arial" w:cs="Arial"/>
          <w:b/>
          <w:color w:val="auto"/>
          <w:sz w:val="20"/>
          <w:szCs w:val="20"/>
        </w:rPr>
        <w:t>KHOẢN</w:t>
      </w:r>
      <w:r w:rsidR="006D3970" w:rsidRPr="004C5F2A">
        <w:rPr>
          <w:rFonts w:ascii="Arial" w:hAnsi="Arial" w:cs="Arial"/>
          <w:b/>
          <w:color w:val="auto"/>
          <w:sz w:val="20"/>
          <w:szCs w:val="20"/>
        </w:rPr>
        <w:t xml:space="preserve"> THI HÀNH</w:t>
      </w:r>
      <w:bookmarkEnd w:id="203"/>
      <w:r w:rsidR="006D3970" w:rsidRPr="004C5F2A">
        <w:rPr>
          <w:rFonts w:ascii="Arial" w:hAnsi="Arial" w:cs="Arial"/>
          <w:b/>
          <w:color w:val="auto"/>
          <w:sz w:val="20"/>
          <w:szCs w:val="20"/>
        </w:rPr>
        <w:t xml:space="preserve"> </w:t>
      </w:r>
    </w:p>
    <w:p w14:paraId="1C70B97C" w14:textId="77777777" w:rsidR="008C174C" w:rsidRDefault="008C174C" w:rsidP="008C174C">
      <w:pPr>
        <w:adjustRightInd w:val="0"/>
        <w:snapToGrid w:val="0"/>
        <w:ind w:firstLine="720"/>
        <w:jc w:val="both"/>
        <w:rPr>
          <w:rFonts w:ascii="Arial" w:hAnsi="Arial" w:cs="Arial"/>
          <w:b/>
          <w:color w:val="auto"/>
          <w:sz w:val="20"/>
          <w:szCs w:val="20"/>
          <w:lang w:val="en-US"/>
        </w:rPr>
      </w:pPr>
      <w:bookmarkStart w:id="204" w:name="dieu_112"/>
    </w:p>
    <w:p w14:paraId="388D02B5" w14:textId="10D37D0B" w:rsidR="006D3970" w:rsidRPr="004C5F2A" w:rsidRDefault="00E504D1" w:rsidP="004C5F2A">
      <w:pPr>
        <w:adjustRightInd w:val="0"/>
        <w:snapToGrid w:val="0"/>
        <w:spacing w:after="120"/>
        <w:ind w:firstLine="720"/>
        <w:jc w:val="both"/>
        <w:rPr>
          <w:rFonts w:ascii="Arial" w:hAnsi="Arial" w:cs="Arial"/>
          <w:b/>
          <w:color w:val="auto"/>
          <w:sz w:val="20"/>
          <w:szCs w:val="20"/>
        </w:rPr>
      </w:pP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112. </w:t>
      </w:r>
      <w:r w:rsidRPr="004C5F2A">
        <w:rPr>
          <w:rFonts w:ascii="Arial" w:hAnsi="Arial" w:cs="Arial"/>
          <w:b/>
          <w:color w:val="auto"/>
          <w:sz w:val="20"/>
          <w:szCs w:val="20"/>
        </w:rPr>
        <w:t>Điều</w:t>
      </w:r>
      <w:r w:rsidR="006D3970" w:rsidRPr="004C5F2A">
        <w:rPr>
          <w:rFonts w:ascii="Arial" w:hAnsi="Arial" w:cs="Arial"/>
          <w:b/>
          <w:color w:val="auto"/>
          <w:sz w:val="20"/>
          <w:szCs w:val="20"/>
        </w:rPr>
        <w:t xml:space="preserve"> </w:t>
      </w:r>
      <w:r w:rsidRPr="004C5F2A">
        <w:rPr>
          <w:rFonts w:ascii="Arial" w:hAnsi="Arial" w:cs="Arial"/>
          <w:b/>
          <w:color w:val="auto"/>
          <w:sz w:val="20"/>
          <w:szCs w:val="20"/>
        </w:rPr>
        <w:t>khoản</w:t>
      </w:r>
      <w:r w:rsidR="006D3970" w:rsidRPr="004C5F2A">
        <w:rPr>
          <w:rFonts w:ascii="Arial" w:hAnsi="Arial" w:cs="Arial"/>
          <w:b/>
          <w:color w:val="auto"/>
          <w:sz w:val="20"/>
          <w:szCs w:val="20"/>
        </w:rPr>
        <w:t xml:space="preserve"> chuyển tiếp</w:t>
      </w:r>
      <w:bookmarkEnd w:id="204"/>
    </w:p>
    <w:p w14:paraId="14ADACC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1. Địa phương thực hiện hợp nhất đơn vị hành chính theo Nghị quyết số 202/2025/QH15 ngày 12 tháng 6 năm 2025 của Quốc hội khóa XV phải lập và</w:t>
      </w:r>
      <w:r w:rsidRPr="004C5F2A">
        <w:rPr>
          <w:rFonts w:ascii="Arial" w:hAnsi="Arial" w:cs="Arial"/>
          <w:color w:val="auto"/>
          <w:sz w:val="20"/>
          <w:szCs w:val="20"/>
          <w:lang w:val="en-US"/>
        </w:rPr>
        <w:t xml:space="preserve"> </w:t>
      </w:r>
      <w:r w:rsidRPr="004C5F2A">
        <w:rPr>
          <w:rFonts w:ascii="Arial" w:hAnsi="Arial" w:cs="Arial"/>
          <w:color w:val="auto"/>
          <w:sz w:val="20"/>
          <w:szCs w:val="20"/>
        </w:rPr>
        <w:t xml:space="preserve">phê duyệt lại </w:t>
      </w:r>
      <w:r w:rsidRPr="004C5F2A">
        <w:rPr>
          <w:rFonts w:ascii="Arial" w:hAnsi="Arial" w:cs="Arial"/>
          <w:color w:val="auto"/>
          <w:sz w:val="20"/>
          <w:szCs w:val="20"/>
          <w:lang w:val="en-US"/>
        </w:rPr>
        <w:t>kế</w:t>
      </w:r>
      <w:r w:rsidRPr="004C5F2A">
        <w:rPr>
          <w:rFonts w:ascii="Arial" w:hAnsi="Arial" w:cs="Arial"/>
          <w:color w:val="auto"/>
          <w:sz w:val="20"/>
          <w:szCs w:val="20"/>
        </w:rPr>
        <w:t xml:space="preserve"> hoạch ứng phó sự cố bức xạ và hạt nhân cấp tỉnh theo quy định của </w:t>
      </w:r>
      <w:r w:rsidR="00C9211C" w:rsidRPr="004C5F2A">
        <w:rPr>
          <w:rFonts w:ascii="Arial" w:hAnsi="Arial" w:cs="Arial"/>
          <w:color w:val="auto"/>
          <w:sz w:val="20"/>
          <w:szCs w:val="20"/>
        </w:rPr>
        <w:t>Thông tư này</w:t>
      </w:r>
      <w:r w:rsidRPr="004C5F2A">
        <w:rPr>
          <w:rFonts w:ascii="Arial" w:hAnsi="Arial" w:cs="Arial"/>
          <w:color w:val="auto"/>
          <w:sz w:val="20"/>
          <w:szCs w:val="20"/>
        </w:rPr>
        <w:t>.</w:t>
      </w:r>
    </w:p>
    <w:p w14:paraId="65CA0BA8"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Kế hoạch ứng phó sự cố bức xạ và hạt nhân cấp tỉnh đã được phê duyệt theo quy định tại Thông tư số 12/2023/TT-BKHCN ngày 30 tháng 6 năm 2023 của Bộ trưởng Bộ Khoa học và Công nghệ quy định về việc chuẩn bị ứng phó và ứng phó sự cố bức xạ và hạt nhân, lập và phê duyệt kế hoạch ứng phó sự cố bức xạ và hạt nhân không thuộc trường hợp quy định tại </w:t>
      </w:r>
      <w:r w:rsidR="00E504D1" w:rsidRPr="004C5F2A">
        <w:rPr>
          <w:rFonts w:ascii="Arial" w:hAnsi="Arial" w:cs="Arial"/>
          <w:color w:val="auto"/>
          <w:sz w:val="20"/>
          <w:szCs w:val="20"/>
        </w:rPr>
        <w:t>khoản</w:t>
      </w:r>
      <w:r w:rsidRPr="004C5F2A">
        <w:rPr>
          <w:rFonts w:ascii="Arial" w:hAnsi="Arial" w:cs="Arial"/>
          <w:color w:val="auto"/>
          <w:sz w:val="20"/>
          <w:szCs w:val="20"/>
        </w:rPr>
        <w:t xml:space="preserve"> 1 </w:t>
      </w:r>
      <w:r w:rsidR="00E504D1" w:rsidRPr="004C5F2A">
        <w:rPr>
          <w:rFonts w:ascii="Arial" w:hAnsi="Arial" w:cs="Arial"/>
          <w:color w:val="auto"/>
          <w:sz w:val="20"/>
          <w:szCs w:val="20"/>
        </w:rPr>
        <w:t>Điều</w:t>
      </w:r>
      <w:r w:rsidRPr="004C5F2A">
        <w:rPr>
          <w:rFonts w:ascii="Arial" w:hAnsi="Arial" w:cs="Arial"/>
          <w:color w:val="auto"/>
          <w:sz w:val="20"/>
          <w:szCs w:val="20"/>
        </w:rPr>
        <w:t xml:space="preserve"> </w:t>
      </w:r>
      <w:r w:rsidR="00C9211C" w:rsidRPr="004C5F2A">
        <w:rPr>
          <w:rFonts w:ascii="Arial" w:hAnsi="Arial" w:cs="Arial"/>
          <w:color w:val="auto"/>
          <w:sz w:val="20"/>
          <w:szCs w:val="20"/>
        </w:rPr>
        <w:t>này</w:t>
      </w:r>
      <w:r w:rsidRPr="004C5F2A">
        <w:rPr>
          <w:rFonts w:ascii="Arial" w:hAnsi="Arial" w:cs="Arial"/>
          <w:color w:val="auto"/>
          <w:sz w:val="20"/>
          <w:szCs w:val="20"/>
        </w:rPr>
        <w:t xml:space="preserve"> tiếp tục được áp dụng thực hiện.</w:t>
      </w:r>
    </w:p>
    <w:p w14:paraId="132E232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3. </w:t>
      </w:r>
      <w:r w:rsidRPr="004C5F2A">
        <w:rPr>
          <w:rFonts w:ascii="Arial" w:hAnsi="Arial" w:cs="Arial"/>
          <w:color w:val="auto"/>
          <w:sz w:val="20"/>
          <w:szCs w:val="20"/>
          <w:lang w:val="en-US"/>
        </w:rPr>
        <w:t>Kế</w:t>
      </w:r>
      <w:r w:rsidRPr="004C5F2A">
        <w:rPr>
          <w:rFonts w:ascii="Arial" w:hAnsi="Arial" w:cs="Arial"/>
          <w:color w:val="auto"/>
          <w:sz w:val="20"/>
          <w:szCs w:val="20"/>
        </w:rPr>
        <w:t xml:space="preserve"> hoạch ứng phó sự cố bức xạ và hạt nhân cấp tỉnh đã được lập và nộp cho cơ quan có thẩm quyền nhưng chưa được phê duyệt trước ngày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có hiệu lực thi hành thì Bộ Khoa học và Công nghệ tiếp tục thực hiện quy trình thẩm định theo quy định tại </w:t>
      </w:r>
      <w:r w:rsidR="00E504D1" w:rsidRPr="004C5F2A">
        <w:rPr>
          <w:rFonts w:ascii="Arial" w:hAnsi="Arial" w:cs="Arial"/>
          <w:color w:val="auto"/>
          <w:sz w:val="20"/>
          <w:szCs w:val="20"/>
        </w:rPr>
        <w:t>điểm</w:t>
      </w:r>
      <w:r w:rsidRPr="004C5F2A">
        <w:rPr>
          <w:rFonts w:ascii="Arial" w:hAnsi="Arial" w:cs="Arial"/>
          <w:color w:val="auto"/>
          <w:sz w:val="20"/>
          <w:szCs w:val="20"/>
        </w:rPr>
        <w:t xml:space="preserve"> a </w:t>
      </w:r>
      <w:r w:rsidR="00E504D1" w:rsidRPr="004C5F2A">
        <w:rPr>
          <w:rFonts w:ascii="Arial" w:hAnsi="Arial" w:cs="Arial"/>
          <w:color w:val="auto"/>
          <w:sz w:val="20"/>
          <w:szCs w:val="20"/>
        </w:rPr>
        <w:t>khoản</w:t>
      </w:r>
      <w:r w:rsidRPr="004C5F2A">
        <w:rPr>
          <w:rFonts w:ascii="Arial" w:hAnsi="Arial" w:cs="Arial"/>
          <w:color w:val="auto"/>
          <w:sz w:val="20"/>
          <w:szCs w:val="20"/>
        </w:rPr>
        <w:t xml:space="preserve"> 3 </w:t>
      </w:r>
      <w:r w:rsidR="00E504D1" w:rsidRPr="004C5F2A">
        <w:rPr>
          <w:rFonts w:ascii="Arial" w:hAnsi="Arial" w:cs="Arial"/>
          <w:color w:val="auto"/>
          <w:sz w:val="20"/>
          <w:szCs w:val="20"/>
        </w:rPr>
        <w:t>Điều</w:t>
      </w:r>
      <w:r w:rsidRPr="004C5F2A">
        <w:rPr>
          <w:rFonts w:ascii="Arial" w:hAnsi="Arial" w:cs="Arial"/>
          <w:color w:val="auto"/>
          <w:sz w:val="20"/>
          <w:szCs w:val="20"/>
        </w:rPr>
        <w:t xml:space="preserve"> 27 Thông tư số 12/2023/TT-BKHCN ngày 30 tháng 6 năm 2023 của Bộ trưởng Bộ Khoa học và Công </w:t>
      </w:r>
      <w:r w:rsidRPr="004C5F2A">
        <w:rPr>
          <w:rFonts w:ascii="Arial" w:hAnsi="Arial" w:cs="Arial"/>
          <w:color w:val="auto"/>
          <w:sz w:val="20"/>
          <w:szCs w:val="20"/>
        </w:rPr>
        <w:lastRenderedPageBreak/>
        <w:t xml:space="preserve">nghệ quy định việc chuẩn bị ứng phó và ứng phó sự cố bức xạ và hạt nhân, lập và phê duyệt kế hoạch ứng phó sự cố bức xạ và hạt nhân, Ủy ban nhân dân cấp tỉnh xem xét, phê duyệt sau khi có ý kiến chuyên môn của Bộ Khoa học và Công nghệ theo quy định tại </w:t>
      </w:r>
      <w:bookmarkStart w:id="205" w:name="dc_11"/>
      <w:r w:rsidR="00737008" w:rsidRPr="004C5F2A">
        <w:rPr>
          <w:rFonts w:ascii="Arial" w:hAnsi="Arial" w:cs="Arial"/>
          <w:color w:val="auto"/>
          <w:sz w:val="20"/>
          <w:szCs w:val="20"/>
        </w:rPr>
        <w:t>khoản 2 Điều 99 của Nghị định số 332/2025/NĐ-CP</w:t>
      </w:r>
      <w:bookmarkEnd w:id="205"/>
      <w:r w:rsidRPr="004C5F2A">
        <w:rPr>
          <w:rFonts w:ascii="Arial" w:hAnsi="Arial" w:cs="Arial"/>
          <w:color w:val="auto"/>
          <w:sz w:val="20"/>
          <w:szCs w:val="20"/>
        </w:rPr>
        <w:t>.</w:t>
      </w:r>
    </w:p>
    <w:p w14:paraId="6C07FB1D" w14:textId="77777777" w:rsidR="006D3970" w:rsidRPr="004C5F2A" w:rsidRDefault="00E504D1" w:rsidP="004C5F2A">
      <w:pPr>
        <w:adjustRightInd w:val="0"/>
        <w:snapToGrid w:val="0"/>
        <w:spacing w:after="120"/>
        <w:ind w:firstLine="720"/>
        <w:jc w:val="both"/>
        <w:rPr>
          <w:rFonts w:ascii="Arial" w:hAnsi="Arial" w:cs="Arial"/>
          <w:b/>
          <w:color w:val="auto"/>
          <w:sz w:val="20"/>
          <w:szCs w:val="20"/>
          <w:lang w:val="en-US"/>
        </w:rPr>
      </w:pPr>
      <w:bookmarkStart w:id="206" w:name="dieu_113"/>
      <w:r w:rsidRPr="004C5F2A">
        <w:rPr>
          <w:rFonts w:ascii="Arial" w:hAnsi="Arial" w:cs="Arial"/>
          <w:b/>
          <w:color w:val="auto"/>
          <w:sz w:val="20"/>
          <w:szCs w:val="20"/>
        </w:rPr>
        <w:t>Điều</w:t>
      </w:r>
      <w:r w:rsidR="006D3970" w:rsidRPr="004C5F2A">
        <w:rPr>
          <w:rFonts w:ascii="Arial" w:hAnsi="Arial" w:cs="Arial"/>
          <w:b/>
          <w:color w:val="auto"/>
          <w:sz w:val="20"/>
          <w:szCs w:val="20"/>
        </w:rPr>
        <w:t xml:space="preserve"> 113. Hiệu lực thi hành</w:t>
      </w:r>
      <w:bookmarkEnd w:id="206"/>
      <w:r w:rsidR="006D3970" w:rsidRPr="004C5F2A">
        <w:rPr>
          <w:rFonts w:ascii="Arial" w:hAnsi="Arial" w:cs="Arial"/>
          <w:b/>
          <w:color w:val="auto"/>
          <w:sz w:val="20"/>
          <w:szCs w:val="20"/>
        </w:rPr>
        <w:t xml:space="preserve"> </w:t>
      </w:r>
    </w:p>
    <w:p w14:paraId="09398737"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1.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có hiệu lực thi hành kể từ ngày 01 tháng 01 năm 2026.</w:t>
      </w:r>
    </w:p>
    <w:p w14:paraId="7F05103C"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2. Các thông tư sau đây hết hiệu lực kể từ ngày </w:t>
      </w:r>
      <w:r w:rsidR="00C9211C" w:rsidRPr="004C5F2A">
        <w:rPr>
          <w:rFonts w:ascii="Arial" w:hAnsi="Arial" w:cs="Arial"/>
          <w:color w:val="auto"/>
          <w:sz w:val="20"/>
          <w:szCs w:val="20"/>
        </w:rPr>
        <w:t>Thông tư này</w:t>
      </w:r>
      <w:r w:rsidRPr="004C5F2A">
        <w:rPr>
          <w:rFonts w:ascii="Arial" w:hAnsi="Arial" w:cs="Arial"/>
          <w:color w:val="auto"/>
          <w:sz w:val="20"/>
          <w:szCs w:val="20"/>
        </w:rPr>
        <w:t xml:space="preserve"> có hiệu lực thi hành:</w:t>
      </w:r>
    </w:p>
    <w:p w14:paraId="004CC40A"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a) Thông tư số 19/2012/TT-BKHCN ngày 08 tháng 11 năm 2012 của Bộ trưởng Bộ Khoa học và Công nghệ quy định về kiểm soát chiếu xạ nghề nghiệp và chiếu xạ công chúng;</w:t>
      </w:r>
    </w:p>
    <w:p w14:paraId="1C095906"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b) Thông tư liên tịch số 13/2014/TTLT-BKHCN-BYT ngày 09 tháng 6 năm 2014 của Bộ trưởng Bộ Khoa học và Công nghệ và Bộ Y tế quy định về bảo đảm an toàn bức xạ trong y tế;</w:t>
      </w:r>
    </w:p>
    <w:p w14:paraId="2DA90729"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 xml:space="preserve">c) Thông tư số 13/2018/TT-BKHCN ngày 05 tháng 9 năm 2018 của Bộ trưởng Bộ Khoa học và Công nghệ sửa đổi, bổ sung một số </w:t>
      </w:r>
      <w:r w:rsidR="00E504D1" w:rsidRPr="004C5F2A">
        <w:rPr>
          <w:rFonts w:ascii="Arial" w:hAnsi="Arial" w:cs="Arial"/>
          <w:color w:val="auto"/>
          <w:sz w:val="20"/>
          <w:szCs w:val="20"/>
        </w:rPr>
        <w:t>điều</w:t>
      </w:r>
      <w:r w:rsidRPr="004C5F2A">
        <w:rPr>
          <w:rFonts w:ascii="Arial" w:hAnsi="Arial" w:cs="Arial"/>
          <w:color w:val="auto"/>
          <w:sz w:val="20"/>
          <w:szCs w:val="20"/>
        </w:rPr>
        <w:t xml:space="preserve"> của Thông tư liên tịch số 13/2014/TTLT-BKHCN-BYT ngày 09 tháng 6 năm 2014 của Bộ trưởng Bộ Khoa học và Công nghệ và Bộ trưởng Bộ Y tế quy định về bảo đảm an toàn bức xạ trong y tế;</w:t>
      </w:r>
    </w:p>
    <w:p w14:paraId="488478CD"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d) Thông tư số 23/2012/TT-BKHCN ngày 23 tháng 11 năm 2012 của Bộ trưởng Bộ Khoa học và Công nghệ hướng dẫn vận chuyển an toàn vật liệu phóng xạ;</w:t>
      </w:r>
    </w:p>
    <w:p w14:paraId="1D1B2033"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đ) Thông tư số 22/2014/TT-BKHCN ngày 25 tháng 8 năm 2014 của Bộ trưởng Bộ Khoa học và Công nghệ quy định về quản lý chất thải phóng xạ và nguồn phóng xạ đã qua sử dụng;</w:t>
      </w:r>
    </w:p>
    <w:p w14:paraId="34AF0232" w14:textId="77777777" w:rsidR="006D3970" w:rsidRPr="004C5F2A" w:rsidRDefault="006D3970" w:rsidP="004C5F2A">
      <w:pPr>
        <w:adjustRightInd w:val="0"/>
        <w:snapToGrid w:val="0"/>
        <w:spacing w:after="120"/>
        <w:ind w:firstLine="720"/>
        <w:jc w:val="both"/>
        <w:rPr>
          <w:rFonts w:ascii="Arial" w:hAnsi="Arial" w:cs="Arial"/>
          <w:color w:val="auto"/>
          <w:sz w:val="20"/>
          <w:szCs w:val="20"/>
        </w:rPr>
      </w:pPr>
      <w:r w:rsidRPr="004C5F2A">
        <w:rPr>
          <w:rFonts w:ascii="Arial" w:hAnsi="Arial" w:cs="Arial"/>
          <w:color w:val="auto"/>
          <w:sz w:val="20"/>
          <w:szCs w:val="20"/>
        </w:rPr>
        <w:t>e) Thông tư số 12/2023/TT-BKHCN ngày 30 tháng 6 năm 2023 của Bộ trưởng Bộ Khoa học và Công nghệ quy định việc chuẩn bị ứng phó và ứng phó sự cố bức xạ và hạt nhân, lập và phê duyệt kế hoạch ứng phó sự cố bức xạ và hạt nhân.</w:t>
      </w:r>
    </w:p>
    <w:p w14:paraId="38F3FE73" w14:textId="77777777" w:rsidR="006D3970" w:rsidRPr="004C5F2A" w:rsidRDefault="006D3970" w:rsidP="008C174C">
      <w:pPr>
        <w:adjustRightInd w:val="0"/>
        <w:snapToGrid w:val="0"/>
        <w:ind w:firstLine="720"/>
        <w:jc w:val="both"/>
        <w:rPr>
          <w:rFonts w:ascii="Arial" w:hAnsi="Arial" w:cs="Arial"/>
          <w:color w:val="auto"/>
          <w:sz w:val="20"/>
          <w:szCs w:val="20"/>
          <w:lang w:val="en-US"/>
        </w:rPr>
      </w:pPr>
      <w:r w:rsidRPr="004C5F2A">
        <w:rPr>
          <w:rFonts w:ascii="Arial" w:hAnsi="Arial" w:cs="Arial"/>
          <w:color w:val="auto"/>
          <w:sz w:val="20"/>
          <w:szCs w:val="20"/>
        </w:rPr>
        <w:t>3. Trong quá trình thực hiện, nếu có vướng mắc, các cơ quan, tổ chức, cá nhân kịp thời phản ánh về Bộ Khoa học và Công nghệ để xem xét, giải quyết./</w:t>
      </w:r>
      <w:r w:rsidRPr="004C5F2A">
        <w:rPr>
          <w:rFonts w:ascii="Arial" w:hAnsi="Arial" w:cs="Arial"/>
          <w:color w:val="auto"/>
          <w:sz w:val="20"/>
          <w:szCs w:val="20"/>
          <w:lang w:val="en-US"/>
        </w:rPr>
        <w:t>.</w:t>
      </w:r>
    </w:p>
    <w:p w14:paraId="037543CB" w14:textId="77777777" w:rsidR="006D3970" w:rsidRPr="004C5F2A" w:rsidRDefault="006D3970" w:rsidP="008C174C">
      <w:pPr>
        <w:adjustRightInd w:val="0"/>
        <w:snapToGrid w:val="0"/>
        <w:ind w:firstLine="720"/>
        <w:jc w:val="both"/>
        <w:rPr>
          <w:rFonts w:ascii="Arial" w:hAnsi="Arial" w:cs="Arial"/>
          <w:color w:val="auto"/>
          <w:sz w:val="20"/>
          <w:szCs w:val="20"/>
          <w:lang w:val="en-US"/>
        </w:rPr>
      </w:pPr>
    </w:p>
    <w:tbl>
      <w:tblPr>
        <w:tblW w:w="5000" w:type="pct"/>
        <w:tblLook w:val="01E0" w:firstRow="1" w:lastRow="1" w:firstColumn="1" w:lastColumn="1" w:noHBand="0" w:noVBand="0"/>
      </w:tblPr>
      <w:tblGrid>
        <w:gridCol w:w="4759"/>
        <w:gridCol w:w="4267"/>
      </w:tblGrid>
      <w:tr w:rsidR="006D3970" w:rsidRPr="004C5F2A" w14:paraId="6979D534" w14:textId="77777777" w:rsidTr="008C174C">
        <w:tc>
          <w:tcPr>
            <w:tcW w:w="2636" w:type="pct"/>
          </w:tcPr>
          <w:p w14:paraId="44B67732" w14:textId="2B887D26" w:rsidR="006D3970" w:rsidRPr="004C5F2A" w:rsidRDefault="006D3970" w:rsidP="008C174C">
            <w:pPr>
              <w:widowControl/>
              <w:adjustRightInd w:val="0"/>
              <w:snapToGrid w:val="0"/>
              <w:rPr>
                <w:rFonts w:ascii="Arial" w:eastAsia="Times New Roman" w:hAnsi="Arial" w:cs="Arial"/>
                <w:color w:val="auto"/>
                <w:sz w:val="20"/>
                <w:szCs w:val="20"/>
                <w:lang w:val="en-US"/>
              </w:rPr>
            </w:pPr>
            <w:r w:rsidRPr="004C5F2A">
              <w:rPr>
                <w:rFonts w:ascii="Arial" w:eastAsia="Times New Roman" w:hAnsi="Arial" w:cs="Arial"/>
                <w:b/>
                <w:i/>
                <w:color w:val="auto"/>
                <w:sz w:val="20"/>
                <w:szCs w:val="20"/>
              </w:rPr>
              <w:t>Nơi nhận:</w:t>
            </w:r>
            <w:r w:rsidRPr="004C5F2A">
              <w:rPr>
                <w:rFonts w:ascii="Arial" w:eastAsia="Times New Roman" w:hAnsi="Arial" w:cs="Arial"/>
                <w:b/>
                <w:i/>
                <w:color w:val="auto"/>
                <w:sz w:val="20"/>
                <w:szCs w:val="20"/>
              </w:rPr>
              <w:br/>
            </w:r>
            <w:r w:rsidRPr="004C5F2A">
              <w:rPr>
                <w:rFonts w:ascii="Arial" w:eastAsia="Times New Roman" w:hAnsi="Arial" w:cs="Arial"/>
                <w:color w:val="auto"/>
                <w:sz w:val="20"/>
                <w:szCs w:val="20"/>
              </w:rPr>
              <w:t>- Thủ tướng, các Phó Thủ tướng Chính phủ;</w:t>
            </w:r>
            <w:r w:rsidRPr="004C5F2A">
              <w:rPr>
                <w:rFonts w:ascii="Arial" w:eastAsia="Times New Roman" w:hAnsi="Arial" w:cs="Arial"/>
                <w:color w:val="auto"/>
                <w:sz w:val="20"/>
                <w:szCs w:val="20"/>
              </w:rPr>
              <w:br/>
              <w:t xml:space="preserve">- Các Bộ, cơ quan </w:t>
            </w:r>
            <w:r w:rsidRPr="004C5F2A">
              <w:rPr>
                <w:rFonts w:ascii="Arial" w:eastAsia="Times New Roman" w:hAnsi="Arial" w:cs="Arial"/>
                <w:color w:val="auto"/>
                <w:sz w:val="20"/>
                <w:szCs w:val="20"/>
                <w:lang w:val="en-US"/>
              </w:rPr>
              <w:t>ngang</w:t>
            </w:r>
            <w:r w:rsidRPr="004C5F2A">
              <w:rPr>
                <w:rFonts w:ascii="Arial" w:eastAsia="Times New Roman" w:hAnsi="Arial" w:cs="Arial"/>
                <w:color w:val="auto"/>
                <w:sz w:val="20"/>
                <w:szCs w:val="20"/>
              </w:rPr>
              <w:t xml:space="preserve"> Bộ, cơ quan thuộc Chính</w:t>
            </w:r>
            <w:r w:rsidRPr="004C5F2A">
              <w:rPr>
                <w:rFonts w:ascii="Arial" w:eastAsia="Times New Roman" w:hAnsi="Arial" w:cs="Arial"/>
                <w:color w:val="auto"/>
                <w:sz w:val="20"/>
                <w:szCs w:val="20"/>
                <w:lang w:val="en-US"/>
              </w:rPr>
              <w:t xml:space="preserve"> phủ;</w:t>
            </w:r>
            <w:r w:rsidRPr="004C5F2A">
              <w:rPr>
                <w:rFonts w:ascii="Arial" w:eastAsia="Times New Roman" w:hAnsi="Arial" w:cs="Arial"/>
                <w:color w:val="auto"/>
                <w:sz w:val="20"/>
                <w:szCs w:val="20"/>
                <w:lang w:val="en-US"/>
              </w:rPr>
              <w:br/>
            </w:r>
            <w:r w:rsidRPr="004C5F2A">
              <w:rPr>
                <w:rFonts w:ascii="Arial" w:eastAsia="Times New Roman" w:hAnsi="Arial" w:cs="Arial"/>
                <w:color w:val="auto"/>
                <w:sz w:val="20"/>
                <w:szCs w:val="20"/>
              </w:rPr>
              <w:t>- Văn phòng Trung ươn</w:t>
            </w:r>
            <w:r w:rsidRPr="004C5F2A">
              <w:rPr>
                <w:rFonts w:ascii="Arial" w:eastAsia="Times New Roman" w:hAnsi="Arial" w:cs="Arial"/>
                <w:color w:val="auto"/>
                <w:sz w:val="20"/>
                <w:szCs w:val="20"/>
                <w:lang w:val="en-US"/>
              </w:rPr>
              <w:t>g</w:t>
            </w:r>
            <w:r w:rsidRPr="004C5F2A">
              <w:rPr>
                <w:rFonts w:ascii="Arial" w:eastAsia="Times New Roman" w:hAnsi="Arial" w:cs="Arial"/>
                <w:color w:val="auto"/>
                <w:sz w:val="20"/>
                <w:szCs w:val="20"/>
              </w:rPr>
              <w:t xml:space="preserve"> Đảng;</w:t>
            </w:r>
            <w:r w:rsidRPr="004C5F2A">
              <w:rPr>
                <w:rFonts w:ascii="Arial" w:eastAsia="Times New Roman" w:hAnsi="Arial" w:cs="Arial"/>
                <w:color w:val="auto"/>
                <w:sz w:val="20"/>
                <w:szCs w:val="20"/>
              </w:rPr>
              <w:br/>
              <w:t>- Văn phòn</w:t>
            </w:r>
            <w:r w:rsidRPr="004C5F2A">
              <w:rPr>
                <w:rFonts w:ascii="Arial" w:eastAsia="Times New Roman" w:hAnsi="Arial" w:cs="Arial"/>
                <w:color w:val="auto"/>
                <w:sz w:val="20"/>
                <w:szCs w:val="20"/>
                <w:lang w:val="en-US"/>
              </w:rPr>
              <w:t>g</w:t>
            </w:r>
            <w:r w:rsidRPr="004C5F2A">
              <w:rPr>
                <w:rFonts w:ascii="Arial" w:eastAsia="Times New Roman" w:hAnsi="Arial" w:cs="Arial"/>
                <w:color w:val="auto"/>
                <w:sz w:val="20"/>
                <w:szCs w:val="20"/>
              </w:rPr>
              <w:t xml:space="preserve"> Tổng Bí thư;</w:t>
            </w:r>
            <w:r w:rsidRPr="004C5F2A">
              <w:rPr>
                <w:rFonts w:ascii="Arial" w:eastAsia="Times New Roman" w:hAnsi="Arial" w:cs="Arial"/>
                <w:color w:val="auto"/>
                <w:sz w:val="20"/>
                <w:szCs w:val="20"/>
              </w:rPr>
              <w:br/>
              <w:t>- Văn phòng Chủ tịch nước;</w:t>
            </w:r>
            <w:r w:rsidRPr="004C5F2A">
              <w:rPr>
                <w:rFonts w:ascii="Arial" w:eastAsia="Times New Roman" w:hAnsi="Arial" w:cs="Arial"/>
                <w:color w:val="auto"/>
                <w:sz w:val="20"/>
                <w:szCs w:val="20"/>
              </w:rPr>
              <w:br/>
              <w:t>- Văn phòng Chính phủ;</w:t>
            </w:r>
            <w:r w:rsidRPr="004C5F2A">
              <w:rPr>
                <w:rFonts w:ascii="Arial" w:eastAsia="Times New Roman" w:hAnsi="Arial" w:cs="Arial"/>
                <w:color w:val="auto"/>
                <w:sz w:val="20"/>
                <w:szCs w:val="20"/>
              </w:rPr>
              <w:br/>
              <w:t>- Văn phòng Quốc hội;</w:t>
            </w:r>
            <w:r w:rsidRPr="004C5F2A">
              <w:rPr>
                <w:rFonts w:ascii="Arial" w:eastAsia="Times New Roman" w:hAnsi="Arial" w:cs="Arial"/>
                <w:color w:val="auto"/>
                <w:sz w:val="20"/>
                <w:szCs w:val="20"/>
              </w:rPr>
              <w:br/>
              <w:t>- Tòa án nhân dân tối cao;</w:t>
            </w:r>
            <w:r w:rsidRPr="004C5F2A">
              <w:rPr>
                <w:rFonts w:ascii="Arial" w:eastAsia="Times New Roman" w:hAnsi="Arial" w:cs="Arial"/>
                <w:color w:val="auto"/>
                <w:sz w:val="20"/>
                <w:szCs w:val="20"/>
              </w:rPr>
              <w:br/>
              <w:t>- Viện kiểm sát nhân dân tối cao;</w:t>
            </w:r>
            <w:r w:rsidRPr="004C5F2A">
              <w:rPr>
                <w:rFonts w:ascii="Arial" w:eastAsia="Times New Roman" w:hAnsi="Arial" w:cs="Arial"/>
                <w:color w:val="auto"/>
                <w:sz w:val="20"/>
                <w:szCs w:val="20"/>
              </w:rPr>
              <w:br/>
              <w:t xml:space="preserve">- </w:t>
            </w:r>
            <w:r w:rsidRPr="004C5F2A">
              <w:rPr>
                <w:rFonts w:ascii="Arial" w:eastAsia="Times New Roman" w:hAnsi="Arial" w:cs="Arial"/>
                <w:color w:val="auto"/>
                <w:sz w:val="20"/>
                <w:szCs w:val="20"/>
                <w:lang w:val="en-US"/>
              </w:rPr>
              <w:t>Kiểm</w:t>
            </w:r>
            <w:r w:rsidRPr="004C5F2A">
              <w:rPr>
                <w:rFonts w:ascii="Arial" w:eastAsia="Times New Roman" w:hAnsi="Arial" w:cs="Arial"/>
                <w:color w:val="auto"/>
                <w:sz w:val="20"/>
                <w:szCs w:val="20"/>
              </w:rPr>
              <w:t xml:space="preserve"> toán Nhà nước;</w:t>
            </w:r>
            <w:r w:rsidRPr="004C5F2A">
              <w:rPr>
                <w:rFonts w:ascii="Arial" w:eastAsia="Times New Roman" w:hAnsi="Arial" w:cs="Arial"/>
                <w:color w:val="auto"/>
                <w:sz w:val="20"/>
                <w:szCs w:val="20"/>
              </w:rPr>
              <w:br/>
              <w:t>- Ủy ban Trung ương Mặt trận Tổ Quốc Việt Nam;</w:t>
            </w:r>
            <w:r w:rsidRPr="004C5F2A">
              <w:rPr>
                <w:rFonts w:ascii="Arial" w:eastAsia="Times New Roman" w:hAnsi="Arial" w:cs="Arial"/>
                <w:color w:val="auto"/>
                <w:sz w:val="20"/>
                <w:szCs w:val="20"/>
              </w:rPr>
              <w:br/>
              <w:t xml:space="preserve">- UBND, Sở KHCN các </w:t>
            </w:r>
            <w:r w:rsidRPr="004C5F2A">
              <w:rPr>
                <w:rFonts w:ascii="Arial" w:eastAsia="Times New Roman" w:hAnsi="Arial" w:cs="Arial"/>
                <w:color w:val="auto"/>
                <w:sz w:val="20"/>
                <w:szCs w:val="20"/>
                <w:lang w:val="en-US"/>
              </w:rPr>
              <w:t>tỉnh</w:t>
            </w:r>
            <w:r w:rsidRPr="004C5F2A">
              <w:rPr>
                <w:rFonts w:ascii="Arial" w:eastAsia="Times New Roman" w:hAnsi="Arial" w:cs="Arial"/>
                <w:color w:val="auto"/>
                <w:sz w:val="20"/>
                <w:szCs w:val="20"/>
              </w:rPr>
              <w:t>, thành phố trực thuộc TW;</w:t>
            </w:r>
            <w:r w:rsidRPr="004C5F2A">
              <w:rPr>
                <w:rFonts w:ascii="Arial" w:eastAsia="Times New Roman" w:hAnsi="Arial" w:cs="Arial"/>
                <w:color w:val="auto"/>
                <w:sz w:val="20"/>
                <w:szCs w:val="20"/>
              </w:rPr>
              <w:br/>
              <w:t xml:space="preserve">- Cục Kiểm tra văn bản và </w:t>
            </w:r>
            <w:r w:rsidRPr="004C5F2A">
              <w:rPr>
                <w:rFonts w:ascii="Arial" w:eastAsia="Times New Roman" w:hAnsi="Arial" w:cs="Arial"/>
                <w:color w:val="auto"/>
                <w:sz w:val="20"/>
                <w:szCs w:val="20"/>
                <w:lang w:val="en-US"/>
              </w:rPr>
              <w:t>Quản</w:t>
            </w:r>
            <w:r w:rsidRPr="004C5F2A">
              <w:rPr>
                <w:rFonts w:ascii="Arial" w:eastAsia="Times New Roman" w:hAnsi="Arial" w:cs="Arial"/>
                <w:color w:val="auto"/>
                <w:sz w:val="20"/>
                <w:szCs w:val="20"/>
              </w:rPr>
              <w:t xml:space="preserve"> lý xử lý vi phạm hành chính (Bộ Tư pháp);</w:t>
            </w:r>
            <w:r w:rsidRPr="004C5F2A">
              <w:rPr>
                <w:rFonts w:ascii="Arial" w:eastAsia="Times New Roman" w:hAnsi="Arial" w:cs="Arial"/>
                <w:color w:val="auto"/>
                <w:sz w:val="20"/>
                <w:szCs w:val="20"/>
              </w:rPr>
              <w:br/>
              <w:t>- Cổng thông tin điện tử Chính phủ;</w:t>
            </w:r>
            <w:r w:rsidRPr="004C5F2A">
              <w:rPr>
                <w:rFonts w:ascii="Arial" w:eastAsia="Times New Roman" w:hAnsi="Arial" w:cs="Arial"/>
                <w:color w:val="auto"/>
                <w:sz w:val="20"/>
                <w:szCs w:val="20"/>
              </w:rPr>
              <w:br/>
              <w:t>- Công báo;</w:t>
            </w:r>
            <w:r w:rsidRPr="004C5F2A">
              <w:rPr>
                <w:rFonts w:ascii="Arial" w:eastAsia="Times New Roman" w:hAnsi="Arial" w:cs="Arial"/>
                <w:color w:val="auto"/>
                <w:sz w:val="20"/>
                <w:szCs w:val="20"/>
              </w:rPr>
              <w:br/>
              <w:t>- Bộ KHCN: Bộ trưởng; các Thứ trưởng, các cơ quan, đơn vị thuộc Bộ, Cổng thông tin điện tử Bộ;</w:t>
            </w:r>
            <w:r w:rsidRPr="004C5F2A">
              <w:rPr>
                <w:rFonts w:ascii="Arial" w:eastAsia="Times New Roman" w:hAnsi="Arial" w:cs="Arial"/>
                <w:color w:val="auto"/>
                <w:sz w:val="20"/>
                <w:szCs w:val="20"/>
              </w:rPr>
              <w:br/>
              <w:t>- Lưu: VT, ATBXHN.</w:t>
            </w:r>
          </w:p>
        </w:tc>
        <w:tc>
          <w:tcPr>
            <w:tcW w:w="2364" w:type="pct"/>
          </w:tcPr>
          <w:p w14:paraId="270798B3" w14:textId="77777777" w:rsidR="006D3970" w:rsidRPr="004C5F2A" w:rsidRDefault="006D3970" w:rsidP="008C174C">
            <w:pPr>
              <w:widowControl/>
              <w:adjustRightInd w:val="0"/>
              <w:snapToGrid w:val="0"/>
              <w:jc w:val="center"/>
              <w:rPr>
                <w:rFonts w:ascii="Arial" w:eastAsia="Times New Roman" w:hAnsi="Arial" w:cs="Arial"/>
                <w:b/>
                <w:color w:val="auto"/>
                <w:sz w:val="20"/>
                <w:szCs w:val="20"/>
                <w:lang w:val="en-US"/>
              </w:rPr>
            </w:pPr>
            <w:r w:rsidRPr="004C5F2A">
              <w:rPr>
                <w:rFonts w:ascii="Arial" w:eastAsia="Times New Roman" w:hAnsi="Arial" w:cs="Arial"/>
                <w:b/>
                <w:color w:val="auto"/>
                <w:sz w:val="20"/>
                <w:szCs w:val="20"/>
              </w:rPr>
              <w:t>BỘ TRƯỞNG</w:t>
            </w:r>
            <w:r w:rsidRPr="004C5F2A">
              <w:rPr>
                <w:rFonts w:ascii="Arial" w:eastAsia="Times New Roman" w:hAnsi="Arial" w:cs="Arial"/>
                <w:b/>
                <w:color w:val="auto"/>
                <w:sz w:val="20"/>
                <w:szCs w:val="20"/>
                <w:lang w:val="en-US"/>
              </w:rPr>
              <w:br/>
            </w:r>
            <w:r w:rsidRPr="004C5F2A">
              <w:rPr>
                <w:rFonts w:ascii="Arial" w:eastAsia="Times New Roman" w:hAnsi="Arial" w:cs="Arial"/>
                <w:b/>
                <w:color w:val="auto"/>
                <w:sz w:val="20"/>
                <w:szCs w:val="20"/>
                <w:lang w:val="en-US"/>
              </w:rPr>
              <w:br/>
            </w:r>
            <w:r w:rsidRPr="004C5F2A">
              <w:rPr>
                <w:rFonts w:ascii="Arial" w:eastAsia="Times New Roman" w:hAnsi="Arial" w:cs="Arial"/>
                <w:b/>
                <w:color w:val="auto"/>
                <w:sz w:val="20"/>
                <w:szCs w:val="20"/>
                <w:lang w:val="en-US"/>
              </w:rPr>
              <w:br/>
            </w:r>
            <w:r w:rsidRPr="004C5F2A">
              <w:rPr>
                <w:rFonts w:ascii="Arial" w:eastAsia="Times New Roman" w:hAnsi="Arial" w:cs="Arial"/>
                <w:b/>
                <w:color w:val="auto"/>
                <w:sz w:val="20"/>
                <w:szCs w:val="20"/>
                <w:lang w:val="en-US"/>
              </w:rPr>
              <w:br/>
            </w:r>
            <w:r w:rsidRPr="004C5F2A">
              <w:rPr>
                <w:rFonts w:ascii="Arial" w:eastAsia="Times New Roman" w:hAnsi="Arial" w:cs="Arial"/>
                <w:b/>
                <w:color w:val="auto"/>
                <w:sz w:val="20"/>
                <w:szCs w:val="20"/>
                <w:lang w:val="en-US"/>
              </w:rPr>
              <w:br/>
              <w:t>Nguyễn Mạnh Hùng</w:t>
            </w:r>
          </w:p>
        </w:tc>
      </w:tr>
    </w:tbl>
    <w:p w14:paraId="7A08A98F" w14:textId="77777777" w:rsidR="006D3970" w:rsidRDefault="006D3970" w:rsidP="004C5F2A">
      <w:pPr>
        <w:adjustRightInd w:val="0"/>
        <w:snapToGrid w:val="0"/>
        <w:spacing w:after="120"/>
        <w:ind w:firstLine="720"/>
        <w:jc w:val="both"/>
        <w:rPr>
          <w:rFonts w:ascii="Arial" w:hAnsi="Arial" w:cs="Arial"/>
          <w:sz w:val="20"/>
          <w:szCs w:val="20"/>
          <w:lang w:val="en-US"/>
        </w:rPr>
      </w:pPr>
    </w:p>
    <w:p w14:paraId="369C5BE7" w14:textId="77777777" w:rsidR="00972486" w:rsidRDefault="00972486" w:rsidP="00972486">
      <w:pPr>
        <w:widowControl/>
        <w:adjustRightInd w:val="0"/>
        <w:snapToGrid w:val="0"/>
        <w:jc w:val="center"/>
        <w:rPr>
          <w:rFonts w:ascii="Arial" w:hAnsi="Arial" w:cs="Arial"/>
          <w:b/>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1026D887" w14:textId="77777777" w:rsidR="00972486" w:rsidRPr="003A3DC0" w:rsidRDefault="00972486" w:rsidP="00972486">
      <w:pPr>
        <w:widowControl/>
        <w:adjustRightInd w:val="0"/>
        <w:snapToGrid w:val="0"/>
        <w:jc w:val="center"/>
        <w:rPr>
          <w:rFonts w:ascii="Arial" w:hAnsi="Arial" w:cs="Arial"/>
          <w:b/>
          <w:sz w:val="20"/>
          <w:szCs w:val="20"/>
          <w:lang w:val="en-US"/>
        </w:rPr>
      </w:pPr>
      <w:r w:rsidRPr="003A3DC0">
        <w:rPr>
          <w:rFonts w:ascii="Arial" w:hAnsi="Arial" w:cs="Arial"/>
          <w:b/>
          <w:sz w:val="20"/>
          <w:szCs w:val="20"/>
          <w:lang w:val="en-US"/>
        </w:rPr>
        <w:lastRenderedPageBreak/>
        <w:t>PHỤ LỤC 1</w:t>
      </w:r>
    </w:p>
    <w:p w14:paraId="3D4D5BBB" w14:textId="77777777" w:rsidR="00972486" w:rsidRPr="003A3DC0" w:rsidRDefault="00972486" w:rsidP="00972486">
      <w:pPr>
        <w:widowControl/>
        <w:adjustRightInd w:val="0"/>
        <w:snapToGrid w:val="0"/>
        <w:jc w:val="center"/>
        <w:rPr>
          <w:rFonts w:ascii="Arial" w:hAnsi="Arial" w:cs="Arial"/>
          <w:i/>
          <w:sz w:val="20"/>
          <w:szCs w:val="20"/>
          <w:lang w:val="en-US"/>
        </w:rPr>
      </w:pPr>
      <w:r w:rsidRPr="003A3DC0">
        <w:rPr>
          <w:rFonts w:ascii="Arial" w:hAnsi="Arial" w:cs="Arial"/>
          <w:b/>
          <w:bCs/>
          <w:sz w:val="20"/>
          <w:szCs w:val="20"/>
          <w:lang w:val="en-US"/>
        </w:rPr>
        <w:t>MẪU SỔ THEO DÕI LIỀU CHIẾU XẠ CÁ NHÂN</w:t>
      </w:r>
      <w:r w:rsidRPr="003A3DC0">
        <w:rPr>
          <w:rFonts w:ascii="Arial" w:hAnsi="Arial" w:cs="Arial"/>
          <w:sz w:val="20"/>
          <w:szCs w:val="20"/>
          <w:lang w:val="en-US"/>
        </w:rPr>
        <w:br/>
      </w:r>
      <w:r w:rsidRPr="003A3DC0">
        <w:rPr>
          <w:rFonts w:ascii="Arial" w:hAnsi="Arial" w:cs="Arial"/>
          <w:i/>
          <w:sz w:val="20"/>
          <w:szCs w:val="20"/>
        </w:rPr>
        <w:t xml:space="preserve">(Kèm theo Thông tư số 59/2025/TT-BKHCN ngày 31 tháng 12 năm 2025 </w:t>
      </w:r>
      <w:r w:rsidRPr="003A3DC0">
        <w:rPr>
          <w:rFonts w:ascii="Arial" w:hAnsi="Arial" w:cs="Arial"/>
          <w:i/>
          <w:sz w:val="20"/>
          <w:szCs w:val="20"/>
          <w:lang w:val="en-US"/>
        </w:rPr>
        <w:br/>
      </w:r>
      <w:r w:rsidRPr="003A3DC0">
        <w:rPr>
          <w:rFonts w:ascii="Arial" w:hAnsi="Arial" w:cs="Arial"/>
          <w:i/>
          <w:sz w:val="20"/>
          <w:szCs w:val="20"/>
        </w:rPr>
        <w:t>của Bộ trưởng Bộ Khoa học và Công nghệ)</w:t>
      </w:r>
    </w:p>
    <w:p w14:paraId="5BC4E09C" w14:textId="77777777" w:rsidR="00972486" w:rsidRPr="003A3DC0" w:rsidRDefault="00972486" w:rsidP="00972486">
      <w:pPr>
        <w:widowControl/>
        <w:adjustRightInd w:val="0"/>
        <w:snapToGrid w:val="0"/>
        <w:jc w:val="center"/>
        <w:rPr>
          <w:rFonts w:ascii="Arial" w:hAnsi="Arial" w:cs="Arial"/>
          <w:i/>
          <w:sz w:val="20"/>
          <w:szCs w:val="20"/>
          <w:lang w:val="en-US"/>
        </w:rPr>
      </w:pPr>
    </w:p>
    <w:tbl>
      <w:tblPr>
        <w:tblW w:w="5000" w:type="pct"/>
        <w:tblLook w:val="01E0" w:firstRow="1" w:lastRow="1" w:firstColumn="1" w:lastColumn="1" w:noHBand="0" w:noVBand="0"/>
      </w:tblPr>
      <w:tblGrid>
        <w:gridCol w:w="9016"/>
      </w:tblGrid>
      <w:tr w:rsidR="00972486" w:rsidRPr="003A3DC0" w14:paraId="5534332E" w14:textId="77777777" w:rsidTr="00481A67">
        <w:tc>
          <w:tcPr>
            <w:tcW w:w="5000" w:type="pct"/>
            <w:tcBorders>
              <w:top w:val="single" w:sz="4" w:space="0" w:color="auto"/>
              <w:left w:val="single" w:sz="4" w:space="0" w:color="auto"/>
              <w:bottom w:val="single" w:sz="4" w:space="0" w:color="auto"/>
              <w:right w:val="single" w:sz="4" w:space="0" w:color="auto"/>
            </w:tcBorders>
            <w:vAlign w:val="center"/>
          </w:tcPr>
          <w:p w14:paraId="2AE9AC0C"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 TÊN TỔ CHỨC, CÁ NHÂN</w:t>
            </w:r>
          </w:p>
          <w:p w14:paraId="617A06FF"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(Trang bìa)</w:t>
            </w:r>
          </w:p>
          <w:p w14:paraId="216B5F26"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SỔ THEO DÕI LIỀU CHIẾU XẠ NGHỀ NGHIỆP CÁ NHÂN</w:t>
            </w:r>
          </w:p>
          <w:p w14:paraId="2F2DE79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Họ và tên nhân viên bức xạ:</w:t>
            </w:r>
          </w:p>
          <w:p w14:paraId="0F1B04F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Số đăng ký:</w:t>
            </w:r>
          </w:p>
          <w:p w14:paraId="1A9B5C64" w14:textId="77777777" w:rsidR="00972486" w:rsidRPr="003A3DC0" w:rsidRDefault="00972486" w:rsidP="00CC4BF1">
            <w:pPr>
              <w:spacing w:after="120"/>
              <w:jc w:val="center"/>
              <w:rPr>
                <w:rFonts w:ascii="Arial" w:hAnsi="Arial" w:cs="Arial"/>
                <w:b/>
                <w:sz w:val="20"/>
                <w:szCs w:val="20"/>
              </w:rPr>
            </w:pPr>
            <w:r w:rsidRPr="003A3DC0">
              <w:rPr>
                <w:rFonts w:ascii="Arial" w:hAnsi="Arial" w:cs="Arial"/>
                <w:sz w:val="20"/>
                <w:szCs w:val="20"/>
              </w:rPr>
              <w:t>(Địa danh), tháng... năm…</w:t>
            </w:r>
          </w:p>
        </w:tc>
      </w:tr>
    </w:tbl>
    <w:p w14:paraId="4E9C5728"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I. Thông tin cá nhân</w:t>
      </w:r>
    </w:p>
    <w:p w14:paraId="5EC88580" w14:textId="77777777" w:rsidR="00972486" w:rsidRPr="003A3DC0" w:rsidRDefault="00972486" w:rsidP="00972486">
      <w:pPr>
        <w:tabs>
          <w:tab w:val="left" w:pos="4800"/>
        </w:tabs>
        <w:adjustRightInd w:val="0"/>
        <w:snapToGrid w:val="0"/>
        <w:spacing w:after="120"/>
        <w:ind w:firstLine="720"/>
        <w:jc w:val="both"/>
        <w:rPr>
          <w:rFonts w:ascii="Arial" w:hAnsi="Arial" w:cs="Arial"/>
          <w:sz w:val="20"/>
          <w:szCs w:val="20"/>
        </w:rPr>
      </w:pPr>
      <w:r w:rsidRPr="003A3DC0">
        <w:rPr>
          <w:rFonts w:ascii="Arial" w:hAnsi="Arial" w:cs="Arial"/>
          <w:sz w:val="20"/>
          <w:szCs w:val="20"/>
        </w:rPr>
        <w:t xml:space="preserve">Họ và tên: </w:t>
      </w:r>
      <w:r w:rsidRPr="003A3DC0">
        <w:rPr>
          <w:rFonts w:ascii="Arial" w:hAnsi="Arial" w:cs="Arial"/>
          <w:sz w:val="20"/>
          <w:szCs w:val="20"/>
        </w:rPr>
        <w:tab/>
        <w:t>Giới tính: Nam/Nữ</w:t>
      </w:r>
    </w:p>
    <w:p w14:paraId="4DB675E3"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Ngày tháng năm sinh:</w:t>
      </w:r>
    </w:p>
    <w:p w14:paraId="6BD55F00"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Hộ khẩu thường trú:</w:t>
      </w:r>
    </w:p>
    <w:p w14:paraId="73AA8586"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 xml:space="preserve">Số CC/CCCD/Hộ chiếu: </w:t>
      </w:r>
      <w:r w:rsidRPr="003A3DC0">
        <w:rPr>
          <w:rFonts w:ascii="Arial" w:hAnsi="Arial" w:cs="Arial"/>
          <w:sz w:val="20"/>
          <w:szCs w:val="20"/>
        </w:rPr>
        <w:tab/>
      </w:r>
      <w:r w:rsidRPr="003A3DC0">
        <w:rPr>
          <w:rFonts w:ascii="Arial" w:hAnsi="Arial" w:cs="Arial"/>
          <w:sz w:val="20"/>
          <w:szCs w:val="20"/>
        </w:rPr>
        <w:tab/>
        <w:t xml:space="preserve">Ngày cấp: </w:t>
      </w:r>
      <w:r w:rsidRPr="003A3DC0">
        <w:rPr>
          <w:rFonts w:ascii="Arial" w:hAnsi="Arial" w:cs="Arial"/>
          <w:sz w:val="20"/>
          <w:szCs w:val="20"/>
        </w:rPr>
        <w:tab/>
      </w:r>
      <w:r w:rsidRPr="003A3DC0">
        <w:rPr>
          <w:rFonts w:ascii="Arial" w:hAnsi="Arial" w:cs="Arial"/>
          <w:sz w:val="20"/>
          <w:szCs w:val="20"/>
        </w:rPr>
        <w:tab/>
        <w:t>Cơ quan cấp:</w:t>
      </w:r>
    </w:p>
    <w:p w14:paraId="6FD14FB3"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Số đăng ký:</w:t>
      </w:r>
    </w:p>
    <w:p w14:paraId="4BEB8721"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Nơi đăng ký:</w:t>
      </w:r>
    </w:p>
    <w:p w14:paraId="25ABD5A1"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 xml:space="preserve">II. Quá trình công tác </w:t>
      </w:r>
    </w:p>
    <w:tbl>
      <w:tblPr>
        <w:tblW w:w="5000" w:type="pct"/>
        <w:tblCellMar>
          <w:left w:w="0" w:type="dxa"/>
          <w:right w:w="0" w:type="dxa"/>
        </w:tblCellMar>
        <w:tblLook w:val="0000" w:firstRow="0" w:lastRow="0" w:firstColumn="0" w:lastColumn="0" w:noHBand="0" w:noVBand="0"/>
      </w:tblPr>
      <w:tblGrid>
        <w:gridCol w:w="2731"/>
        <w:gridCol w:w="1840"/>
        <w:gridCol w:w="2207"/>
        <w:gridCol w:w="2238"/>
      </w:tblGrid>
      <w:tr w:rsidR="00972486" w:rsidRPr="003A3DC0" w14:paraId="40E958C4" w14:textId="77777777" w:rsidTr="00CC4BF1">
        <w:tc>
          <w:tcPr>
            <w:tcW w:w="1514" w:type="pct"/>
            <w:tcBorders>
              <w:top w:val="single" w:sz="4" w:space="0" w:color="auto"/>
              <w:left w:val="single" w:sz="4" w:space="0" w:color="auto"/>
              <w:bottom w:val="nil"/>
              <w:right w:val="nil"/>
            </w:tcBorders>
            <w:shd w:val="clear" w:color="auto" w:fill="FFFFFF"/>
            <w:vAlign w:val="center"/>
          </w:tcPr>
          <w:p w14:paraId="4C2F56C2"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Thời gian</w:t>
            </w:r>
          </w:p>
        </w:tc>
        <w:tc>
          <w:tcPr>
            <w:tcW w:w="1020" w:type="pct"/>
            <w:tcBorders>
              <w:top w:val="single" w:sz="4" w:space="0" w:color="auto"/>
              <w:left w:val="single" w:sz="4" w:space="0" w:color="auto"/>
              <w:bottom w:val="nil"/>
              <w:right w:val="nil"/>
            </w:tcBorders>
            <w:shd w:val="clear" w:color="auto" w:fill="FFFFFF"/>
            <w:vAlign w:val="center"/>
          </w:tcPr>
          <w:p w14:paraId="4F201F13"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Tên cơ quan và địa chỉ</w:t>
            </w:r>
          </w:p>
        </w:tc>
        <w:tc>
          <w:tcPr>
            <w:tcW w:w="1224" w:type="pct"/>
            <w:tcBorders>
              <w:top w:val="single" w:sz="4" w:space="0" w:color="auto"/>
              <w:left w:val="single" w:sz="4" w:space="0" w:color="auto"/>
              <w:bottom w:val="nil"/>
              <w:right w:val="nil"/>
            </w:tcBorders>
            <w:shd w:val="clear" w:color="auto" w:fill="FFFFFF"/>
            <w:vAlign w:val="center"/>
          </w:tcPr>
          <w:p w14:paraId="1E550A80"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Nghề nghiệp</w:t>
            </w:r>
          </w:p>
        </w:tc>
        <w:tc>
          <w:tcPr>
            <w:tcW w:w="1241" w:type="pct"/>
            <w:tcBorders>
              <w:top w:val="single" w:sz="4" w:space="0" w:color="auto"/>
              <w:left w:val="single" w:sz="4" w:space="0" w:color="auto"/>
              <w:bottom w:val="nil"/>
              <w:right w:val="single" w:sz="4" w:space="0" w:color="auto"/>
            </w:tcBorders>
            <w:shd w:val="clear" w:color="auto" w:fill="FFFFFF"/>
            <w:vAlign w:val="center"/>
          </w:tcPr>
          <w:p w14:paraId="3F8087DF"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Loại bức xạ thường tiếp xúc</w:t>
            </w:r>
          </w:p>
        </w:tc>
      </w:tr>
      <w:tr w:rsidR="00972486" w:rsidRPr="003A3DC0" w14:paraId="13B413D8" w14:textId="77777777" w:rsidTr="00CC4BF1">
        <w:tc>
          <w:tcPr>
            <w:tcW w:w="1514" w:type="pct"/>
            <w:tcBorders>
              <w:top w:val="single" w:sz="4" w:space="0" w:color="auto"/>
              <w:left w:val="single" w:sz="4" w:space="0" w:color="auto"/>
              <w:bottom w:val="nil"/>
              <w:right w:val="nil"/>
            </w:tcBorders>
            <w:shd w:val="clear" w:color="auto" w:fill="FFFFFF"/>
            <w:vAlign w:val="center"/>
          </w:tcPr>
          <w:p w14:paraId="52FF407A"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Từ</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lang w:val="en-US"/>
              </w:rPr>
              <w:br/>
            </w:r>
            <w:r w:rsidRPr="003A3DC0">
              <w:rPr>
                <w:rFonts w:ascii="Arial" w:hAnsi="Arial" w:cs="Arial"/>
                <w:sz w:val="20"/>
                <w:szCs w:val="20"/>
              </w:rPr>
              <w:t>đến</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p>
        </w:tc>
        <w:tc>
          <w:tcPr>
            <w:tcW w:w="1020" w:type="pct"/>
            <w:tcBorders>
              <w:top w:val="single" w:sz="4" w:space="0" w:color="auto"/>
              <w:left w:val="single" w:sz="4" w:space="0" w:color="auto"/>
              <w:bottom w:val="nil"/>
              <w:right w:val="nil"/>
            </w:tcBorders>
            <w:shd w:val="clear" w:color="auto" w:fill="FFFFFF"/>
            <w:vAlign w:val="center"/>
          </w:tcPr>
          <w:p w14:paraId="25596A07" w14:textId="77777777" w:rsidR="00972486" w:rsidRPr="003A3DC0" w:rsidRDefault="00972486" w:rsidP="00CC4BF1">
            <w:pPr>
              <w:spacing w:after="120"/>
              <w:jc w:val="center"/>
              <w:rPr>
                <w:rFonts w:ascii="Arial" w:hAnsi="Arial" w:cs="Arial"/>
                <w:sz w:val="20"/>
                <w:szCs w:val="20"/>
              </w:rPr>
            </w:pPr>
          </w:p>
        </w:tc>
        <w:tc>
          <w:tcPr>
            <w:tcW w:w="1224" w:type="pct"/>
            <w:tcBorders>
              <w:top w:val="single" w:sz="4" w:space="0" w:color="auto"/>
              <w:left w:val="single" w:sz="4" w:space="0" w:color="auto"/>
              <w:bottom w:val="nil"/>
              <w:right w:val="nil"/>
            </w:tcBorders>
            <w:shd w:val="clear" w:color="auto" w:fill="FFFFFF"/>
            <w:vAlign w:val="center"/>
          </w:tcPr>
          <w:p w14:paraId="724562FC" w14:textId="77777777" w:rsidR="00972486" w:rsidRPr="003A3DC0" w:rsidRDefault="00972486" w:rsidP="00CC4BF1">
            <w:pPr>
              <w:spacing w:after="120"/>
              <w:jc w:val="center"/>
              <w:rPr>
                <w:rFonts w:ascii="Arial" w:hAnsi="Arial" w:cs="Arial"/>
                <w:sz w:val="20"/>
                <w:szCs w:val="20"/>
              </w:rPr>
            </w:pPr>
          </w:p>
        </w:tc>
        <w:tc>
          <w:tcPr>
            <w:tcW w:w="1241" w:type="pct"/>
            <w:tcBorders>
              <w:top w:val="single" w:sz="4" w:space="0" w:color="auto"/>
              <w:left w:val="single" w:sz="4" w:space="0" w:color="auto"/>
              <w:bottom w:val="nil"/>
              <w:right w:val="single" w:sz="4" w:space="0" w:color="auto"/>
            </w:tcBorders>
            <w:shd w:val="clear" w:color="auto" w:fill="FFFFFF"/>
            <w:vAlign w:val="center"/>
          </w:tcPr>
          <w:p w14:paraId="6AF35295" w14:textId="77777777" w:rsidR="00972486" w:rsidRPr="003A3DC0" w:rsidRDefault="00972486" w:rsidP="00CC4BF1">
            <w:pPr>
              <w:spacing w:after="120"/>
              <w:jc w:val="center"/>
              <w:rPr>
                <w:rFonts w:ascii="Arial" w:hAnsi="Arial" w:cs="Arial"/>
                <w:sz w:val="20"/>
                <w:szCs w:val="20"/>
              </w:rPr>
            </w:pPr>
          </w:p>
        </w:tc>
      </w:tr>
      <w:tr w:rsidR="00972486" w:rsidRPr="003A3DC0" w14:paraId="5F6989F1" w14:textId="77777777" w:rsidTr="00CC4BF1">
        <w:tc>
          <w:tcPr>
            <w:tcW w:w="1514" w:type="pct"/>
            <w:tcBorders>
              <w:top w:val="single" w:sz="4" w:space="0" w:color="auto"/>
              <w:left w:val="single" w:sz="4" w:space="0" w:color="auto"/>
              <w:bottom w:val="single" w:sz="4" w:space="0" w:color="auto"/>
              <w:right w:val="nil"/>
            </w:tcBorders>
            <w:shd w:val="clear" w:color="auto" w:fill="FFFFFF"/>
            <w:vAlign w:val="center"/>
          </w:tcPr>
          <w:p w14:paraId="7E6A06B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Từ</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lang w:val="en-US"/>
              </w:rPr>
              <w:br/>
            </w:r>
            <w:r w:rsidRPr="003A3DC0">
              <w:rPr>
                <w:rFonts w:ascii="Arial" w:hAnsi="Arial" w:cs="Arial"/>
                <w:sz w:val="20"/>
                <w:szCs w:val="20"/>
              </w:rPr>
              <w:t>đến</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p>
        </w:tc>
        <w:tc>
          <w:tcPr>
            <w:tcW w:w="1020" w:type="pct"/>
            <w:tcBorders>
              <w:top w:val="single" w:sz="4" w:space="0" w:color="auto"/>
              <w:left w:val="single" w:sz="4" w:space="0" w:color="auto"/>
              <w:bottom w:val="single" w:sz="4" w:space="0" w:color="auto"/>
              <w:right w:val="nil"/>
            </w:tcBorders>
            <w:shd w:val="clear" w:color="auto" w:fill="FFFFFF"/>
            <w:vAlign w:val="center"/>
          </w:tcPr>
          <w:p w14:paraId="449115CA" w14:textId="77777777" w:rsidR="00972486" w:rsidRPr="003A3DC0" w:rsidRDefault="00972486" w:rsidP="00CC4BF1">
            <w:pPr>
              <w:spacing w:after="120"/>
              <w:jc w:val="center"/>
              <w:rPr>
                <w:rFonts w:ascii="Arial" w:hAnsi="Arial" w:cs="Arial"/>
                <w:sz w:val="20"/>
                <w:szCs w:val="20"/>
              </w:rPr>
            </w:pPr>
          </w:p>
        </w:tc>
        <w:tc>
          <w:tcPr>
            <w:tcW w:w="1224" w:type="pct"/>
            <w:tcBorders>
              <w:top w:val="single" w:sz="4" w:space="0" w:color="auto"/>
              <w:left w:val="single" w:sz="4" w:space="0" w:color="auto"/>
              <w:bottom w:val="single" w:sz="4" w:space="0" w:color="auto"/>
              <w:right w:val="nil"/>
            </w:tcBorders>
            <w:shd w:val="clear" w:color="auto" w:fill="FFFFFF"/>
            <w:vAlign w:val="center"/>
          </w:tcPr>
          <w:p w14:paraId="0CFDC8EB" w14:textId="77777777" w:rsidR="00972486" w:rsidRPr="003A3DC0" w:rsidRDefault="00972486" w:rsidP="00CC4BF1">
            <w:pPr>
              <w:spacing w:after="120"/>
              <w:jc w:val="center"/>
              <w:rPr>
                <w:rFonts w:ascii="Arial" w:hAnsi="Arial" w:cs="Arial"/>
                <w:sz w:val="20"/>
                <w:szCs w:val="20"/>
              </w:rPr>
            </w:pPr>
          </w:p>
        </w:tc>
        <w:tc>
          <w:tcPr>
            <w:tcW w:w="1241" w:type="pct"/>
            <w:tcBorders>
              <w:top w:val="single" w:sz="4" w:space="0" w:color="auto"/>
              <w:left w:val="single" w:sz="4" w:space="0" w:color="auto"/>
              <w:bottom w:val="single" w:sz="4" w:space="0" w:color="auto"/>
              <w:right w:val="single" w:sz="4" w:space="0" w:color="auto"/>
            </w:tcBorders>
            <w:shd w:val="clear" w:color="auto" w:fill="FFFFFF"/>
            <w:vAlign w:val="center"/>
          </w:tcPr>
          <w:p w14:paraId="7F118D60" w14:textId="77777777" w:rsidR="00972486" w:rsidRPr="003A3DC0" w:rsidRDefault="00972486" w:rsidP="00CC4BF1">
            <w:pPr>
              <w:spacing w:after="120"/>
              <w:jc w:val="center"/>
              <w:rPr>
                <w:rFonts w:ascii="Arial" w:hAnsi="Arial" w:cs="Arial"/>
                <w:sz w:val="20"/>
                <w:szCs w:val="20"/>
              </w:rPr>
            </w:pPr>
          </w:p>
        </w:tc>
      </w:tr>
    </w:tbl>
    <w:p w14:paraId="6EDDDC4F"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 Khai các cơ quan làm việc chính thức (theo hợp đồng dài hạn, trong biên chế)</w:t>
      </w:r>
    </w:p>
    <w:tbl>
      <w:tblPr>
        <w:tblW w:w="5000" w:type="pct"/>
        <w:tblCellMar>
          <w:left w:w="0" w:type="dxa"/>
          <w:right w:w="0" w:type="dxa"/>
        </w:tblCellMar>
        <w:tblLook w:val="0000" w:firstRow="0" w:lastRow="0" w:firstColumn="0" w:lastColumn="0" w:noHBand="0" w:noVBand="0"/>
      </w:tblPr>
      <w:tblGrid>
        <w:gridCol w:w="2731"/>
        <w:gridCol w:w="1840"/>
        <w:gridCol w:w="2207"/>
        <w:gridCol w:w="2238"/>
      </w:tblGrid>
      <w:tr w:rsidR="00972486" w:rsidRPr="003A3DC0" w14:paraId="412023BA" w14:textId="77777777" w:rsidTr="00CC4BF1">
        <w:tc>
          <w:tcPr>
            <w:tcW w:w="1514" w:type="pct"/>
            <w:tcBorders>
              <w:top w:val="single" w:sz="4" w:space="0" w:color="auto"/>
              <w:left w:val="single" w:sz="4" w:space="0" w:color="auto"/>
              <w:bottom w:val="single" w:sz="4" w:space="0" w:color="auto"/>
              <w:right w:val="nil"/>
            </w:tcBorders>
            <w:shd w:val="clear" w:color="auto" w:fill="FFFFFF"/>
            <w:vAlign w:val="center"/>
          </w:tcPr>
          <w:p w14:paraId="5059A2E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Thời gian</w:t>
            </w:r>
          </w:p>
        </w:tc>
        <w:tc>
          <w:tcPr>
            <w:tcW w:w="1020" w:type="pct"/>
            <w:tcBorders>
              <w:top w:val="single" w:sz="4" w:space="0" w:color="auto"/>
              <w:left w:val="single" w:sz="4" w:space="0" w:color="auto"/>
              <w:bottom w:val="single" w:sz="4" w:space="0" w:color="auto"/>
              <w:right w:val="nil"/>
            </w:tcBorders>
            <w:shd w:val="clear" w:color="auto" w:fill="FFFFFF"/>
            <w:vAlign w:val="center"/>
          </w:tcPr>
          <w:p w14:paraId="19CB80D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Tên cơ quan và địa chỉ</w:t>
            </w:r>
          </w:p>
        </w:tc>
        <w:tc>
          <w:tcPr>
            <w:tcW w:w="1224" w:type="pct"/>
            <w:tcBorders>
              <w:top w:val="single" w:sz="4" w:space="0" w:color="auto"/>
              <w:left w:val="single" w:sz="4" w:space="0" w:color="auto"/>
              <w:bottom w:val="single" w:sz="4" w:space="0" w:color="auto"/>
              <w:right w:val="nil"/>
            </w:tcBorders>
            <w:shd w:val="clear" w:color="auto" w:fill="FFFFFF"/>
            <w:vAlign w:val="center"/>
          </w:tcPr>
          <w:p w14:paraId="2F197FE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Nghề nghiệp</w:t>
            </w:r>
          </w:p>
        </w:tc>
        <w:tc>
          <w:tcPr>
            <w:tcW w:w="1241" w:type="pct"/>
            <w:tcBorders>
              <w:top w:val="single" w:sz="4" w:space="0" w:color="auto"/>
              <w:left w:val="single" w:sz="4" w:space="0" w:color="auto"/>
              <w:bottom w:val="single" w:sz="4" w:space="0" w:color="auto"/>
              <w:right w:val="single" w:sz="4" w:space="0" w:color="auto"/>
            </w:tcBorders>
            <w:shd w:val="clear" w:color="auto" w:fill="FFFFFF"/>
            <w:vAlign w:val="center"/>
          </w:tcPr>
          <w:p w14:paraId="004DBB8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Loại bức xạ thường tiếp xúc</w:t>
            </w:r>
          </w:p>
        </w:tc>
      </w:tr>
      <w:tr w:rsidR="00972486" w:rsidRPr="003A3DC0" w14:paraId="5B799F45" w14:textId="77777777" w:rsidTr="00CC4BF1">
        <w:tc>
          <w:tcPr>
            <w:tcW w:w="1514" w:type="pct"/>
            <w:tcBorders>
              <w:top w:val="single" w:sz="4" w:space="0" w:color="auto"/>
              <w:left w:val="single" w:sz="4" w:space="0" w:color="auto"/>
              <w:bottom w:val="single" w:sz="4" w:space="0" w:color="auto"/>
              <w:right w:val="nil"/>
            </w:tcBorders>
            <w:shd w:val="clear" w:color="auto" w:fill="FFFFFF"/>
            <w:vAlign w:val="center"/>
          </w:tcPr>
          <w:p w14:paraId="09076FD1"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Từ</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lang w:val="en-US"/>
              </w:rPr>
              <w:br/>
            </w:r>
            <w:r w:rsidRPr="003A3DC0">
              <w:rPr>
                <w:rFonts w:ascii="Arial" w:hAnsi="Arial" w:cs="Arial"/>
                <w:sz w:val="20"/>
                <w:szCs w:val="20"/>
              </w:rPr>
              <w:t>đến</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p>
        </w:tc>
        <w:tc>
          <w:tcPr>
            <w:tcW w:w="1020" w:type="pct"/>
            <w:tcBorders>
              <w:top w:val="single" w:sz="4" w:space="0" w:color="auto"/>
              <w:left w:val="single" w:sz="4" w:space="0" w:color="auto"/>
              <w:bottom w:val="single" w:sz="4" w:space="0" w:color="auto"/>
              <w:right w:val="nil"/>
            </w:tcBorders>
            <w:shd w:val="clear" w:color="auto" w:fill="FFFFFF"/>
            <w:vAlign w:val="center"/>
          </w:tcPr>
          <w:p w14:paraId="7D594D3C" w14:textId="77777777" w:rsidR="00972486" w:rsidRPr="003A3DC0" w:rsidRDefault="00972486" w:rsidP="00CC4BF1">
            <w:pPr>
              <w:spacing w:after="120"/>
              <w:jc w:val="center"/>
              <w:rPr>
                <w:rFonts w:ascii="Arial" w:hAnsi="Arial" w:cs="Arial"/>
                <w:sz w:val="20"/>
                <w:szCs w:val="20"/>
              </w:rPr>
            </w:pPr>
          </w:p>
        </w:tc>
        <w:tc>
          <w:tcPr>
            <w:tcW w:w="1224" w:type="pct"/>
            <w:tcBorders>
              <w:top w:val="single" w:sz="4" w:space="0" w:color="auto"/>
              <w:left w:val="single" w:sz="4" w:space="0" w:color="auto"/>
              <w:bottom w:val="single" w:sz="4" w:space="0" w:color="auto"/>
              <w:right w:val="nil"/>
            </w:tcBorders>
            <w:shd w:val="clear" w:color="auto" w:fill="FFFFFF"/>
            <w:vAlign w:val="center"/>
          </w:tcPr>
          <w:p w14:paraId="65F4EC5B" w14:textId="77777777" w:rsidR="00972486" w:rsidRPr="003A3DC0" w:rsidRDefault="00972486" w:rsidP="00CC4BF1">
            <w:pPr>
              <w:spacing w:after="120"/>
              <w:jc w:val="center"/>
              <w:rPr>
                <w:rFonts w:ascii="Arial" w:hAnsi="Arial" w:cs="Arial"/>
                <w:sz w:val="20"/>
                <w:szCs w:val="20"/>
              </w:rPr>
            </w:pPr>
          </w:p>
        </w:tc>
        <w:tc>
          <w:tcPr>
            <w:tcW w:w="1241" w:type="pct"/>
            <w:tcBorders>
              <w:top w:val="single" w:sz="4" w:space="0" w:color="auto"/>
              <w:left w:val="single" w:sz="4" w:space="0" w:color="auto"/>
              <w:bottom w:val="single" w:sz="4" w:space="0" w:color="auto"/>
              <w:right w:val="single" w:sz="4" w:space="0" w:color="auto"/>
            </w:tcBorders>
            <w:shd w:val="clear" w:color="auto" w:fill="FFFFFF"/>
            <w:vAlign w:val="center"/>
          </w:tcPr>
          <w:p w14:paraId="001C5F1E" w14:textId="77777777" w:rsidR="00972486" w:rsidRPr="003A3DC0" w:rsidRDefault="00972486" w:rsidP="00CC4BF1">
            <w:pPr>
              <w:spacing w:after="120"/>
              <w:jc w:val="center"/>
              <w:rPr>
                <w:rFonts w:ascii="Arial" w:hAnsi="Arial" w:cs="Arial"/>
                <w:sz w:val="20"/>
                <w:szCs w:val="20"/>
              </w:rPr>
            </w:pPr>
          </w:p>
        </w:tc>
      </w:tr>
      <w:tr w:rsidR="00972486" w:rsidRPr="003A3DC0" w14:paraId="20E06C6A" w14:textId="77777777" w:rsidTr="00CC4BF1">
        <w:tc>
          <w:tcPr>
            <w:tcW w:w="1514" w:type="pct"/>
            <w:tcBorders>
              <w:top w:val="single" w:sz="4" w:space="0" w:color="auto"/>
              <w:left w:val="single" w:sz="4" w:space="0" w:color="auto"/>
              <w:bottom w:val="single" w:sz="4" w:space="0" w:color="auto"/>
              <w:right w:val="nil"/>
            </w:tcBorders>
            <w:shd w:val="clear" w:color="auto" w:fill="FFFFFF"/>
            <w:vAlign w:val="center"/>
          </w:tcPr>
          <w:p w14:paraId="63DFFBB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Từ</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lang w:val="en-US"/>
              </w:rPr>
              <w:br/>
            </w:r>
            <w:r w:rsidRPr="003A3DC0">
              <w:rPr>
                <w:rFonts w:ascii="Arial" w:hAnsi="Arial" w:cs="Arial"/>
                <w:sz w:val="20"/>
                <w:szCs w:val="20"/>
              </w:rPr>
              <w:t>đến</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p>
        </w:tc>
        <w:tc>
          <w:tcPr>
            <w:tcW w:w="1020" w:type="pct"/>
            <w:tcBorders>
              <w:top w:val="single" w:sz="4" w:space="0" w:color="auto"/>
              <w:left w:val="single" w:sz="4" w:space="0" w:color="auto"/>
              <w:bottom w:val="single" w:sz="4" w:space="0" w:color="auto"/>
              <w:right w:val="nil"/>
            </w:tcBorders>
            <w:shd w:val="clear" w:color="auto" w:fill="FFFFFF"/>
            <w:vAlign w:val="center"/>
          </w:tcPr>
          <w:p w14:paraId="22C7DDE4" w14:textId="77777777" w:rsidR="00972486" w:rsidRPr="003A3DC0" w:rsidRDefault="00972486" w:rsidP="00CC4BF1">
            <w:pPr>
              <w:spacing w:after="120"/>
              <w:jc w:val="center"/>
              <w:rPr>
                <w:rFonts w:ascii="Arial" w:hAnsi="Arial" w:cs="Arial"/>
                <w:sz w:val="20"/>
                <w:szCs w:val="20"/>
              </w:rPr>
            </w:pPr>
          </w:p>
        </w:tc>
        <w:tc>
          <w:tcPr>
            <w:tcW w:w="1224" w:type="pct"/>
            <w:tcBorders>
              <w:top w:val="single" w:sz="4" w:space="0" w:color="auto"/>
              <w:left w:val="single" w:sz="4" w:space="0" w:color="auto"/>
              <w:bottom w:val="single" w:sz="4" w:space="0" w:color="auto"/>
              <w:right w:val="nil"/>
            </w:tcBorders>
            <w:shd w:val="clear" w:color="auto" w:fill="FFFFFF"/>
            <w:vAlign w:val="center"/>
          </w:tcPr>
          <w:p w14:paraId="689841D4" w14:textId="77777777" w:rsidR="00972486" w:rsidRPr="003A3DC0" w:rsidRDefault="00972486" w:rsidP="00CC4BF1">
            <w:pPr>
              <w:spacing w:after="120"/>
              <w:jc w:val="center"/>
              <w:rPr>
                <w:rFonts w:ascii="Arial" w:hAnsi="Arial" w:cs="Arial"/>
                <w:sz w:val="20"/>
                <w:szCs w:val="20"/>
              </w:rPr>
            </w:pPr>
          </w:p>
        </w:tc>
        <w:tc>
          <w:tcPr>
            <w:tcW w:w="1241" w:type="pct"/>
            <w:tcBorders>
              <w:top w:val="single" w:sz="4" w:space="0" w:color="auto"/>
              <w:left w:val="single" w:sz="4" w:space="0" w:color="auto"/>
              <w:bottom w:val="single" w:sz="4" w:space="0" w:color="auto"/>
              <w:right w:val="single" w:sz="4" w:space="0" w:color="auto"/>
            </w:tcBorders>
            <w:shd w:val="clear" w:color="auto" w:fill="FFFFFF"/>
            <w:vAlign w:val="center"/>
          </w:tcPr>
          <w:p w14:paraId="34223F3A" w14:textId="77777777" w:rsidR="00972486" w:rsidRPr="003A3DC0" w:rsidRDefault="00972486" w:rsidP="00CC4BF1">
            <w:pPr>
              <w:spacing w:after="120"/>
              <w:jc w:val="center"/>
              <w:rPr>
                <w:rFonts w:ascii="Arial" w:hAnsi="Arial" w:cs="Arial"/>
                <w:sz w:val="20"/>
                <w:szCs w:val="20"/>
              </w:rPr>
            </w:pPr>
          </w:p>
        </w:tc>
      </w:tr>
    </w:tbl>
    <w:p w14:paraId="5CABD7E7"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III. Kết quả theo dõi liều bức xạ cá nhân năm ……</w:t>
      </w:r>
    </w:p>
    <w:p w14:paraId="47869800"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Đơn vị công tác:</w:t>
      </w:r>
    </w:p>
    <w:p w14:paraId="11822519"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Cơ quan là dịch vụ đo liều cá nhân:</w:t>
      </w:r>
    </w:p>
    <w:tbl>
      <w:tblPr>
        <w:tblW w:w="5000" w:type="pct"/>
        <w:tblCellMar>
          <w:left w:w="0" w:type="dxa"/>
          <w:right w:w="0" w:type="dxa"/>
        </w:tblCellMar>
        <w:tblLook w:val="0000" w:firstRow="0" w:lastRow="0" w:firstColumn="0" w:lastColumn="0" w:noHBand="0" w:noVBand="0"/>
      </w:tblPr>
      <w:tblGrid>
        <w:gridCol w:w="2108"/>
        <w:gridCol w:w="1185"/>
        <w:gridCol w:w="1098"/>
        <w:gridCol w:w="1253"/>
        <w:gridCol w:w="1040"/>
        <w:gridCol w:w="1535"/>
        <w:gridCol w:w="797"/>
      </w:tblGrid>
      <w:tr w:rsidR="00972486" w:rsidRPr="003A3DC0" w14:paraId="61ECD66C" w14:textId="77777777" w:rsidTr="00CC4BF1">
        <w:tc>
          <w:tcPr>
            <w:tcW w:w="1169" w:type="pct"/>
            <w:tcBorders>
              <w:top w:val="single" w:sz="4" w:space="0" w:color="auto"/>
              <w:left w:val="single" w:sz="4" w:space="0" w:color="auto"/>
              <w:bottom w:val="nil"/>
              <w:right w:val="nil"/>
            </w:tcBorders>
            <w:shd w:val="clear" w:color="auto" w:fill="FFFFFF"/>
            <w:vAlign w:val="center"/>
          </w:tcPr>
          <w:p w14:paraId="48D5F58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Thời gian</w:t>
            </w:r>
          </w:p>
        </w:tc>
        <w:tc>
          <w:tcPr>
            <w:tcW w:w="657" w:type="pct"/>
            <w:tcBorders>
              <w:top w:val="single" w:sz="4" w:space="0" w:color="auto"/>
              <w:left w:val="single" w:sz="4" w:space="0" w:color="auto"/>
              <w:bottom w:val="nil"/>
              <w:right w:val="nil"/>
            </w:tcBorders>
            <w:shd w:val="clear" w:color="auto" w:fill="FFFFFF"/>
            <w:vAlign w:val="center"/>
          </w:tcPr>
          <w:p w14:paraId="5339979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Hp(10) (mSv)</w:t>
            </w:r>
          </w:p>
        </w:tc>
        <w:tc>
          <w:tcPr>
            <w:tcW w:w="609" w:type="pct"/>
            <w:tcBorders>
              <w:top w:val="single" w:sz="4" w:space="0" w:color="auto"/>
              <w:left w:val="single" w:sz="4" w:space="0" w:color="auto"/>
              <w:bottom w:val="nil"/>
              <w:right w:val="nil"/>
            </w:tcBorders>
            <w:shd w:val="clear" w:color="auto" w:fill="FFFFFF"/>
            <w:vAlign w:val="center"/>
          </w:tcPr>
          <w:p w14:paraId="637910E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Hp(3) (mSv)</w:t>
            </w:r>
          </w:p>
        </w:tc>
        <w:tc>
          <w:tcPr>
            <w:tcW w:w="695" w:type="pct"/>
            <w:tcBorders>
              <w:top w:val="single" w:sz="4" w:space="0" w:color="auto"/>
              <w:left w:val="single" w:sz="4" w:space="0" w:color="auto"/>
              <w:bottom w:val="nil"/>
              <w:right w:val="nil"/>
            </w:tcBorders>
            <w:shd w:val="clear" w:color="auto" w:fill="FFFFFF"/>
            <w:vAlign w:val="center"/>
          </w:tcPr>
          <w:p w14:paraId="368A960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Hp(0,07) (mSv)</w:t>
            </w:r>
          </w:p>
        </w:tc>
        <w:tc>
          <w:tcPr>
            <w:tcW w:w="577" w:type="pct"/>
            <w:tcBorders>
              <w:top w:val="single" w:sz="4" w:space="0" w:color="auto"/>
              <w:left w:val="single" w:sz="4" w:space="0" w:color="auto"/>
              <w:bottom w:val="nil"/>
              <w:right w:val="nil"/>
            </w:tcBorders>
            <w:shd w:val="clear" w:color="auto" w:fill="FFFFFF"/>
            <w:vAlign w:val="center"/>
          </w:tcPr>
          <w:p w14:paraId="7DAB880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Chiếu trong (mSv)</w:t>
            </w:r>
          </w:p>
        </w:tc>
        <w:tc>
          <w:tcPr>
            <w:tcW w:w="851" w:type="pct"/>
            <w:tcBorders>
              <w:top w:val="single" w:sz="4" w:space="0" w:color="auto"/>
              <w:left w:val="single" w:sz="4" w:space="0" w:color="auto"/>
              <w:bottom w:val="nil"/>
              <w:right w:val="nil"/>
            </w:tcBorders>
            <w:shd w:val="clear" w:color="auto" w:fill="FFFFFF"/>
            <w:vAlign w:val="center"/>
          </w:tcPr>
          <w:p w14:paraId="388D5DF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Liều sự cố bức xạ, hạt nhân (mSv)</w:t>
            </w:r>
          </w:p>
        </w:tc>
        <w:tc>
          <w:tcPr>
            <w:tcW w:w="442" w:type="pct"/>
            <w:tcBorders>
              <w:top w:val="single" w:sz="4" w:space="0" w:color="auto"/>
              <w:left w:val="single" w:sz="4" w:space="0" w:color="auto"/>
              <w:bottom w:val="nil"/>
              <w:right w:val="single" w:sz="4" w:space="0" w:color="auto"/>
            </w:tcBorders>
            <w:shd w:val="clear" w:color="auto" w:fill="FFFFFF"/>
            <w:vAlign w:val="center"/>
          </w:tcPr>
          <w:p w14:paraId="2259966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Ghi chú</w:t>
            </w:r>
          </w:p>
        </w:tc>
      </w:tr>
      <w:tr w:rsidR="00972486" w:rsidRPr="003A3DC0" w14:paraId="20A95B47" w14:textId="77777777" w:rsidTr="00CC4BF1">
        <w:tc>
          <w:tcPr>
            <w:tcW w:w="1169" w:type="pct"/>
            <w:tcBorders>
              <w:top w:val="single" w:sz="4" w:space="0" w:color="auto"/>
              <w:left w:val="single" w:sz="4" w:space="0" w:color="auto"/>
              <w:bottom w:val="nil"/>
              <w:right w:val="nil"/>
            </w:tcBorders>
            <w:shd w:val="clear" w:color="auto" w:fill="FFFFFF"/>
            <w:vAlign w:val="center"/>
          </w:tcPr>
          <w:p w14:paraId="55EACC9E" w14:textId="77777777" w:rsidR="00972486" w:rsidRPr="003A3DC0" w:rsidRDefault="00972486" w:rsidP="00CC4BF1">
            <w:pPr>
              <w:spacing w:after="120"/>
              <w:rPr>
                <w:rFonts w:ascii="Arial" w:hAnsi="Arial" w:cs="Arial"/>
                <w:sz w:val="20"/>
                <w:szCs w:val="20"/>
                <w:lang w:val="en-US"/>
              </w:rPr>
            </w:pPr>
            <w:r w:rsidRPr="003A3DC0">
              <w:rPr>
                <w:rFonts w:ascii="Arial" w:hAnsi="Arial" w:cs="Arial"/>
                <w:sz w:val="20"/>
                <w:szCs w:val="20"/>
              </w:rPr>
              <w:t>Từ</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lang w:val="en-US"/>
              </w:rPr>
              <w:br/>
            </w:r>
            <w:r w:rsidRPr="003A3DC0">
              <w:rPr>
                <w:rFonts w:ascii="Arial" w:hAnsi="Arial" w:cs="Arial"/>
                <w:sz w:val="20"/>
                <w:szCs w:val="20"/>
              </w:rPr>
              <w:t>đến</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p>
        </w:tc>
        <w:tc>
          <w:tcPr>
            <w:tcW w:w="657" w:type="pct"/>
            <w:tcBorders>
              <w:top w:val="single" w:sz="4" w:space="0" w:color="auto"/>
              <w:left w:val="single" w:sz="4" w:space="0" w:color="auto"/>
              <w:bottom w:val="nil"/>
              <w:right w:val="nil"/>
            </w:tcBorders>
            <w:shd w:val="clear" w:color="auto" w:fill="FFFFFF"/>
            <w:vAlign w:val="center"/>
          </w:tcPr>
          <w:p w14:paraId="2BB8AC01" w14:textId="77777777" w:rsidR="00972486" w:rsidRPr="003A3DC0" w:rsidRDefault="00972486" w:rsidP="00CC4BF1">
            <w:pPr>
              <w:spacing w:after="120"/>
              <w:jc w:val="center"/>
              <w:rPr>
                <w:rFonts w:ascii="Arial" w:hAnsi="Arial" w:cs="Arial"/>
                <w:sz w:val="20"/>
                <w:szCs w:val="20"/>
              </w:rPr>
            </w:pPr>
          </w:p>
        </w:tc>
        <w:tc>
          <w:tcPr>
            <w:tcW w:w="609" w:type="pct"/>
            <w:tcBorders>
              <w:top w:val="single" w:sz="4" w:space="0" w:color="auto"/>
              <w:left w:val="single" w:sz="4" w:space="0" w:color="auto"/>
              <w:bottom w:val="nil"/>
              <w:right w:val="nil"/>
            </w:tcBorders>
            <w:shd w:val="clear" w:color="auto" w:fill="FFFFFF"/>
            <w:vAlign w:val="center"/>
          </w:tcPr>
          <w:p w14:paraId="66AB7DB3" w14:textId="77777777" w:rsidR="00972486" w:rsidRPr="003A3DC0" w:rsidRDefault="00972486" w:rsidP="00CC4BF1">
            <w:pPr>
              <w:spacing w:after="120"/>
              <w:jc w:val="center"/>
              <w:rPr>
                <w:rFonts w:ascii="Arial" w:hAnsi="Arial" w:cs="Arial"/>
                <w:sz w:val="20"/>
                <w:szCs w:val="20"/>
              </w:rPr>
            </w:pPr>
          </w:p>
        </w:tc>
        <w:tc>
          <w:tcPr>
            <w:tcW w:w="695" w:type="pct"/>
            <w:tcBorders>
              <w:top w:val="single" w:sz="4" w:space="0" w:color="auto"/>
              <w:left w:val="single" w:sz="4" w:space="0" w:color="auto"/>
              <w:bottom w:val="nil"/>
              <w:right w:val="nil"/>
            </w:tcBorders>
            <w:shd w:val="clear" w:color="auto" w:fill="FFFFFF"/>
            <w:vAlign w:val="center"/>
          </w:tcPr>
          <w:p w14:paraId="5C0225F9" w14:textId="77777777" w:rsidR="00972486" w:rsidRPr="003A3DC0" w:rsidRDefault="00972486" w:rsidP="00CC4BF1">
            <w:pPr>
              <w:spacing w:after="120"/>
              <w:jc w:val="center"/>
              <w:rPr>
                <w:rFonts w:ascii="Arial" w:hAnsi="Arial" w:cs="Arial"/>
                <w:sz w:val="20"/>
                <w:szCs w:val="20"/>
              </w:rPr>
            </w:pPr>
          </w:p>
        </w:tc>
        <w:tc>
          <w:tcPr>
            <w:tcW w:w="577" w:type="pct"/>
            <w:tcBorders>
              <w:top w:val="single" w:sz="4" w:space="0" w:color="auto"/>
              <w:left w:val="single" w:sz="4" w:space="0" w:color="auto"/>
              <w:bottom w:val="nil"/>
              <w:right w:val="nil"/>
            </w:tcBorders>
            <w:shd w:val="clear" w:color="auto" w:fill="FFFFFF"/>
            <w:vAlign w:val="center"/>
          </w:tcPr>
          <w:p w14:paraId="5977BB84" w14:textId="77777777" w:rsidR="00972486" w:rsidRPr="003A3DC0" w:rsidRDefault="00972486" w:rsidP="00CC4BF1">
            <w:pPr>
              <w:spacing w:after="120"/>
              <w:jc w:val="center"/>
              <w:rPr>
                <w:rFonts w:ascii="Arial" w:hAnsi="Arial" w:cs="Arial"/>
                <w:sz w:val="20"/>
                <w:szCs w:val="20"/>
              </w:rPr>
            </w:pPr>
          </w:p>
        </w:tc>
        <w:tc>
          <w:tcPr>
            <w:tcW w:w="851" w:type="pct"/>
            <w:tcBorders>
              <w:top w:val="single" w:sz="4" w:space="0" w:color="auto"/>
              <w:left w:val="single" w:sz="4" w:space="0" w:color="auto"/>
              <w:bottom w:val="nil"/>
              <w:right w:val="nil"/>
            </w:tcBorders>
            <w:shd w:val="clear" w:color="auto" w:fill="FFFFFF"/>
            <w:vAlign w:val="center"/>
          </w:tcPr>
          <w:p w14:paraId="61618CAB" w14:textId="77777777" w:rsidR="00972486" w:rsidRPr="003A3DC0" w:rsidRDefault="00972486" w:rsidP="00CC4BF1">
            <w:pPr>
              <w:spacing w:after="120"/>
              <w:jc w:val="center"/>
              <w:rPr>
                <w:rFonts w:ascii="Arial" w:hAnsi="Arial" w:cs="Arial"/>
                <w:sz w:val="20"/>
                <w:szCs w:val="20"/>
              </w:rPr>
            </w:pPr>
          </w:p>
        </w:tc>
        <w:tc>
          <w:tcPr>
            <w:tcW w:w="442" w:type="pct"/>
            <w:tcBorders>
              <w:top w:val="single" w:sz="4" w:space="0" w:color="auto"/>
              <w:left w:val="single" w:sz="4" w:space="0" w:color="auto"/>
              <w:bottom w:val="nil"/>
              <w:right w:val="single" w:sz="4" w:space="0" w:color="auto"/>
            </w:tcBorders>
            <w:shd w:val="clear" w:color="auto" w:fill="FFFFFF"/>
            <w:vAlign w:val="center"/>
          </w:tcPr>
          <w:p w14:paraId="765E7487" w14:textId="77777777" w:rsidR="00972486" w:rsidRPr="003A3DC0" w:rsidRDefault="00972486" w:rsidP="00CC4BF1">
            <w:pPr>
              <w:spacing w:after="120"/>
              <w:jc w:val="center"/>
              <w:rPr>
                <w:rFonts w:ascii="Arial" w:hAnsi="Arial" w:cs="Arial"/>
                <w:sz w:val="20"/>
                <w:szCs w:val="20"/>
              </w:rPr>
            </w:pPr>
          </w:p>
        </w:tc>
      </w:tr>
      <w:tr w:rsidR="00972486" w:rsidRPr="003A3DC0" w14:paraId="33A4C12E" w14:textId="77777777" w:rsidTr="00CC4BF1">
        <w:tc>
          <w:tcPr>
            <w:tcW w:w="1169" w:type="pct"/>
            <w:tcBorders>
              <w:top w:val="single" w:sz="4" w:space="0" w:color="auto"/>
              <w:left w:val="single" w:sz="4" w:space="0" w:color="auto"/>
              <w:bottom w:val="nil"/>
              <w:right w:val="nil"/>
            </w:tcBorders>
            <w:shd w:val="clear" w:color="auto" w:fill="FFFFFF"/>
            <w:vAlign w:val="center"/>
          </w:tcPr>
          <w:p w14:paraId="1C1F6C9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Từ</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lang w:val="en-US"/>
              </w:rPr>
              <w:br/>
            </w:r>
            <w:r w:rsidRPr="003A3DC0">
              <w:rPr>
                <w:rFonts w:ascii="Arial" w:hAnsi="Arial" w:cs="Arial"/>
                <w:sz w:val="20"/>
                <w:szCs w:val="20"/>
              </w:rPr>
              <w:t>đến</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w:t>
            </w:r>
            <w:r w:rsidRPr="003A3DC0">
              <w:rPr>
                <w:rFonts w:ascii="Arial" w:hAnsi="Arial" w:cs="Arial"/>
                <w:sz w:val="20"/>
                <w:szCs w:val="20"/>
              </w:rPr>
              <w:t>/</w:t>
            </w:r>
            <w:r w:rsidRPr="003A3DC0">
              <w:rPr>
                <w:rFonts w:ascii="Arial" w:hAnsi="Arial" w:cs="Arial"/>
                <w:sz w:val="20"/>
                <w:szCs w:val="20"/>
                <w:lang w:val="en-US"/>
              </w:rPr>
              <w:t>….</w:t>
            </w:r>
          </w:p>
        </w:tc>
        <w:tc>
          <w:tcPr>
            <w:tcW w:w="657" w:type="pct"/>
            <w:tcBorders>
              <w:top w:val="single" w:sz="4" w:space="0" w:color="auto"/>
              <w:left w:val="single" w:sz="4" w:space="0" w:color="auto"/>
              <w:bottom w:val="nil"/>
              <w:right w:val="nil"/>
            </w:tcBorders>
            <w:shd w:val="clear" w:color="auto" w:fill="FFFFFF"/>
            <w:vAlign w:val="center"/>
          </w:tcPr>
          <w:p w14:paraId="7C94ABDF" w14:textId="77777777" w:rsidR="00972486" w:rsidRPr="003A3DC0" w:rsidRDefault="00972486" w:rsidP="00CC4BF1">
            <w:pPr>
              <w:spacing w:after="120"/>
              <w:jc w:val="center"/>
              <w:rPr>
                <w:rFonts w:ascii="Arial" w:hAnsi="Arial" w:cs="Arial"/>
                <w:sz w:val="20"/>
                <w:szCs w:val="20"/>
              </w:rPr>
            </w:pPr>
          </w:p>
        </w:tc>
        <w:tc>
          <w:tcPr>
            <w:tcW w:w="609" w:type="pct"/>
            <w:tcBorders>
              <w:top w:val="single" w:sz="4" w:space="0" w:color="auto"/>
              <w:left w:val="single" w:sz="4" w:space="0" w:color="auto"/>
              <w:bottom w:val="nil"/>
              <w:right w:val="nil"/>
            </w:tcBorders>
            <w:shd w:val="clear" w:color="auto" w:fill="FFFFFF"/>
            <w:vAlign w:val="center"/>
          </w:tcPr>
          <w:p w14:paraId="6E9288DD" w14:textId="77777777" w:rsidR="00972486" w:rsidRPr="003A3DC0" w:rsidRDefault="00972486" w:rsidP="00CC4BF1">
            <w:pPr>
              <w:spacing w:after="120"/>
              <w:jc w:val="center"/>
              <w:rPr>
                <w:rFonts w:ascii="Arial" w:hAnsi="Arial" w:cs="Arial"/>
                <w:sz w:val="20"/>
                <w:szCs w:val="20"/>
              </w:rPr>
            </w:pPr>
          </w:p>
        </w:tc>
        <w:tc>
          <w:tcPr>
            <w:tcW w:w="695" w:type="pct"/>
            <w:tcBorders>
              <w:top w:val="single" w:sz="4" w:space="0" w:color="auto"/>
              <w:left w:val="single" w:sz="4" w:space="0" w:color="auto"/>
              <w:bottom w:val="nil"/>
              <w:right w:val="nil"/>
            </w:tcBorders>
            <w:shd w:val="clear" w:color="auto" w:fill="FFFFFF"/>
            <w:vAlign w:val="center"/>
          </w:tcPr>
          <w:p w14:paraId="0699740F" w14:textId="77777777" w:rsidR="00972486" w:rsidRPr="003A3DC0" w:rsidRDefault="00972486" w:rsidP="00CC4BF1">
            <w:pPr>
              <w:spacing w:after="120"/>
              <w:jc w:val="center"/>
              <w:rPr>
                <w:rFonts w:ascii="Arial" w:hAnsi="Arial" w:cs="Arial"/>
                <w:sz w:val="20"/>
                <w:szCs w:val="20"/>
              </w:rPr>
            </w:pPr>
          </w:p>
        </w:tc>
        <w:tc>
          <w:tcPr>
            <w:tcW w:w="577" w:type="pct"/>
            <w:tcBorders>
              <w:top w:val="single" w:sz="4" w:space="0" w:color="auto"/>
              <w:left w:val="single" w:sz="4" w:space="0" w:color="auto"/>
              <w:bottom w:val="nil"/>
              <w:right w:val="nil"/>
            </w:tcBorders>
            <w:shd w:val="clear" w:color="auto" w:fill="FFFFFF"/>
            <w:vAlign w:val="center"/>
          </w:tcPr>
          <w:p w14:paraId="48061AF9" w14:textId="77777777" w:rsidR="00972486" w:rsidRPr="003A3DC0" w:rsidRDefault="00972486" w:rsidP="00CC4BF1">
            <w:pPr>
              <w:spacing w:after="120"/>
              <w:jc w:val="center"/>
              <w:rPr>
                <w:rFonts w:ascii="Arial" w:hAnsi="Arial" w:cs="Arial"/>
                <w:sz w:val="20"/>
                <w:szCs w:val="20"/>
              </w:rPr>
            </w:pPr>
          </w:p>
        </w:tc>
        <w:tc>
          <w:tcPr>
            <w:tcW w:w="851" w:type="pct"/>
            <w:tcBorders>
              <w:top w:val="single" w:sz="4" w:space="0" w:color="auto"/>
              <w:left w:val="single" w:sz="4" w:space="0" w:color="auto"/>
              <w:bottom w:val="nil"/>
              <w:right w:val="nil"/>
            </w:tcBorders>
            <w:shd w:val="clear" w:color="auto" w:fill="FFFFFF"/>
            <w:vAlign w:val="center"/>
          </w:tcPr>
          <w:p w14:paraId="2D458CCA" w14:textId="77777777" w:rsidR="00972486" w:rsidRPr="003A3DC0" w:rsidRDefault="00972486" w:rsidP="00CC4BF1">
            <w:pPr>
              <w:spacing w:after="120"/>
              <w:jc w:val="center"/>
              <w:rPr>
                <w:rFonts w:ascii="Arial" w:hAnsi="Arial" w:cs="Arial"/>
                <w:sz w:val="20"/>
                <w:szCs w:val="20"/>
              </w:rPr>
            </w:pPr>
          </w:p>
        </w:tc>
        <w:tc>
          <w:tcPr>
            <w:tcW w:w="442" w:type="pct"/>
            <w:tcBorders>
              <w:top w:val="single" w:sz="4" w:space="0" w:color="auto"/>
              <w:left w:val="single" w:sz="4" w:space="0" w:color="auto"/>
              <w:bottom w:val="nil"/>
              <w:right w:val="single" w:sz="4" w:space="0" w:color="auto"/>
            </w:tcBorders>
            <w:shd w:val="clear" w:color="auto" w:fill="FFFFFF"/>
            <w:vAlign w:val="center"/>
          </w:tcPr>
          <w:p w14:paraId="6036DC0D" w14:textId="77777777" w:rsidR="00972486" w:rsidRPr="003A3DC0" w:rsidRDefault="00972486" w:rsidP="00CC4BF1">
            <w:pPr>
              <w:spacing w:after="120"/>
              <w:jc w:val="center"/>
              <w:rPr>
                <w:rFonts w:ascii="Arial" w:hAnsi="Arial" w:cs="Arial"/>
                <w:sz w:val="20"/>
                <w:szCs w:val="20"/>
              </w:rPr>
            </w:pPr>
          </w:p>
        </w:tc>
      </w:tr>
      <w:tr w:rsidR="00972486" w:rsidRPr="003A3DC0" w14:paraId="702791CF" w14:textId="77777777" w:rsidTr="00CC4BF1">
        <w:tc>
          <w:tcPr>
            <w:tcW w:w="1169" w:type="pct"/>
            <w:tcBorders>
              <w:top w:val="single" w:sz="4" w:space="0" w:color="auto"/>
              <w:left w:val="single" w:sz="4" w:space="0" w:color="auto"/>
              <w:bottom w:val="single" w:sz="4" w:space="0" w:color="auto"/>
              <w:right w:val="nil"/>
            </w:tcBorders>
            <w:shd w:val="clear" w:color="auto" w:fill="FFFFFF"/>
            <w:vAlign w:val="center"/>
          </w:tcPr>
          <w:p w14:paraId="5293CF1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Tổng:</w:t>
            </w:r>
          </w:p>
        </w:tc>
        <w:tc>
          <w:tcPr>
            <w:tcW w:w="657" w:type="pct"/>
            <w:tcBorders>
              <w:top w:val="single" w:sz="4" w:space="0" w:color="auto"/>
              <w:left w:val="single" w:sz="4" w:space="0" w:color="auto"/>
              <w:bottom w:val="single" w:sz="4" w:space="0" w:color="auto"/>
              <w:right w:val="nil"/>
            </w:tcBorders>
            <w:shd w:val="clear" w:color="auto" w:fill="FFFFFF"/>
            <w:vAlign w:val="center"/>
          </w:tcPr>
          <w:p w14:paraId="0B7D575E" w14:textId="77777777" w:rsidR="00972486" w:rsidRPr="003A3DC0" w:rsidRDefault="00972486" w:rsidP="00CC4BF1">
            <w:pPr>
              <w:spacing w:after="120"/>
              <w:jc w:val="center"/>
              <w:rPr>
                <w:rFonts w:ascii="Arial" w:hAnsi="Arial" w:cs="Arial"/>
                <w:sz w:val="20"/>
                <w:szCs w:val="20"/>
              </w:rPr>
            </w:pPr>
          </w:p>
        </w:tc>
        <w:tc>
          <w:tcPr>
            <w:tcW w:w="609" w:type="pct"/>
            <w:tcBorders>
              <w:top w:val="single" w:sz="4" w:space="0" w:color="auto"/>
              <w:left w:val="single" w:sz="4" w:space="0" w:color="auto"/>
              <w:bottom w:val="single" w:sz="4" w:space="0" w:color="auto"/>
              <w:right w:val="nil"/>
            </w:tcBorders>
            <w:shd w:val="clear" w:color="auto" w:fill="FFFFFF"/>
            <w:vAlign w:val="center"/>
          </w:tcPr>
          <w:p w14:paraId="628D5DBB" w14:textId="77777777" w:rsidR="00972486" w:rsidRPr="003A3DC0" w:rsidRDefault="00972486" w:rsidP="00CC4BF1">
            <w:pPr>
              <w:spacing w:after="120"/>
              <w:jc w:val="center"/>
              <w:rPr>
                <w:rFonts w:ascii="Arial" w:hAnsi="Arial" w:cs="Arial"/>
                <w:sz w:val="20"/>
                <w:szCs w:val="20"/>
              </w:rPr>
            </w:pPr>
          </w:p>
        </w:tc>
        <w:tc>
          <w:tcPr>
            <w:tcW w:w="695" w:type="pct"/>
            <w:tcBorders>
              <w:top w:val="single" w:sz="4" w:space="0" w:color="auto"/>
              <w:left w:val="single" w:sz="4" w:space="0" w:color="auto"/>
              <w:bottom w:val="single" w:sz="4" w:space="0" w:color="auto"/>
              <w:right w:val="nil"/>
            </w:tcBorders>
            <w:shd w:val="clear" w:color="auto" w:fill="FFFFFF"/>
            <w:vAlign w:val="center"/>
          </w:tcPr>
          <w:p w14:paraId="6451ABB1" w14:textId="77777777" w:rsidR="00972486" w:rsidRPr="003A3DC0" w:rsidRDefault="00972486" w:rsidP="00CC4BF1">
            <w:pPr>
              <w:spacing w:after="120"/>
              <w:jc w:val="center"/>
              <w:rPr>
                <w:rFonts w:ascii="Arial" w:hAnsi="Arial" w:cs="Arial"/>
                <w:sz w:val="20"/>
                <w:szCs w:val="20"/>
              </w:rPr>
            </w:pPr>
          </w:p>
        </w:tc>
        <w:tc>
          <w:tcPr>
            <w:tcW w:w="577" w:type="pct"/>
            <w:tcBorders>
              <w:top w:val="single" w:sz="4" w:space="0" w:color="auto"/>
              <w:left w:val="single" w:sz="4" w:space="0" w:color="auto"/>
              <w:bottom w:val="single" w:sz="4" w:space="0" w:color="auto"/>
              <w:right w:val="nil"/>
            </w:tcBorders>
            <w:shd w:val="clear" w:color="auto" w:fill="FFFFFF"/>
            <w:vAlign w:val="center"/>
          </w:tcPr>
          <w:p w14:paraId="2C34A08F" w14:textId="77777777" w:rsidR="00972486" w:rsidRPr="003A3DC0" w:rsidRDefault="00972486" w:rsidP="00CC4BF1">
            <w:pPr>
              <w:spacing w:after="120"/>
              <w:jc w:val="center"/>
              <w:rPr>
                <w:rFonts w:ascii="Arial" w:hAnsi="Arial" w:cs="Arial"/>
                <w:sz w:val="20"/>
                <w:szCs w:val="20"/>
              </w:rPr>
            </w:pPr>
          </w:p>
        </w:tc>
        <w:tc>
          <w:tcPr>
            <w:tcW w:w="851" w:type="pct"/>
            <w:tcBorders>
              <w:top w:val="single" w:sz="4" w:space="0" w:color="auto"/>
              <w:left w:val="single" w:sz="4" w:space="0" w:color="auto"/>
              <w:bottom w:val="single" w:sz="4" w:space="0" w:color="auto"/>
              <w:right w:val="nil"/>
            </w:tcBorders>
            <w:shd w:val="clear" w:color="auto" w:fill="FFFFFF"/>
            <w:vAlign w:val="center"/>
          </w:tcPr>
          <w:p w14:paraId="7A006011" w14:textId="77777777" w:rsidR="00972486" w:rsidRPr="003A3DC0" w:rsidRDefault="00972486" w:rsidP="00CC4BF1">
            <w:pPr>
              <w:spacing w:after="120"/>
              <w:jc w:val="center"/>
              <w:rPr>
                <w:rFonts w:ascii="Arial" w:hAnsi="Arial" w:cs="Arial"/>
                <w:sz w:val="20"/>
                <w:szCs w:val="20"/>
              </w:rPr>
            </w:pP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7B726F5F" w14:textId="77777777" w:rsidR="00972486" w:rsidRPr="003A3DC0" w:rsidRDefault="00972486" w:rsidP="00CC4BF1">
            <w:pPr>
              <w:spacing w:after="120"/>
              <w:jc w:val="center"/>
              <w:rPr>
                <w:rFonts w:ascii="Arial" w:hAnsi="Arial" w:cs="Arial"/>
                <w:sz w:val="20"/>
                <w:szCs w:val="20"/>
              </w:rPr>
            </w:pPr>
          </w:p>
        </w:tc>
      </w:tr>
    </w:tbl>
    <w:p w14:paraId="3911AD9B"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Nhận xét, đánh giá: (Ghi rõ các nguyên nhân bị chiếu quá liều, bị chiếu quá giá trị liều khảo sát, các biện pháp khắc phục...).</w:t>
      </w:r>
    </w:p>
    <w:p w14:paraId="763DF370" w14:textId="77777777" w:rsidR="00972486" w:rsidRPr="003A3DC0" w:rsidRDefault="00972486" w:rsidP="00972486">
      <w:pPr>
        <w:spacing w:after="120"/>
        <w:rPr>
          <w:rFonts w:ascii="Arial" w:hAnsi="Arial" w:cs="Arial"/>
          <w:sz w:val="20"/>
          <w:szCs w:val="20"/>
        </w:rPr>
      </w:pPr>
    </w:p>
    <w:tbl>
      <w:tblPr>
        <w:tblW w:w="5000" w:type="pct"/>
        <w:tblLook w:val="01E0" w:firstRow="1" w:lastRow="1" w:firstColumn="1" w:lastColumn="1" w:noHBand="0" w:noVBand="0"/>
      </w:tblPr>
      <w:tblGrid>
        <w:gridCol w:w="4513"/>
        <w:gridCol w:w="4513"/>
      </w:tblGrid>
      <w:tr w:rsidR="00972486" w:rsidRPr="003A3DC0" w14:paraId="5A0A9E1D" w14:textId="77777777" w:rsidTr="00CC4BF1">
        <w:tc>
          <w:tcPr>
            <w:tcW w:w="2500" w:type="pct"/>
          </w:tcPr>
          <w:p w14:paraId="41B1119D" w14:textId="77777777" w:rsidR="00972486" w:rsidRPr="003A3DC0" w:rsidRDefault="00972486" w:rsidP="00CC4BF1">
            <w:pPr>
              <w:widowControl/>
              <w:adjustRightInd w:val="0"/>
              <w:snapToGrid w:val="0"/>
              <w:jc w:val="center"/>
              <w:rPr>
                <w:rFonts w:ascii="Arial" w:hAnsi="Arial" w:cs="Arial"/>
                <w:sz w:val="20"/>
                <w:szCs w:val="20"/>
              </w:rPr>
            </w:pPr>
            <w:r w:rsidRPr="003A3DC0">
              <w:rPr>
                <w:rFonts w:ascii="Arial" w:hAnsi="Arial" w:cs="Arial"/>
                <w:b/>
                <w:sz w:val="20"/>
                <w:szCs w:val="20"/>
              </w:rPr>
              <w:t>NGƯỜI PHỤ TRÁCH AN TOÀN</w:t>
            </w:r>
            <w:r w:rsidRPr="003A3DC0">
              <w:rPr>
                <w:rFonts w:ascii="Arial" w:hAnsi="Arial" w:cs="Arial"/>
                <w:b/>
                <w:sz w:val="20"/>
                <w:szCs w:val="20"/>
              </w:rPr>
              <w:br/>
            </w:r>
            <w:r w:rsidRPr="003A3DC0">
              <w:rPr>
                <w:rFonts w:ascii="Arial" w:hAnsi="Arial" w:cs="Arial"/>
                <w:i/>
                <w:sz w:val="20"/>
                <w:szCs w:val="20"/>
              </w:rPr>
              <w:t>(Ký và ghi rõ họ và tên)</w:t>
            </w:r>
          </w:p>
        </w:tc>
        <w:tc>
          <w:tcPr>
            <w:tcW w:w="2500" w:type="pct"/>
          </w:tcPr>
          <w:p w14:paraId="40FD8CAD" w14:textId="77777777" w:rsidR="00972486" w:rsidRPr="003A3DC0" w:rsidRDefault="00972486" w:rsidP="00CC4BF1">
            <w:pPr>
              <w:widowControl/>
              <w:adjustRightInd w:val="0"/>
              <w:snapToGrid w:val="0"/>
              <w:jc w:val="center"/>
              <w:rPr>
                <w:rFonts w:ascii="Arial" w:hAnsi="Arial" w:cs="Arial"/>
                <w:b/>
                <w:sz w:val="20"/>
                <w:szCs w:val="20"/>
              </w:rPr>
            </w:pPr>
            <w:r w:rsidRPr="003A3DC0">
              <w:rPr>
                <w:rFonts w:ascii="Arial" w:hAnsi="Arial" w:cs="Arial"/>
                <w:b/>
                <w:sz w:val="20"/>
                <w:szCs w:val="20"/>
              </w:rPr>
              <w:t>XÁC NHẬN CỦA CƠ QUAN</w:t>
            </w:r>
            <w:r w:rsidRPr="003A3DC0">
              <w:rPr>
                <w:rFonts w:ascii="Arial" w:hAnsi="Arial" w:cs="Arial"/>
                <w:sz w:val="20"/>
                <w:szCs w:val="20"/>
              </w:rPr>
              <w:br/>
            </w:r>
            <w:r w:rsidRPr="003A3DC0">
              <w:rPr>
                <w:rFonts w:ascii="Arial" w:hAnsi="Arial" w:cs="Arial"/>
                <w:i/>
                <w:sz w:val="20"/>
                <w:szCs w:val="20"/>
              </w:rPr>
              <w:t>(Ký, đóng dấu)</w:t>
            </w:r>
          </w:p>
        </w:tc>
      </w:tr>
    </w:tbl>
    <w:p w14:paraId="6460B37F" w14:textId="77777777" w:rsidR="00972486" w:rsidRPr="003A3DC0" w:rsidRDefault="00972486" w:rsidP="00972486">
      <w:pPr>
        <w:spacing w:after="120"/>
        <w:rPr>
          <w:rFonts w:ascii="Arial" w:hAnsi="Arial" w:cs="Arial"/>
          <w:sz w:val="20"/>
          <w:szCs w:val="20"/>
        </w:rPr>
      </w:pPr>
    </w:p>
    <w:p w14:paraId="6CD2FDBA" w14:textId="77777777" w:rsidR="00972486" w:rsidRPr="003A3DC0" w:rsidRDefault="00972486" w:rsidP="00972486">
      <w:pPr>
        <w:spacing w:after="120"/>
        <w:jc w:val="center"/>
        <w:rPr>
          <w:rFonts w:ascii="Arial" w:hAnsi="Arial" w:cs="Arial"/>
          <w:b/>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48731036" w14:textId="77777777" w:rsidR="00972486" w:rsidRDefault="00972486" w:rsidP="00972486">
      <w:pPr>
        <w:widowControl/>
        <w:adjustRightInd w:val="0"/>
        <w:snapToGrid w:val="0"/>
        <w:jc w:val="center"/>
        <w:rPr>
          <w:rFonts w:ascii="Arial" w:hAnsi="Arial" w:cs="Arial"/>
          <w:b/>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755CCCAA" w14:textId="77777777" w:rsidR="00972486" w:rsidRPr="003A3DC0" w:rsidRDefault="00972486" w:rsidP="00972486">
      <w:pPr>
        <w:widowControl/>
        <w:adjustRightInd w:val="0"/>
        <w:snapToGrid w:val="0"/>
        <w:jc w:val="center"/>
        <w:rPr>
          <w:rFonts w:ascii="Arial" w:hAnsi="Arial" w:cs="Arial"/>
          <w:b/>
          <w:sz w:val="20"/>
          <w:szCs w:val="20"/>
        </w:rPr>
      </w:pPr>
      <w:r w:rsidRPr="003A3DC0">
        <w:rPr>
          <w:rFonts w:ascii="Arial" w:hAnsi="Arial" w:cs="Arial"/>
          <w:b/>
          <w:sz w:val="20"/>
          <w:szCs w:val="20"/>
        </w:rPr>
        <w:lastRenderedPageBreak/>
        <w:t>PHỤ LỤC 2</w:t>
      </w:r>
    </w:p>
    <w:p w14:paraId="04249EF5" w14:textId="77777777" w:rsidR="00972486" w:rsidRPr="003A3DC0" w:rsidRDefault="00972486" w:rsidP="00972486">
      <w:pPr>
        <w:widowControl/>
        <w:adjustRightInd w:val="0"/>
        <w:snapToGrid w:val="0"/>
        <w:jc w:val="center"/>
        <w:rPr>
          <w:rFonts w:ascii="Arial" w:hAnsi="Arial" w:cs="Arial"/>
          <w:i/>
          <w:sz w:val="20"/>
          <w:szCs w:val="20"/>
          <w:lang w:val="en-US"/>
        </w:rPr>
      </w:pPr>
      <w:r w:rsidRPr="003A3DC0">
        <w:rPr>
          <w:rFonts w:ascii="Arial" w:hAnsi="Arial" w:cs="Arial"/>
          <w:b/>
          <w:bCs/>
          <w:sz w:val="20"/>
          <w:szCs w:val="20"/>
        </w:rPr>
        <w:t xml:space="preserve">CÁC ĐẠI LƯỢNG LIỀU VÀ MỨC LIỀU THAM CHIẾU </w:t>
      </w:r>
      <w:r w:rsidRPr="003A3DC0">
        <w:rPr>
          <w:rFonts w:ascii="Arial" w:hAnsi="Arial" w:cs="Arial"/>
          <w:b/>
          <w:bCs/>
          <w:sz w:val="20"/>
          <w:szCs w:val="20"/>
          <w:lang w:val="en-US"/>
        </w:rPr>
        <w:br/>
      </w:r>
      <w:r w:rsidRPr="003A3DC0">
        <w:rPr>
          <w:rFonts w:ascii="Arial" w:hAnsi="Arial" w:cs="Arial"/>
          <w:b/>
          <w:bCs/>
          <w:sz w:val="20"/>
          <w:szCs w:val="20"/>
        </w:rPr>
        <w:t>TRONG CHIẾU XẠ Y TẾ VÀ BIỂN CẢNH BÁO BỨC XẠ</w:t>
      </w:r>
      <w:r w:rsidRPr="003A3DC0">
        <w:rPr>
          <w:rFonts w:ascii="Arial" w:hAnsi="Arial" w:cs="Arial"/>
          <w:sz w:val="20"/>
          <w:szCs w:val="20"/>
        </w:rPr>
        <w:br/>
      </w:r>
      <w:r w:rsidRPr="003A3DC0">
        <w:rPr>
          <w:rFonts w:ascii="Arial" w:hAnsi="Arial" w:cs="Arial"/>
          <w:i/>
          <w:sz w:val="20"/>
          <w:szCs w:val="20"/>
        </w:rPr>
        <w:t xml:space="preserve">(Kèm theo Thông tư số 59/2025/TT-BKHCN ngày 31 tháng 12 năm 2025 </w:t>
      </w:r>
      <w:r w:rsidRPr="003A3DC0">
        <w:rPr>
          <w:rFonts w:ascii="Arial" w:hAnsi="Arial" w:cs="Arial"/>
          <w:i/>
          <w:sz w:val="20"/>
          <w:szCs w:val="20"/>
          <w:lang w:val="en-US"/>
        </w:rPr>
        <w:br/>
      </w:r>
      <w:r w:rsidRPr="003A3DC0">
        <w:rPr>
          <w:rFonts w:ascii="Arial" w:hAnsi="Arial" w:cs="Arial"/>
          <w:i/>
          <w:sz w:val="20"/>
          <w:szCs w:val="20"/>
        </w:rPr>
        <w:t>của Bộ trưởng Bộ Khoa học và Công nghệ)</w:t>
      </w:r>
    </w:p>
    <w:p w14:paraId="0BF2C099" w14:textId="77777777" w:rsidR="00972486" w:rsidRPr="003A3DC0" w:rsidRDefault="00972486" w:rsidP="00972486">
      <w:pPr>
        <w:widowControl/>
        <w:adjustRightInd w:val="0"/>
        <w:snapToGrid w:val="0"/>
        <w:jc w:val="center"/>
        <w:rPr>
          <w:rFonts w:ascii="Arial" w:hAnsi="Arial" w:cs="Arial"/>
          <w:i/>
          <w:sz w:val="20"/>
          <w:szCs w:val="20"/>
          <w:lang w:val="en-US"/>
        </w:rPr>
      </w:pPr>
    </w:p>
    <w:p w14:paraId="7AD36BC5"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I. Các đại lượng liều</w:t>
      </w:r>
    </w:p>
    <w:p w14:paraId="1BDA5BA1"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b/>
          <w:sz w:val="20"/>
          <w:szCs w:val="20"/>
        </w:rPr>
        <w:t>1. Liều hấp thụ (ký hiệu là D):</w:t>
      </w:r>
      <w:r w:rsidRPr="003A3DC0">
        <w:rPr>
          <w:rFonts w:ascii="Arial" w:hAnsi="Arial" w:cs="Arial"/>
          <w:sz w:val="20"/>
          <w:szCs w:val="20"/>
        </w:rPr>
        <w:t xml:space="preserve"> Là đại lượng vật lý cơ bản sử dụng cho đánh giá liều bức xạ và được xác định theo công thức sau:</w:t>
      </w:r>
    </w:p>
    <w:p w14:paraId="22F9FB18" w14:textId="4EE4B263"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68E8140F" wp14:editId="7C0109DF">
            <wp:extent cx="628650" cy="419100"/>
            <wp:effectExtent l="0" t="0" r="0" b="0"/>
            <wp:docPr id="86673667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419100"/>
                    </a:xfrm>
                    <a:prstGeom prst="rect">
                      <a:avLst/>
                    </a:prstGeom>
                    <a:noFill/>
                    <a:ln>
                      <a:noFill/>
                    </a:ln>
                  </pic:spPr>
                </pic:pic>
              </a:graphicData>
            </a:graphic>
          </wp:inline>
        </w:drawing>
      </w:r>
    </w:p>
    <w:p w14:paraId="6B2285C2"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lang w:val="en-US"/>
        </w:rPr>
        <w:t xml:space="preserve">Trong đó, dE là năng lượng trung bình do bức xạ iôn hóa truyền cho một khối </w:t>
      </w:r>
      <w:r w:rsidRPr="003A3DC0">
        <w:rPr>
          <w:rFonts w:ascii="Arial" w:hAnsi="Arial" w:cs="Arial"/>
          <w:sz w:val="20"/>
          <w:szCs w:val="20"/>
        </w:rPr>
        <w:t>vật chất; d</w:t>
      </w:r>
      <w:r w:rsidRPr="003A3DC0">
        <w:rPr>
          <w:rFonts w:ascii="Arial" w:hAnsi="Arial" w:cs="Arial"/>
          <w:sz w:val="20"/>
          <w:szCs w:val="20"/>
          <w:lang w:val="en-US"/>
        </w:rPr>
        <w:t>m</w:t>
      </w:r>
      <w:r w:rsidRPr="003A3DC0">
        <w:rPr>
          <w:rFonts w:ascii="Arial" w:hAnsi="Arial" w:cs="Arial"/>
          <w:sz w:val="20"/>
          <w:szCs w:val="20"/>
        </w:rPr>
        <w:t xml:space="preserve"> là khối lượng của khối vật chất đó.</w:t>
      </w:r>
    </w:p>
    <w:p w14:paraId="26724C9A"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Đơn vị của liều hấp thụ là jun trên kilôgam (J/kg) và được gọi là gray (Gy).</w:t>
      </w:r>
    </w:p>
    <w:p w14:paraId="09F183CB"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1 J/kg = 1 Gy.</w:t>
      </w:r>
    </w:p>
    <w:p w14:paraId="1159C00A"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b/>
          <w:sz w:val="20"/>
          <w:szCs w:val="20"/>
        </w:rPr>
        <w:t>2. Liều tương đương (ký hiệu là H</w:t>
      </w:r>
      <w:r w:rsidRPr="003A3DC0">
        <w:rPr>
          <w:rFonts w:ascii="Arial" w:hAnsi="Arial" w:cs="Arial"/>
          <w:b/>
          <w:sz w:val="20"/>
          <w:szCs w:val="20"/>
          <w:vertAlign w:val="subscript"/>
        </w:rPr>
        <w:t>T,R</w:t>
      </w:r>
      <w:r w:rsidRPr="003A3DC0">
        <w:rPr>
          <w:rFonts w:ascii="Arial" w:hAnsi="Arial" w:cs="Arial"/>
          <w:b/>
          <w:sz w:val="20"/>
          <w:szCs w:val="20"/>
        </w:rPr>
        <w:t>):</w:t>
      </w:r>
      <w:r w:rsidRPr="003A3DC0">
        <w:rPr>
          <w:rFonts w:ascii="Arial" w:hAnsi="Arial" w:cs="Arial"/>
          <w:sz w:val="20"/>
          <w:szCs w:val="20"/>
        </w:rPr>
        <w:t xml:space="preserve"> Là đại lượng dùng để đánh giá liều bức xạ trong một tổ chức mô hoặc cơ quan của cơ thể người và được xác định theo công thức sau:</w:t>
      </w:r>
    </w:p>
    <w:p w14:paraId="3B290970" w14:textId="7EE891AD"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2A567DA9" wp14:editId="57DAC5F1">
            <wp:extent cx="1104900" cy="266700"/>
            <wp:effectExtent l="0" t="0" r="0" b="0"/>
            <wp:docPr id="6511199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p>
    <w:p w14:paraId="305BE44E"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Trong đó, D</w:t>
      </w:r>
      <w:r w:rsidRPr="003A3DC0">
        <w:rPr>
          <w:rFonts w:ascii="Arial" w:hAnsi="Arial" w:cs="Arial"/>
          <w:sz w:val="20"/>
          <w:szCs w:val="20"/>
          <w:vertAlign w:val="subscript"/>
        </w:rPr>
        <w:t xml:space="preserve">T,R </w:t>
      </w:r>
      <w:r w:rsidRPr="003A3DC0">
        <w:rPr>
          <w:rFonts w:ascii="Arial" w:hAnsi="Arial" w:cs="Arial"/>
          <w:sz w:val="20"/>
          <w:szCs w:val="20"/>
        </w:rPr>
        <w:t>là liều hấp thụ do loại bức xạ R gây ra, lấy trung bình trên cơ quan hoặc tổ chức mô T; W</w:t>
      </w:r>
      <w:r w:rsidRPr="003A3DC0">
        <w:rPr>
          <w:rFonts w:ascii="Arial" w:hAnsi="Arial" w:cs="Arial"/>
          <w:sz w:val="20"/>
          <w:szCs w:val="20"/>
          <w:vertAlign w:val="subscript"/>
        </w:rPr>
        <w:t xml:space="preserve">R </w:t>
      </w:r>
      <w:r w:rsidRPr="003A3DC0">
        <w:rPr>
          <w:rFonts w:ascii="Arial" w:hAnsi="Arial" w:cs="Arial"/>
          <w:sz w:val="20"/>
          <w:szCs w:val="20"/>
        </w:rPr>
        <w:t>là trọng số bức xạ của bức xạ loại R, giá trị của nó đối với các bức xạ khác nhau được cho trong bảng 1.</w:t>
      </w:r>
    </w:p>
    <w:p w14:paraId="50525D46"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Khi trường bức xạ gồm nhiều loại bức xạ với các trọng số bức xạ W</w:t>
      </w:r>
      <w:r w:rsidRPr="003A3DC0">
        <w:rPr>
          <w:rFonts w:ascii="Arial" w:hAnsi="Arial" w:cs="Arial"/>
          <w:sz w:val="20"/>
          <w:szCs w:val="20"/>
          <w:vertAlign w:val="subscript"/>
        </w:rPr>
        <w:t>R</w:t>
      </w:r>
      <w:r w:rsidRPr="003A3DC0">
        <w:rPr>
          <w:rFonts w:ascii="Arial" w:hAnsi="Arial" w:cs="Arial"/>
          <w:sz w:val="20"/>
          <w:szCs w:val="20"/>
        </w:rPr>
        <w:t xml:space="preserve"> khác nhau thì liều tương đương được xác định theo công thức sau, trong đó tổng được lấy cho tất cả các loại bức xạ liên quan:</w:t>
      </w:r>
    </w:p>
    <w:p w14:paraId="02D13793" w14:textId="03FC4A10"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531F79AF" wp14:editId="3A8463FA">
            <wp:extent cx="1212850" cy="419100"/>
            <wp:effectExtent l="0" t="0" r="6350" b="0"/>
            <wp:docPr id="4738317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850" cy="419100"/>
                    </a:xfrm>
                    <a:prstGeom prst="rect">
                      <a:avLst/>
                    </a:prstGeom>
                    <a:noFill/>
                    <a:ln>
                      <a:noFill/>
                    </a:ln>
                  </pic:spPr>
                </pic:pic>
              </a:graphicData>
            </a:graphic>
          </wp:inline>
        </w:drawing>
      </w:r>
    </w:p>
    <w:p w14:paraId="2F4DC085"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Đơn vị của liều tương đương là jun trên kilôgam (J/kg) và được gọi là sivơ</w:t>
      </w:r>
      <w:r w:rsidRPr="003A3DC0">
        <w:rPr>
          <w:rFonts w:ascii="Arial" w:hAnsi="Arial" w:cs="Arial"/>
          <w:sz w:val="20"/>
          <w:szCs w:val="20"/>
          <w:lang w:val="en-US"/>
        </w:rPr>
        <w:t xml:space="preserve"> </w:t>
      </w:r>
      <w:r w:rsidRPr="003A3DC0">
        <w:rPr>
          <w:rFonts w:ascii="Arial" w:hAnsi="Arial" w:cs="Arial"/>
          <w:sz w:val="20"/>
          <w:szCs w:val="20"/>
        </w:rPr>
        <w:t>(Sv).</w:t>
      </w:r>
    </w:p>
    <w:p w14:paraId="54DF780C"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1 J/kg=</w:t>
      </w:r>
      <w:r w:rsidRPr="003A3DC0">
        <w:rPr>
          <w:rFonts w:ascii="Arial" w:hAnsi="Arial" w:cs="Arial"/>
          <w:sz w:val="20"/>
          <w:szCs w:val="20"/>
          <w:lang w:val="en-US"/>
        </w:rPr>
        <w:t>1</w:t>
      </w:r>
      <w:r w:rsidRPr="003A3DC0">
        <w:rPr>
          <w:rFonts w:ascii="Arial" w:hAnsi="Arial" w:cs="Arial"/>
          <w:sz w:val="20"/>
          <w:szCs w:val="20"/>
        </w:rPr>
        <w:t xml:space="preserve"> Sv.</w:t>
      </w:r>
    </w:p>
    <w:p w14:paraId="1C0D4B03" w14:textId="77777777" w:rsidR="00972486" w:rsidRPr="003A3DC0" w:rsidRDefault="00972486" w:rsidP="00972486">
      <w:pPr>
        <w:adjustRightInd w:val="0"/>
        <w:snapToGrid w:val="0"/>
        <w:spacing w:after="120"/>
        <w:ind w:firstLine="720"/>
        <w:jc w:val="both"/>
        <w:rPr>
          <w:rFonts w:ascii="Arial" w:hAnsi="Arial" w:cs="Arial"/>
          <w:sz w:val="20"/>
          <w:szCs w:val="20"/>
          <w:lang w:val="en-US"/>
        </w:rPr>
      </w:pPr>
      <w:r w:rsidRPr="003A3DC0">
        <w:rPr>
          <w:rFonts w:ascii="Arial" w:hAnsi="Arial" w:cs="Arial"/>
          <w:b/>
          <w:sz w:val="20"/>
          <w:szCs w:val="20"/>
        </w:rPr>
        <w:t>3. Liều hiệu dụng (ký hiệu là E):</w:t>
      </w:r>
      <w:r w:rsidRPr="003A3DC0">
        <w:rPr>
          <w:rFonts w:ascii="Arial" w:hAnsi="Arial" w:cs="Arial"/>
          <w:sz w:val="20"/>
          <w:szCs w:val="20"/>
        </w:rPr>
        <w:t xml:space="preserve"> Là tổng liều tương đương của từng mô nhân với trọng số mô tương ứng tính cho tất cả các mô và cơ quan trong cơ thể, được xác định theo công thức sau:</w:t>
      </w:r>
    </w:p>
    <w:p w14:paraId="45038616" w14:textId="39B27180"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798C1EBD" wp14:editId="3061F9A1">
            <wp:extent cx="1041400" cy="381000"/>
            <wp:effectExtent l="0" t="0" r="6350" b="0"/>
            <wp:docPr id="110023000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1400" cy="381000"/>
                    </a:xfrm>
                    <a:prstGeom prst="rect">
                      <a:avLst/>
                    </a:prstGeom>
                    <a:noFill/>
                    <a:ln>
                      <a:noFill/>
                    </a:ln>
                  </pic:spPr>
                </pic:pic>
              </a:graphicData>
            </a:graphic>
          </wp:inline>
        </w:drawing>
      </w:r>
    </w:p>
    <w:p w14:paraId="333BC539"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Trong đó, H</w:t>
      </w:r>
      <w:r w:rsidRPr="003A3DC0">
        <w:rPr>
          <w:rFonts w:ascii="Arial" w:hAnsi="Arial" w:cs="Arial"/>
          <w:sz w:val="20"/>
          <w:szCs w:val="20"/>
          <w:vertAlign w:val="subscript"/>
        </w:rPr>
        <w:t>T</w:t>
      </w:r>
      <w:r w:rsidRPr="003A3DC0">
        <w:rPr>
          <w:rFonts w:ascii="Arial" w:hAnsi="Arial" w:cs="Arial"/>
          <w:sz w:val="20"/>
          <w:szCs w:val="20"/>
        </w:rPr>
        <w:t xml:space="preserve"> là liều tương đương của mô T, W</w:t>
      </w:r>
      <w:r w:rsidRPr="003A3DC0">
        <w:rPr>
          <w:rFonts w:ascii="Arial" w:hAnsi="Arial" w:cs="Arial"/>
          <w:sz w:val="20"/>
          <w:szCs w:val="20"/>
          <w:vertAlign w:val="subscript"/>
        </w:rPr>
        <w:t>T</w:t>
      </w:r>
      <w:r w:rsidRPr="003A3DC0">
        <w:rPr>
          <w:rFonts w:ascii="Arial" w:hAnsi="Arial" w:cs="Arial"/>
          <w:sz w:val="20"/>
          <w:szCs w:val="20"/>
        </w:rPr>
        <w:t xml:space="preserve"> là trọng số mô của mô T. Tổng được lấy cho tất cả các mô và cơ quan trong cơ thể. Các mô và cơ quan xác định được dùng trong đánh giá liều hiệu dụng và giá trị trọng số mô của chúng được cho trong bảng 2.</w:t>
      </w:r>
    </w:p>
    <w:p w14:paraId="1709DD46"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Đơn vị của liều tương đương là jun trên kilôgam (J/kg) và được gọi là sivơ (Sv).</w:t>
      </w:r>
    </w:p>
    <w:p w14:paraId="707A776E"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1 J/kg=1 Sv.</w:t>
      </w:r>
    </w:p>
    <w:p w14:paraId="2544AF39" w14:textId="77777777" w:rsidR="00972486" w:rsidRPr="003A3DC0" w:rsidRDefault="00972486" w:rsidP="00972486">
      <w:pPr>
        <w:adjustRightInd w:val="0"/>
        <w:snapToGrid w:val="0"/>
        <w:spacing w:after="120"/>
        <w:ind w:firstLine="720"/>
        <w:jc w:val="both"/>
        <w:rPr>
          <w:rFonts w:ascii="Arial" w:hAnsi="Arial" w:cs="Arial"/>
          <w:sz w:val="20"/>
          <w:szCs w:val="20"/>
          <w:lang w:val="en-US"/>
        </w:rPr>
      </w:pPr>
      <w:r w:rsidRPr="003A3DC0">
        <w:rPr>
          <w:rFonts w:ascii="Arial" w:hAnsi="Arial" w:cs="Arial"/>
          <w:b/>
          <w:sz w:val="20"/>
          <w:szCs w:val="20"/>
        </w:rPr>
        <w:t>4. Liều nhiễm tương đương (ký hiệu là H</w:t>
      </w:r>
      <w:r w:rsidRPr="003A3DC0">
        <w:rPr>
          <w:rFonts w:ascii="Arial" w:hAnsi="Arial" w:cs="Arial"/>
          <w:b/>
          <w:sz w:val="20"/>
          <w:szCs w:val="20"/>
          <w:vertAlign w:val="subscript"/>
        </w:rPr>
        <w:t>T</w:t>
      </w:r>
      <w:r w:rsidRPr="003A3DC0">
        <w:rPr>
          <w:rFonts w:ascii="Arial" w:hAnsi="Arial" w:cs="Arial"/>
          <w:b/>
          <w:sz w:val="20"/>
          <w:szCs w:val="20"/>
        </w:rPr>
        <w:t>(ζ):</w:t>
      </w:r>
      <w:r w:rsidRPr="003A3DC0">
        <w:rPr>
          <w:rFonts w:ascii="Arial" w:hAnsi="Arial" w:cs="Arial"/>
          <w:sz w:val="20"/>
          <w:szCs w:val="20"/>
        </w:rPr>
        <w:t xml:space="preserve"> Là liều tương đương cho một tổ chức mô hoặc cơ quan của cơ thể trong khoảng thời gian ζ kể từ sau khi hấp thụ chất phóng xạ vào cơ thể, được định nghĩa bằng công sau:</w:t>
      </w:r>
    </w:p>
    <w:p w14:paraId="5702E5B6" w14:textId="07E9687E"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0F8435A5" wp14:editId="126D5884">
            <wp:extent cx="1485900" cy="692150"/>
            <wp:effectExtent l="0" t="0" r="0" b="0"/>
            <wp:docPr id="12739809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5900" cy="692150"/>
                    </a:xfrm>
                    <a:prstGeom prst="rect">
                      <a:avLst/>
                    </a:prstGeom>
                    <a:noFill/>
                    <a:ln>
                      <a:noFill/>
                    </a:ln>
                  </pic:spPr>
                </pic:pic>
              </a:graphicData>
            </a:graphic>
          </wp:inline>
        </w:drawing>
      </w:r>
    </w:p>
    <w:p w14:paraId="25336650"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Trong đó, t</w:t>
      </w:r>
      <w:r w:rsidRPr="003A3DC0">
        <w:rPr>
          <w:rFonts w:ascii="Arial" w:hAnsi="Arial" w:cs="Arial"/>
          <w:sz w:val="20"/>
          <w:szCs w:val="20"/>
          <w:vertAlign w:val="subscript"/>
        </w:rPr>
        <w:t>o</w:t>
      </w:r>
      <w:r w:rsidRPr="003A3DC0">
        <w:rPr>
          <w:rFonts w:ascii="Arial" w:hAnsi="Arial" w:cs="Arial"/>
          <w:sz w:val="20"/>
          <w:szCs w:val="20"/>
        </w:rPr>
        <w:t xml:space="preserve"> là thời điểm hấp thụ chất phóng xạ vào cơ thể, H</w:t>
      </w:r>
      <w:r w:rsidRPr="003A3DC0">
        <w:rPr>
          <w:rFonts w:ascii="Arial" w:hAnsi="Arial" w:cs="Arial"/>
          <w:sz w:val="20"/>
          <w:szCs w:val="20"/>
          <w:vertAlign w:val="subscript"/>
        </w:rPr>
        <w:t>T</w:t>
      </w:r>
      <w:r w:rsidRPr="003A3DC0">
        <w:rPr>
          <w:rFonts w:ascii="Arial" w:hAnsi="Arial" w:cs="Arial"/>
          <w:sz w:val="20"/>
          <w:szCs w:val="20"/>
        </w:rPr>
        <w:t xml:space="preserve"> (t) là suất liều tương đương tại thời điểm t trong tổ chức mô hoặc cơ quan T và ζ được lấy là 50 năm đối với người lớn và 70 năm đối với trẻ em.</w:t>
      </w:r>
    </w:p>
    <w:p w14:paraId="3FE8D3D1"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lastRenderedPageBreak/>
        <w:t>Đơn vị của liều nhiễm tương đương là jun trên kilôgam (J/kg) và được gọi là sivơ (Sv).</w:t>
      </w:r>
    </w:p>
    <w:p w14:paraId="6212E113"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1 J/kg = 1 Sv với với khoảng thời gian tích lũy xác định ζ.</w:t>
      </w:r>
    </w:p>
    <w:p w14:paraId="0951822D"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b/>
          <w:sz w:val="20"/>
          <w:szCs w:val="20"/>
        </w:rPr>
        <w:t>5. Liều nhiễm hiệu dụng (ký hiệu là E</w:t>
      </w:r>
      <w:r w:rsidRPr="003A3DC0">
        <w:rPr>
          <w:rFonts w:ascii="Arial" w:hAnsi="Arial" w:cs="Arial"/>
          <w:b/>
          <w:sz w:val="20"/>
          <w:szCs w:val="20"/>
          <w:vertAlign w:val="subscript"/>
        </w:rPr>
        <w:t>(ζ)</w:t>
      </w:r>
      <w:r w:rsidRPr="003A3DC0">
        <w:rPr>
          <w:rFonts w:ascii="Arial" w:hAnsi="Arial" w:cs="Arial"/>
          <w:b/>
          <w:sz w:val="20"/>
          <w:szCs w:val="20"/>
        </w:rPr>
        <w:t>):</w:t>
      </w:r>
      <w:r w:rsidRPr="003A3DC0">
        <w:rPr>
          <w:rFonts w:ascii="Arial" w:hAnsi="Arial" w:cs="Arial"/>
          <w:sz w:val="20"/>
          <w:szCs w:val="20"/>
        </w:rPr>
        <w:t xml:space="preserve"> Là liều hiệu dụng trong khoảng thời gian ζ kể từ sau khi hấp thụ chất phóng xạ vào cơ thể, được định nghĩa bằng công thức sau:</w:t>
      </w:r>
    </w:p>
    <w:p w14:paraId="16FBBDE2" w14:textId="37E9717F" w:rsidR="00972486" w:rsidRPr="003A3DC0" w:rsidRDefault="00972486" w:rsidP="00972486">
      <w:pPr>
        <w:spacing w:after="120"/>
        <w:jc w:val="center"/>
        <w:rPr>
          <w:rFonts w:ascii="Arial" w:hAnsi="Arial" w:cs="Arial"/>
          <w:sz w:val="20"/>
          <w:szCs w:val="20"/>
        </w:rPr>
      </w:pPr>
      <w:r w:rsidRPr="003A3DC0">
        <w:rPr>
          <w:rFonts w:ascii="Arial" w:hAnsi="Arial" w:cs="Arial"/>
          <w:noProof/>
          <w:sz w:val="20"/>
          <w:szCs w:val="20"/>
        </w:rPr>
        <w:drawing>
          <wp:inline distT="0" distB="0" distL="0" distR="0" wp14:anchorId="5E0AAD84" wp14:editId="29302ADF">
            <wp:extent cx="1263650" cy="292100"/>
            <wp:effectExtent l="0" t="0" r="0" b="0"/>
            <wp:docPr id="81143506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3650" cy="292100"/>
                    </a:xfrm>
                    <a:prstGeom prst="rect">
                      <a:avLst/>
                    </a:prstGeom>
                    <a:noFill/>
                    <a:ln>
                      <a:noFill/>
                    </a:ln>
                  </pic:spPr>
                </pic:pic>
              </a:graphicData>
            </a:graphic>
          </wp:inline>
        </w:drawing>
      </w:r>
    </w:p>
    <w:p w14:paraId="52B05028"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Trong đó, H</w:t>
      </w:r>
      <w:r w:rsidRPr="003A3DC0">
        <w:rPr>
          <w:rFonts w:ascii="Arial" w:hAnsi="Arial" w:cs="Arial"/>
          <w:sz w:val="20"/>
          <w:szCs w:val="20"/>
          <w:vertAlign w:val="subscript"/>
        </w:rPr>
        <w:t>T</w:t>
      </w:r>
      <w:r w:rsidRPr="003A3DC0">
        <w:rPr>
          <w:rFonts w:ascii="Arial" w:hAnsi="Arial" w:cs="Arial"/>
          <w:sz w:val="20"/>
          <w:szCs w:val="20"/>
        </w:rPr>
        <w:t>(ζ) là liều nhiễm tương đương đối với mô hoặc cơ quan T, W</w:t>
      </w:r>
      <w:r w:rsidRPr="003A3DC0">
        <w:rPr>
          <w:rFonts w:ascii="Arial" w:hAnsi="Arial" w:cs="Arial"/>
          <w:sz w:val="20"/>
          <w:szCs w:val="20"/>
          <w:vertAlign w:val="subscript"/>
          <w:lang w:val="en-US"/>
        </w:rPr>
        <w:t>T</w:t>
      </w:r>
      <w:r w:rsidRPr="003A3DC0">
        <w:rPr>
          <w:rFonts w:ascii="Arial" w:hAnsi="Arial" w:cs="Arial"/>
          <w:sz w:val="20"/>
          <w:szCs w:val="20"/>
        </w:rPr>
        <w:t xml:space="preserve"> là trọng số mô của mô hoặc cơ quan T, còn ζ được lấy là 50 năm đối với người lớn và 70 năm đối với trẻ em.</w:t>
      </w:r>
    </w:p>
    <w:p w14:paraId="50FFEC31"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Đơn vị của liều nhiễm hiệu dụng là jun trên kilôgam (J/kg) và được gọi là sivơ</w:t>
      </w:r>
      <w:bookmarkStart w:id="207" w:name="bookmark3"/>
      <w:r w:rsidRPr="003A3DC0">
        <w:rPr>
          <w:rFonts w:ascii="Arial" w:hAnsi="Arial" w:cs="Arial"/>
          <w:sz w:val="20"/>
          <w:szCs w:val="20"/>
        </w:rPr>
        <w:t xml:space="preserve"> (Sv).</w:t>
      </w:r>
      <w:bookmarkEnd w:id="207"/>
    </w:p>
    <w:p w14:paraId="0514EF98" w14:textId="77777777" w:rsidR="00972486" w:rsidRPr="003A3DC0" w:rsidRDefault="00972486" w:rsidP="00972486">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rPr>
        <w:t xml:space="preserve">1 J/kg = 1 Sv với khoảng thời gian tích </w:t>
      </w:r>
      <w:r w:rsidRPr="003A3DC0">
        <w:rPr>
          <w:rFonts w:ascii="Arial" w:hAnsi="Arial" w:cs="Arial"/>
          <w:sz w:val="20"/>
          <w:szCs w:val="20"/>
          <w:lang w:val="en-US"/>
        </w:rPr>
        <w:t>lũy</w:t>
      </w:r>
      <w:r w:rsidRPr="003A3DC0">
        <w:rPr>
          <w:rFonts w:ascii="Arial" w:hAnsi="Arial" w:cs="Arial"/>
          <w:sz w:val="20"/>
          <w:szCs w:val="20"/>
        </w:rPr>
        <w:t xml:space="preserve"> xác định ζ.</w:t>
      </w:r>
    </w:p>
    <w:p w14:paraId="0F383AE4"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b/>
          <w:sz w:val="20"/>
          <w:szCs w:val="20"/>
        </w:rPr>
        <w:t>6. Tương đương liều cá nhân (ký hiệu là H</w:t>
      </w:r>
      <w:r w:rsidRPr="003A3DC0">
        <w:rPr>
          <w:rFonts w:ascii="Arial" w:hAnsi="Arial" w:cs="Arial"/>
          <w:b/>
          <w:sz w:val="20"/>
          <w:szCs w:val="20"/>
          <w:vertAlign w:val="subscript"/>
        </w:rPr>
        <w:t>p</w:t>
      </w:r>
      <w:r w:rsidRPr="003A3DC0">
        <w:rPr>
          <w:rFonts w:ascii="Arial" w:hAnsi="Arial" w:cs="Arial"/>
          <w:b/>
          <w:sz w:val="20"/>
          <w:szCs w:val="20"/>
        </w:rPr>
        <w:t>(d)):</w:t>
      </w:r>
      <w:r w:rsidRPr="003A3DC0">
        <w:rPr>
          <w:rFonts w:ascii="Arial" w:hAnsi="Arial" w:cs="Arial"/>
          <w:sz w:val="20"/>
          <w:szCs w:val="20"/>
        </w:rPr>
        <w:t xml:space="preserve"> Là liều tương đương trong mô mềm xác định dưới bề mặt cơ thể ở độ sâu d (đơn vị là milimét). Đối với bức xạ có độ đâm xuyên mạnh, d = 10mm và tương ứng là H</w:t>
      </w:r>
      <w:r w:rsidRPr="003A3DC0">
        <w:rPr>
          <w:rFonts w:ascii="Arial" w:hAnsi="Arial" w:cs="Arial"/>
          <w:sz w:val="20"/>
          <w:szCs w:val="20"/>
          <w:vertAlign w:val="subscript"/>
        </w:rPr>
        <w:t>p</w:t>
      </w:r>
      <w:r w:rsidRPr="003A3DC0">
        <w:rPr>
          <w:rFonts w:ascii="Arial" w:hAnsi="Arial" w:cs="Arial"/>
          <w:sz w:val="20"/>
          <w:szCs w:val="20"/>
        </w:rPr>
        <w:t>(10). Đối với bức xạ có độ đâm xuyên yếu, d = 0,07 mm và tương ứng là H</w:t>
      </w:r>
      <w:r w:rsidRPr="003A3DC0">
        <w:rPr>
          <w:rFonts w:ascii="Arial" w:hAnsi="Arial" w:cs="Arial"/>
          <w:sz w:val="20"/>
          <w:szCs w:val="20"/>
          <w:vertAlign w:val="subscript"/>
        </w:rPr>
        <w:t>p</w:t>
      </w:r>
      <w:r w:rsidRPr="003A3DC0">
        <w:rPr>
          <w:rFonts w:ascii="Arial" w:hAnsi="Arial" w:cs="Arial"/>
          <w:sz w:val="20"/>
          <w:szCs w:val="20"/>
        </w:rPr>
        <w:t>(0,07).</w:t>
      </w:r>
    </w:p>
    <w:p w14:paraId="7B37F7CB"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b/>
          <w:sz w:val="20"/>
          <w:szCs w:val="20"/>
        </w:rPr>
        <w:t>7. Liều hấp thụ trọng số RBE (ký hiệu là AD</w:t>
      </w:r>
      <w:r w:rsidRPr="003A3DC0">
        <w:rPr>
          <w:rFonts w:ascii="Arial" w:hAnsi="Arial" w:cs="Arial"/>
          <w:b/>
          <w:sz w:val="20"/>
          <w:szCs w:val="20"/>
          <w:vertAlign w:val="subscript"/>
        </w:rPr>
        <w:t>T</w:t>
      </w:r>
      <w:r w:rsidRPr="003A3DC0">
        <w:rPr>
          <w:rFonts w:ascii="Arial" w:hAnsi="Arial" w:cs="Arial"/>
          <w:b/>
          <w:sz w:val="20"/>
          <w:szCs w:val="20"/>
        </w:rPr>
        <w:t>):</w:t>
      </w:r>
      <w:r w:rsidRPr="003A3DC0">
        <w:rPr>
          <w:rFonts w:ascii="Arial" w:hAnsi="Arial" w:cs="Arial"/>
          <w:sz w:val="20"/>
          <w:szCs w:val="20"/>
        </w:rPr>
        <w:t xml:space="preserve"> Là liều hấp thụ có trọng số RBE (relative biological effectiveness) được định nghĩa bằng công sau:</w:t>
      </w:r>
    </w:p>
    <w:p w14:paraId="2D2A2514" w14:textId="21106A91"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5AAF9218" wp14:editId="3AFD436C">
            <wp:extent cx="1422400" cy="450850"/>
            <wp:effectExtent l="0" t="0" r="6350" b="6350"/>
            <wp:docPr id="209505837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2400" cy="450850"/>
                    </a:xfrm>
                    <a:prstGeom prst="rect">
                      <a:avLst/>
                    </a:prstGeom>
                    <a:noFill/>
                    <a:ln>
                      <a:noFill/>
                    </a:ln>
                  </pic:spPr>
                </pic:pic>
              </a:graphicData>
            </a:graphic>
          </wp:inline>
        </w:drawing>
      </w:r>
    </w:p>
    <w:p w14:paraId="44DD2D55"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Trong đó, D</w:t>
      </w:r>
      <w:r w:rsidRPr="003A3DC0">
        <w:rPr>
          <w:rFonts w:ascii="Arial" w:hAnsi="Arial" w:cs="Arial"/>
          <w:sz w:val="20"/>
          <w:szCs w:val="20"/>
          <w:vertAlign w:val="subscript"/>
        </w:rPr>
        <w:t xml:space="preserve">T,R </w:t>
      </w:r>
      <w:r w:rsidRPr="003A3DC0">
        <w:rPr>
          <w:rFonts w:ascii="Arial" w:hAnsi="Arial" w:cs="Arial"/>
          <w:sz w:val="20"/>
          <w:szCs w:val="20"/>
        </w:rPr>
        <w:t>là liều hấp thụ gây bởi bức xạ R trong cơ quan (hay mô) T, RBE</w:t>
      </w:r>
      <w:r w:rsidRPr="003A3DC0">
        <w:rPr>
          <w:rFonts w:ascii="Arial" w:hAnsi="Arial" w:cs="Arial"/>
          <w:sz w:val="20"/>
          <w:szCs w:val="20"/>
          <w:vertAlign w:val="subscript"/>
        </w:rPr>
        <w:t>T,R</w:t>
      </w:r>
      <w:r w:rsidRPr="003A3DC0">
        <w:rPr>
          <w:rFonts w:ascii="Arial" w:hAnsi="Arial" w:cs="Arial"/>
          <w:sz w:val="20"/>
          <w:szCs w:val="20"/>
        </w:rPr>
        <w:t xml:space="preserve"> là hệ số tác dụng sinh học tương đối (xem bảng 3).</w:t>
      </w:r>
    </w:p>
    <w:p w14:paraId="7420F124"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1. Trọng số bức xạ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978"/>
        <w:gridCol w:w="6042"/>
      </w:tblGrid>
      <w:tr w:rsidR="00972486" w:rsidRPr="003A3DC0" w14:paraId="496E7DEB" w14:textId="77777777" w:rsidTr="00CC4BF1">
        <w:tc>
          <w:tcPr>
            <w:tcW w:w="1651" w:type="pct"/>
            <w:shd w:val="clear" w:color="auto" w:fill="FFFFFF"/>
          </w:tcPr>
          <w:p w14:paraId="2ECFD50F"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Loại bức xạ</w:t>
            </w:r>
          </w:p>
        </w:tc>
        <w:tc>
          <w:tcPr>
            <w:tcW w:w="3349" w:type="pct"/>
            <w:shd w:val="clear" w:color="auto" w:fill="FFFFFF"/>
          </w:tcPr>
          <w:p w14:paraId="762D7856"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Trọng số bức xạ, W</w:t>
            </w:r>
            <w:r w:rsidRPr="003A3DC0">
              <w:rPr>
                <w:rFonts w:ascii="Arial" w:hAnsi="Arial" w:cs="Arial"/>
                <w:b/>
                <w:sz w:val="20"/>
                <w:szCs w:val="20"/>
                <w:vertAlign w:val="subscript"/>
              </w:rPr>
              <w:t>R</w:t>
            </w:r>
          </w:p>
        </w:tc>
      </w:tr>
      <w:tr w:rsidR="00972486" w:rsidRPr="003A3DC0" w14:paraId="19930B85" w14:textId="77777777" w:rsidTr="00CC4BF1">
        <w:tc>
          <w:tcPr>
            <w:tcW w:w="1651" w:type="pct"/>
            <w:shd w:val="clear" w:color="auto" w:fill="FFFFFF"/>
          </w:tcPr>
          <w:p w14:paraId="2EE171D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Photon với năng lượng bất kỳ</w:t>
            </w:r>
          </w:p>
        </w:tc>
        <w:tc>
          <w:tcPr>
            <w:tcW w:w="3349" w:type="pct"/>
            <w:shd w:val="clear" w:color="auto" w:fill="FFFFFF"/>
          </w:tcPr>
          <w:p w14:paraId="19D849C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73D07B79" w14:textId="77777777" w:rsidTr="00CC4BF1">
        <w:tc>
          <w:tcPr>
            <w:tcW w:w="1651" w:type="pct"/>
            <w:shd w:val="clear" w:color="auto" w:fill="FFFFFF"/>
          </w:tcPr>
          <w:p w14:paraId="392DB7F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Hạt điện tử và các muon</w:t>
            </w:r>
          </w:p>
        </w:tc>
        <w:tc>
          <w:tcPr>
            <w:tcW w:w="3349" w:type="pct"/>
            <w:shd w:val="clear" w:color="auto" w:fill="FFFFFF"/>
          </w:tcPr>
          <w:p w14:paraId="29F6957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071A86E7" w14:textId="77777777" w:rsidTr="00CC4BF1">
        <w:tc>
          <w:tcPr>
            <w:tcW w:w="1651" w:type="pct"/>
            <w:shd w:val="clear" w:color="auto" w:fill="FFFFFF"/>
          </w:tcPr>
          <w:p w14:paraId="201DC63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Proton và các pion tích điện</w:t>
            </w:r>
          </w:p>
        </w:tc>
        <w:tc>
          <w:tcPr>
            <w:tcW w:w="3349" w:type="pct"/>
            <w:shd w:val="clear" w:color="auto" w:fill="FFFFFF"/>
          </w:tcPr>
          <w:p w14:paraId="314A368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r>
      <w:tr w:rsidR="00972486" w:rsidRPr="003A3DC0" w14:paraId="4DBD62FD" w14:textId="77777777" w:rsidTr="00CC4BF1">
        <w:tc>
          <w:tcPr>
            <w:tcW w:w="1651" w:type="pct"/>
            <w:shd w:val="clear" w:color="auto" w:fill="FFFFFF"/>
          </w:tcPr>
          <w:p w14:paraId="1FB605B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Các hạt anpha, các mảnh phân hạch và các ion nặng</w:t>
            </w:r>
          </w:p>
        </w:tc>
        <w:tc>
          <w:tcPr>
            <w:tcW w:w="3349" w:type="pct"/>
            <w:shd w:val="clear" w:color="auto" w:fill="FFFFFF"/>
          </w:tcPr>
          <w:p w14:paraId="25050C8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r w:rsidR="00972486" w:rsidRPr="003A3DC0" w14:paraId="0C997E97" w14:textId="77777777" w:rsidTr="00CC4BF1">
        <w:tc>
          <w:tcPr>
            <w:tcW w:w="1651" w:type="pct"/>
            <w:shd w:val="clear" w:color="auto" w:fill="FFFFFF"/>
          </w:tcPr>
          <w:p w14:paraId="758B719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Nơtron</w:t>
            </w:r>
          </w:p>
        </w:tc>
        <w:tc>
          <w:tcPr>
            <w:tcW w:w="3349" w:type="pct"/>
            <w:shd w:val="clear" w:color="auto" w:fill="FFFFFF"/>
          </w:tcPr>
          <w:p w14:paraId="01921E2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Hàm liên tục của năng lượng nơtron</w:t>
            </w:r>
          </w:p>
          <w:p w14:paraId="5D9B85B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Biểu thức tính trọng số bức xạ của nơtron theo năng lượng:</w:t>
            </w:r>
          </w:p>
          <w:p w14:paraId="3265F5F5" w14:textId="6614FB72" w:rsidR="00972486" w:rsidRPr="003A3DC0" w:rsidRDefault="00972486" w:rsidP="00CC4BF1">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1C848733" wp14:editId="6C7BD7DC">
                  <wp:extent cx="2832100" cy="546100"/>
                  <wp:effectExtent l="0" t="0" r="6350" b="6350"/>
                  <wp:docPr id="13883635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2100" cy="546100"/>
                          </a:xfrm>
                          <a:prstGeom prst="rect">
                            <a:avLst/>
                          </a:prstGeom>
                          <a:noFill/>
                          <a:ln>
                            <a:noFill/>
                          </a:ln>
                        </pic:spPr>
                      </pic:pic>
                    </a:graphicData>
                  </a:graphic>
                </wp:inline>
              </w:drawing>
            </w:r>
          </w:p>
        </w:tc>
      </w:tr>
    </w:tbl>
    <w:p w14:paraId="779A1E60"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2. Các mô, cơ quan và trọng số mô W</w:t>
      </w:r>
      <w:r w:rsidRPr="003A3DC0">
        <w:rPr>
          <w:rFonts w:ascii="Arial" w:hAnsi="Arial" w:cs="Arial"/>
          <w:b/>
          <w:sz w:val="20"/>
          <w:szCs w:val="20"/>
          <w:vertAlign w:val="subscript"/>
        </w:rPr>
        <w:t>T</w:t>
      </w:r>
    </w:p>
    <w:tbl>
      <w:tblPr>
        <w:tblW w:w="5000" w:type="pct"/>
        <w:tblCellMar>
          <w:left w:w="0" w:type="dxa"/>
          <w:right w:w="0" w:type="dxa"/>
        </w:tblCellMar>
        <w:tblLook w:val="0000" w:firstRow="0" w:lastRow="0" w:firstColumn="0" w:lastColumn="0" w:noHBand="0" w:noVBand="0"/>
      </w:tblPr>
      <w:tblGrid>
        <w:gridCol w:w="4557"/>
        <w:gridCol w:w="2490"/>
        <w:gridCol w:w="1969"/>
      </w:tblGrid>
      <w:tr w:rsidR="00972486" w:rsidRPr="003A3DC0" w14:paraId="18CC4EE4" w14:textId="77777777" w:rsidTr="00CC4BF1">
        <w:tc>
          <w:tcPr>
            <w:tcW w:w="2527" w:type="pct"/>
            <w:tcBorders>
              <w:top w:val="single" w:sz="4" w:space="0" w:color="auto"/>
              <w:left w:val="single" w:sz="4" w:space="0" w:color="auto"/>
              <w:bottom w:val="nil"/>
              <w:right w:val="nil"/>
            </w:tcBorders>
            <w:shd w:val="clear" w:color="auto" w:fill="FFFFFF"/>
            <w:vAlign w:val="center"/>
          </w:tcPr>
          <w:p w14:paraId="6E8C399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Tổ chức mô hoặc cơ quan</w:t>
            </w:r>
          </w:p>
        </w:tc>
        <w:tc>
          <w:tcPr>
            <w:tcW w:w="1381" w:type="pct"/>
            <w:tcBorders>
              <w:top w:val="single" w:sz="4" w:space="0" w:color="auto"/>
              <w:left w:val="single" w:sz="4" w:space="0" w:color="auto"/>
              <w:bottom w:val="nil"/>
              <w:right w:val="nil"/>
            </w:tcBorders>
            <w:shd w:val="clear" w:color="auto" w:fill="FFFFFF"/>
            <w:vAlign w:val="center"/>
          </w:tcPr>
          <w:p w14:paraId="148950B6"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Trọng số mô, W</w:t>
            </w:r>
            <w:r w:rsidRPr="003A3DC0">
              <w:rPr>
                <w:rFonts w:ascii="Arial" w:hAnsi="Arial" w:cs="Arial"/>
                <w:b/>
                <w:sz w:val="20"/>
                <w:szCs w:val="20"/>
                <w:vertAlign w:val="subscript"/>
              </w:rPr>
              <w:t>T</w:t>
            </w:r>
          </w:p>
        </w:tc>
        <w:tc>
          <w:tcPr>
            <w:tcW w:w="1092" w:type="pct"/>
            <w:tcBorders>
              <w:top w:val="single" w:sz="4" w:space="0" w:color="auto"/>
              <w:left w:val="single" w:sz="4" w:space="0" w:color="auto"/>
              <w:bottom w:val="nil"/>
              <w:right w:val="single" w:sz="4" w:space="0" w:color="auto"/>
            </w:tcBorders>
            <w:shd w:val="clear" w:color="auto" w:fill="FFFFFF"/>
            <w:vAlign w:val="center"/>
          </w:tcPr>
          <w:p w14:paraId="72EA1248" w14:textId="77777777" w:rsidR="00972486" w:rsidRPr="003A3DC0" w:rsidRDefault="00972486" w:rsidP="00CC4BF1">
            <w:pPr>
              <w:spacing w:after="120"/>
              <w:jc w:val="center"/>
              <w:rPr>
                <w:rFonts w:ascii="Arial" w:hAnsi="Arial" w:cs="Arial"/>
                <w:b/>
                <w:sz w:val="20"/>
                <w:szCs w:val="20"/>
                <w:lang w:val="en-US"/>
              </w:rPr>
            </w:pPr>
            <w:r w:rsidRPr="003A3DC0">
              <w:rPr>
                <w:rFonts w:ascii="Arial" w:hAnsi="Arial" w:cs="Arial"/>
                <w:b/>
                <w:sz w:val="20"/>
                <w:szCs w:val="20"/>
              </w:rPr>
              <w:t>∑ W</w:t>
            </w:r>
            <w:r w:rsidRPr="003A3DC0">
              <w:rPr>
                <w:rFonts w:ascii="Arial" w:hAnsi="Arial" w:cs="Arial"/>
                <w:b/>
                <w:sz w:val="20"/>
                <w:szCs w:val="20"/>
                <w:vertAlign w:val="subscript"/>
                <w:lang w:val="en-US"/>
              </w:rPr>
              <w:t>T</w:t>
            </w:r>
          </w:p>
        </w:tc>
      </w:tr>
      <w:tr w:rsidR="00972486" w:rsidRPr="003A3DC0" w14:paraId="11572818" w14:textId="77777777" w:rsidTr="00CC4BF1">
        <w:tc>
          <w:tcPr>
            <w:tcW w:w="2527" w:type="pct"/>
            <w:tcBorders>
              <w:top w:val="single" w:sz="4" w:space="0" w:color="auto"/>
              <w:left w:val="single" w:sz="4" w:space="0" w:color="auto"/>
              <w:bottom w:val="nil"/>
              <w:right w:val="nil"/>
            </w:tcBorders>
            <w:shd w:val="clear" w:color="auto" w:fill="FFFFFF"/>
            <w:vAlign w:val="center"/>
          </w:tcPr>
          <w:p w14:paraId="70FB48A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Tủy sống (đỏ), ruột kết, phổi, dạ dày, vú, các mô còn lại*</w:t>
            </w:r>
          </w:p>
        </w:tc>
        <w:tc>
          <w:tcPr>
            <w:tcW w:w="1381" w:type="pct"/>
            <w:tcBorders>
              <w:top w:val="single" w:sz="4" w:space="0" w:color="auto"/>
              <w:left w:val="single" w:sz="4" w:space="0" w:color="auto"/>
              <w:bottom w:val="nil"/>
              <w:right w:val="nil"/>
            </w:tcBorders>
            <w:shd w:val="clear" w:color="auto" w:fill="FFFFFF"/>
            <w:vAlign w:val="center"/>
          </w:tcPr>
          <w:p w14:paraId="732042D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0,12</w:t>
            </w:r>
          </w:p>
        </w:tc>
        <w:tc>
          <w:tcPr>
            <w:tcW w:w="1092" w:type="pct"/>
            <w:tcBorders>
              <w:top w:val="single" w:sz="4" w:space="0" w:color="auto"/>
              <w:left w:val="single" w:sz="4" w:space="0" w:color="auto"/>
              <w:bottom w:val="nil"/>
              <w:right w:val="single" w:sz="4" w:space="0" w:color="auto"/>
            </w:tcBorders>
            <w:shd w:val="clear" w:color="auto" w:fill="FFFFFF"/>
            <w:vAlign w:val="center"/>
          </w:tcPr>
          <w:p w14:paraId="37B0B68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0,72</w:t>
            </w:r>
          </w:p>
        </w:tc>
      </w:tr>
      <w:tr w:rsidR="00972486" w:rsidRPr="003A3DC0" w14:paraId="20C4A213" w14:textId="77777777" w:rsidTr="00CC4BF1">
        <w:tc>
          <w:tcPr>
            <w:tcW w:w="2527" w:type="pct"/>
            <w:tcBorders>
              <w:top w:val="single" w:sz="4" w:space="0" w:color="auto"/>
              <w:left w:val="single" w:sz="4" w:space="0" w:color="auto"/>
              <w:bottom w:val="nil"/>
              <w:right w:val="nil"/>
            </w:tcBorders>
            <w:shd w:val="clear" w:color="auto" w:fill="FFFFFF"/>
            <w:vAlign w:val="center"/>
          </w:tcPr>
          <w:p w14:paraId="57A9EC6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Cơ quan sinh dục</w:t>
            </w:r>
          </w:p>
        </w:tc>
        <w:tc>
          <w:tcPr>
            <w:tcW w:w="1381" w:type="pct"/>
            <w:tcBorders>
              <w:top w:val="single" w:sz="4" w:space="0" w:color="auto"/>
              <w:left w:val="single" w:sz="4" w:space="0" w:color="auto"/>
              <w:bottom w:val="nil"/>
              <w:right w:val="nil"/>
            </w:tcBorders>
            <w:shd w:val="clear" w:color="auto" w:fill="FFFFFF"/>
            <w:vAlign w:val="center"/>
          </w:tcPr>
          <w:p w14:paraId="2CDECA1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0,08</w:t>
            </w:r>
          </w:p>
        </w:tc>
        <w:tc>
          <w:tcPr>
            <w:tcW w:w="1092" w:type="pct"/>
            <w:tcBorders>
              <w:top w:val="single" w:sz="4" w:space="0" w:color="auto"/>
              <w:left w:val="single" w:sz="4" w:space="0" w:color="auto"/>
              <w:bottom w:val="nil"/>
              <w:right w:val="single" w:sz="4" w:space="0" w:color="auto"/>
            </w:tcBorders>
            <w:shd w:val="clear" w:color="auto" w:fill="FFFFFF"/>
            <w:vAlign w:val="center"/>
          </w:tcPr>
          <w:p w14:paraId="79FAACD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0,08</w:t>
            </w:r>
          </w:p>
        </w:tc>
      </w:tr>
      <w:tr w:rsidR="00972486" w:rsidRPr="003A3DC0" w14:paraId="466D81E0" w14:textId="77777777" w:rsidTr="00CC4BF1">
        <w:tc>
          <w:tcPr>
            <w:tcW w:w="2527" w:type="pct"/>
            <w:tcBorders>
              <w:top w:val="single" w:sz="4" w:space="0" w:color="auto"/>
              <w:left w:val="single" w:sz="4" w:space="0" w:color="auto"/>
              <w:bottom w:val="nil"/>
              <w:right w:val="nil"/>
            </w:tcBorders>
            <w:shd w:val="clear" w:color="auto" w:fill="FFFFFF"/>
            <w:vAlign w:val="center"/>
          </w:tcPr>
          <w:p w14:paraId="328A65C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Bàng quang, thực quản, gan, tuyến giáp</w:t>
            </w:r>
          </w:p>
        </w:tc>
        <w:tc>
          <w:tcPr>
            <w:tcW w:w="1381" w:type="pct"/>
            <w:tcBorders>
              <w:top w:val="single" w:sz="4" w:space="0" w:color="auto"/>
              <w:left w:val="single" w:sz="4" w:space="0" w:color="auto"/>
              <w:bottom w:val="nil"/>
              <w:right w:val="nil"/>
            </w:tcBorders>
            <w:shd w:val="clear" w:color="auto" w:fill="FFFFFF"/>
            <w:vAlign w:val="center"/>
          </w:tcPr>
          <w:p w14:paraId="026F69F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0,04</w:t>
            </w:r>
          </w:p>
        </w:tc>
        <w:tc>
          <w:tcPr>
            <w:tcW w:w="1092" w:type="pct"/>
            <w:tcBorders>
              <w:top w:val="single" w:sz="4" w:space="0" w:color="auto"/>
              <w:left w:val="single" w:sz="4" w:space="0" w:color="auto"/>
              <w:bottom w:val="nil"/>
              <w:right w:val="single" w:sz="4" w:space="0" w:color="auto"/>
            </w:tcBorders>
            <w:shd w:val="clear" w:color="auto" w:fill="FFFFFF"/>
            <w:vAlign w:val="center"/>
          </w:tcPr>
          <w:p w14:paraId="07403CE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0,16</w:t>
            </w:r>
          </w:p>
        </w:tc>
      </w:tr>
      <w:tr w:rsidR="00972486" w:rsidRPr="003A3DC0" w14:paraId="10A8375E" w14:textId="77777777" w:rsidTr="00CC4BF1">
        <w:tc>
          <w:tcPr>
            <w:tcW w:w="2527" w:type="pct"/>
            <w:tcBorders>
              <w:top w:val="single" w:sz="4" w:space="0" w:color="auto"/>
              <w:left w:val="single" w:sz="4" w:space="0" w:color="auto"/>
              <w:bottom w:val="nil"/>
              <w:right w:val="nil"/>
            </w:tcBorders>
            <w:shd w:val="clear" w:color="auto" w:fill="FFFFFF"/>
            <w:vAlign w:val="center"/>
          </w:tcPr>
          <w:p w14:paraId="721C46E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Bề mặt xương, não, tuyến nước bọt, da</w:t>
            </w:r>
          </w:p>
        </w:tc>
        <w:tc>
          <w:tcPr>
            <w:tcW w:w="1381" w:type="pct"/>
            <w:tcBorders>
              <w:top w:val="single" w:sz="4" w:space="0" w:color="auto"/>
              <w:left w:val="single" w:sz="4" w:space="0" w:color="auto"/>
              <w:bottom w:val="nil"/>
              <w:right w:val="nil"/>
            </w:tcBorders>
            <w:shd w:val="clear" w:color="auto" w:fill="FFFFFF"/>
            <w:vAlign w:val="center"/>
          </w:tcPr>
          <w:p w14:paraId="41D9FDD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0,01</w:t>
            </w:r>
          </w:p>
        </w:tc>
        <w:tc>
          <w:tcPr>
            <w:tcW w:w="1092" w:type="pct"/>
            <w:tcBorders>
              <w:top w:val="single" w:sz="4" w:space="0" w:color="auto"/>
              <w:left w:val="single" w:sz="4" w:space="0" w:color="auto"/>
              <w:bottom w:val="nil"/>
              <w:right w:val="single" w:sz="4" w:space="0" w:color="auto"/>
            </w:tcBorders>
            <w:shd w:val="clear" w:color="auto" w:fill="FFFFFF"/>
            <w:vAlign w:val="center"/>
          </w:tcPr>
          <w:p w14:paraId="62EBF1C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0,04</w:t>
            </w:r>
          </w:p>
        </w:tc>
      </w:tr>
      <w:tr w:rsidR="00972486" w:rsidRPr="003A3DC0" w14:paraId="338CE940" w14:textId="77777777" w:rsidTr="00CC4BF1">
        <w:tc>
          <w:tcPr>
            <w:tcW w:w="3908" w:type="pct"/>
            <w:gridSpan w:val="2"/>
            <w:tcBorders>
              <w:top w:val="single" w:sz="4" w:space="0" w:color="auto"/>
              <w:left w:val="single" w:sz="4" w:space="0" w:color="auto"/>
              <w:bottom w:val="single" w:sz="4" w:space="0" w:color="auto"/>
              <w:right w:val="nil"/>
            </w:tcBorders>
            <w:shd w:val="clear" w:color="auto" w:fill="FFFFFF"/>
            <w:vAlign w:val="center"/>
          </w:tcPr>
          <w:p w14:paraId="2060C83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Tổng c</w:t>
            </w:r>
            <w:r w:rsidRPr="003A3DC0">
              <w:rPr>
                <w:rFonts w:ascii="Arial" w:hAnsi="Arial" w:cs="Arial"/>
                <w:sz w:val="20"/>
                <w:szCs w:val="20"/>
                <w:lang w:val="en-US"/>
              </w:rPr>
              <w:t>ộ</w:t>
            </w:r>
            <w:r w:rsidRPr="003A3DC0">
              <w:rPr>
                <w:rFonts w:ascii="Arial" w:hAnsi="Arial" w:cs="Arial"/>
                <w:sz w:val="20"/>
                <w:szCs w:val="20"/>
              </w:rPr>
              <w:t>ng</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tcPr>
          <w:p w14:paraId="3BEDF99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bl>
    <w:p w14:paraId="3FDD1C75"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 Các mô còn lại bao gồm tuyến thượng thận, vùng ngoài ngực, túi mật, tim, thận, hạch bạch huyết, cơ, màng nhầy miệng, lá lách, ruột non, tụy, tuyến ức, tuyến tiền liệt (đối với nam), tử cung (đối với nữ).</w:t>
      </w:r>
    </w:p>
    <w:p w14:paraId="20999709"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lastRenderedPageBreak/>
        <w:t>Bảng 3. Giá trị RBE đối với bức xạ và cơ quan (hay mô)</w:t>
      </w:r>
    </w:p>
    <w:tbl>
      <w:tblPr>
        <w:tblW w:w="5000" w:type="pct"/>
        <w:tblCellMar>
          <w:left w:w="0" w:type="dxa"/>
          <w:right w:w="0" w:type="dxa"/>
        </w:tblCellMar>
        <w:tblLook w:val="0000" w:firstRow="0" w:lastRow="0" w:firstColumn="0" w:lastColumn="0" w:noHBand="0" w:noVBand="0"/>
      </w:tblPr>
      <w:tblGrid>
        <w:gridCol w:w="1853"/>
        <w:gridCol w:w="1493"/>
        <w:gridCol w:w="4128"/>
        <w:gridCol w:w="1542"/>
      </w:tblGrid>
      <w:tr w:rsidR="00972486" w:rsidRPr="003A3DC0" w14:paraId="3633AD9F" w14:textId="77777777" w:rsidTr="00CC4BF1">
        <w:tc>
          <w:tcPr>
            <w:tcW w:w="1028" w:type="pct"/>
            <w:tcBorders>
              <w:top w:val="single" w:sz="4" w:space="0" w:color="auto"/>
              <w:left w:val="single" w:sz="4" w:space="0" w:color="auto"/>
              <w:bottom w:val="nil"/>
              <w:right w:val="nil"/>
            </w:tcBorders>
            <w:shd w:val="clear" w:color="auto" w:fill="FFFFFF"/>
            <w:vAlign w:val="center"/>
          </w:tcPr>
          <w:p w14:paraId="3F4408A4"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 xml:space="preserve">Hiệu </w:t>
            </w:r>
            <w:r w:rsidRPr="003A3DC0">
              <w:rPr>
                <w:rFonts w:ascii="Arial" w:hAnsi="Arial" w:cs="Arial"/>
                <w:b/>
                <w:sz w:val="20"/>
                <w:szCs w:val="20"/>
                <w:lang w:val="en-US"/>
              </w:rPr>
              <w:t>ứ</w:t>
            </w:r>
            <w:r w:rsidRPr="003A3DC0">
              <w:rPr>
                <w:rFonts w:ascii="Arial" w:hAnsi="Arial" w:cs="Arial"/>
                <w:b/>
                <w:sz w:val="20"/>
                <w:szCs w:val="20"/>
              </w:rPr>
              <w:t>ng sức khỏe</w:t>
            </w:r>
          </w:p>
        </w:tc>
        <w:tc>
          <w:tcPr>
            <w:tcW w:w="828" w:type="pct"/>
            <w:tcBorders>
              <w:top w:val="single" w:sz="4" w:space="0" w:color="auto"/>
              <w:left w:val="single" w:sz="4" w:space="0" w:color="auto"/>
              <w:bottom w:val="nil"/>
              <w:right w:val="nil"/>
            </w:tcBorders>
            <w:shd w:val="clear" w:color="auto" w:fill="FFFFFF"/>
            <w:vAlign w:val="center"/>
          </w:tcPr>
          <w:p w14:paraId="300C4349"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Cơ quan có nguy cơ</w:t>
            </w:r>
          </w:p>
        </w:tc>
        <w:tc>
          <w:tcPr>
            <w:tcW w:w="2289" w:type="pct"/>
            <w:tcBorders>
              <w:top w:val="single" w:sz="4" w:space="0" w:color="auto"/>
              <w:left w:val="single" w:sz="4" w:space="0" w:color="auto"/>
              <w:bottom w:val="nil"/>
              <w:right w:val="nil"/>
            </w:tcBorders>
            <w:shd w:val="clear" w:color="auto" w:fill="FFFFFF"/>
            <w:vAlign w:val="center"/>
          </w:tcPr>
          <w:p w14:paraId="617E1AD7"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Chiếu xạ</w:t>
            </w:r>
          </w:p>
        </w:tc>
        <w:tc>
          <w:tcPr>
            <w:tcW w:w="855" w:type="pct"/>
            <w:tcBorders>
              <w:top w:val="single" w:sz="4" w:space="0" w:color="auto"/>
              <w:left w:val="single" w:sz="4" w:space="0" w:color="auto"/>
              <w:bottom w:val="nil"/>
              <w:right w:val="single" w:sz="4" w:space="0" w:color="auto"/>
            </w:tcBorders>
            <w:shd w:val="clear" w:color="auto" w:fill="FFFFFF"/>
            <w:vAlign w:val="center"/>
          </w:tcPr>
          <w:p w14:paraId="3DD88358"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RBE</w:t>
            </w:r>
            <w:r w:rsidRPr="003A3DC0">
              <w:rPr>
                <w:rFonts w:ascii="Arial" w:hAnsi="Arial" w:cs="Arial"/>
                <w:b/>
                <w:sz w:val="20"/>
                <w:szCs w:val="20"/>
                <w:vertAlign w:val="subscript"/>
              </w:rPr>
              <w:t>T,R</w:t>
            </w:r>
          </w:p>
        </w:tc>
      </w:tr>
      <w:tr w:rsidR="00972486" w:rsidRPr="003A3DC0" w14:paraId="2D4089A5" w14:textId="77777777" w:rsidTr="00CC4BF1">
        <w:tc>
          <w:tcPr>
            <w:tcW w:w="1028" w:type="pct"/>
            <w:vMerge w:val="restart"/>
            <w:tcBorders>
              <w:top w:val="single" w:sz="4" w:space="0" w:color="auto"/>
              <w:left w:val="single" w:sz="4" w:space="0" w:color="auto"/>
              <w:right w:val="nil"/>
            </w:tcBorders>
            <w:shd w:val="clear" w:color="auto" w:fill="FFFFFF"/>
          </w:tcPr>
          <w:p w14:paraId="779880C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Triệu chứng</w:t>
            </w:r>
            <w:r w:rsidRPr="003A3DC0">
              <w:rPr>
                <w:rFonts w:ascii="Arial" w:hAnsi="Arial" w:cs="Arial"/>
                <w:sz w:val="20"/>
                <w:szCs w:val="20"/>
                <w:lang w:val="en-US"/>
              </w:rPr>
              <w:t xml:space="preserve"> </w:t>
            </w:r>
            <w:r w:rsidRPr="003A3DC0">
              <w:rPr>
                <w:rFonts w:ascii="Arial" w:hAnsi="Arial" w:cs="Arial"/>
                <w:sz w:val="20"/>
                <w:szCs w:val="20"/>
              </w:rPr>
              <w:t>về máu</w:t>
            </w:r>
          </w:p>
        </w:tc>
        <w:tc>
          <w:tcPr>
            <w:tcW w:w="828" w:type="pct"/>
            <w:vMerge w:val="restart"/>
            <w:tcBorders>
              <w:top w:val="single" w:sz="4" w:space="0" w:color="auto"/>
              <w:left w:val="single" w:sz="4" w:space="0" w:color="auto"/>
              <w:right w:val="nil"/>
            </w:tcBorders>
            <w:shd w:val="clear" w:color="auto" w:fill="FFFFFF"/>
          </w:tcPr>
          <w:p w14:paraId="30905DB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Tủy đỏ</w:t>
            </w:r>
          </w:p>
        </w:tc>
        <w:tc>
          <w:tcPr>
            <w:tcW w:w="2289" w:type="pct"/>
            <w:tcBorders>
              <w:top w:val="single" w:sz="4" w:space="0" w:color="auto"/>
              <w:left w:val="single" w:sz="4" w:space="0" w:color="auto"/>
              <w:bottom w:val="nil"/>
              <w:right w:val="nil"/>
            </w:tcBorders>
            <w:shd w:val="clear" w:color="auto" w:fill="FFFFFF"/>
          </w:tcPr>
          <w:p w14:paraId="2D67AA5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gamma (ngoài và trong)</w:t>
            </w:r>
          </w:p>
        </w:tc>
        <w:tc>
          <w:tcPr>
            <w:tcW w:w="855" w:type="pct"/>
            <w:tcBorders>
              <w:top w:val="single" w:sz="4" w:space="0" w:color="auto"/>
              <w:left w:val="single" w:sz="4" w:space="0" w:color="auto"/>
              <w:bottom w:val="nil"/>
              <w:right w:val="single" w:sz="4" w:space="0" w:color="auto"/>
            </w:tcBorders>
            <w:shd w:val="clear" w:color="auto" w:fill="FFFFFF"/>
          </w:tcPr>
          <w:p w14:paraId="7CFDBCC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434CE807" w14:textId="77777777" w:rsidTr="00CC4BF1">
        <w:tc>
          <w:tcPr>
            <w:tcW w:w="1028" w:type="pct"/>
            <w:vMerge/>
            <w:tcBorders>
              <w:left w:val="single" w:sz="4" w:space="0" w:color="auto"/>
              <w:right w:val="nil"/>
            </w:tcBorders>
            <w:shd w:val="clear" w:color="auto" w:fill="FFFFFF"/>
          </w:tcPr>
          <w:p w14:paraId="1FED46F3"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right w:val="nil"/>
            </w:tcBorders>
            <w:shd w:val="clear" w:color="auto" w:fill="FFFFFF"/>
          </w:tcPr>
          <w:p w14:paraId="6CC7A11B"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417C77E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nơtron (ngoài và trong)</w:t>
            </w:r>
          </w:p>
        </w:tc>
        <w:tc>
          <w:tcPr>
            <w:tcW w:w="855" w:type="pct"/>
            <w:tcBorders>
              <w:top w:val="single" w:sz="4" w:space="0" w:color="auto"/>
              <w:left w:val="single" w:sz="4" w:space="0" w:color="auto"/>
              <w:bottom w:val="nil"/>
              <w:right w:val="single" w:sz="4" w:space="0" w:color="auto"/>
            </w:tcBorders>
            <w:shd w:val="clear" w:color="auto" w:fill="FFFFFF"/>
          </w:tcPr>
          <w:p w14:paraId="5F11A75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450E1557" w14:textId="77777777" w:rsidTr="00CC4BF1">
        <w:tc>
          <w:tcPr>
            <w:tcW w:w="1028" w:type="pct"/>
            <w:vMerge/>
            <w:tcBorders>
              <w:left w:val="single" w:sz="4" w:space="0" w:color="auto"/>
              <w:right w:val="nil"/>
            </w:tcBorders>
            <w:shd w:val="clear" w:color="auto" w:fill="FFFFFF"/>
          </w:tcPr>
          <w:p w14:paraId="786E3C51"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right w:val="nil"/>
            </w:tcBorders>
            <w:shd w:val="clear" w:color="auto" w:fill="FFFFFF"/>
          </w:tcPr>
          <w:p w14:paraId="380CDF38"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60DC417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trong beta</w:t>
            </w:r>
          </w:p>
        </w:tc>
        <w:tc>
          <w:tcPr>
            <w:tcW w:w="855" w:type="pct"/>
            <w:tcBorders>
              <w:top w:val="single" w:sz="4" w:space="0" w:color="auto"/>
              <w:left w:val="single" w:sz="4" w:space="0" w:color="auto"/>
              <w:bottom w:val="nil"/>
              <w:right w:val="single" w:sz="4" w:space="0" w:color="auto"/>
            </w:tcBorders>
            <w:shd w:val="clear" w:color="auto" w:fill="FFFFFF"/>
          </w:tcPr>
          <w:p w14:paraId="7CC8F93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157E9253" w14:textId="77777777" w:rsidTr="00CC4BF1">
        <w:tc>
          <w:tcPr>
            <w:tcW w:w="1028" w:type="pct"/>
            <w:vMerge/>
            <w:tcBorders>
              <w:left w:val="single" w:sz="4" w:space="0" w:color="auto"/>
              <w:bottom w:val="nil"/>
              <w:right w:val="nil"/>
            </w:tcBorders>
            <w:shd w:val="clear" w:color="auto" w:fill="FFFFFF"/>
          </w:tcPr>
          <w:p w14:paraId="48557A67"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bottom w:val="nil"/>
              <w:right w:val="nil"/>
            </w:tcBorders>
            <w:shd w:val="clear" w:color="auto" w:fill="FFFFFF"/>
          </w:tcPr>
          <w:p w14:paraId="1245AC6B"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15F4470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trong anpha</w:t>
            </w:r>
          </w:p>
        </w:tc>
        <w:tc>
          <w:tcPr>
            <w:tcW w:w="855" w:type="pct"/>
            <w:tcBorders>
              <w:top w:val="single" w:sz="4" w:space="0" w:color="auto"/>
              <w:left w:val="single" w:sz="4" w:space="0" w:color="auto"/>
              <w:bottom w:val="nil"/>
              <w:right w:val="single" w:sz="4" w:space="0" w:color="auto"/>
            </w:tcBorders>
            <w:shd w:val="clear" w:color="auto" w:fill="FFFFFF"/>
          </w:tcPr>
          <w:p w14:paraId="5755E6A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r>
      <w:tr w:rsidR="00972486" w:rsidRPr="003A3DC0" w14:paraId="69E26860" w14:textId="77777777" w:rsidTr="00CC4BF1">
        <w:tc>
          <w:tcPr>
            <w:tcW w:w="1028" w:type="pct"/>
            <w:vMerge w:val="restart"/>
            <w:tcBorders>
              <w:top w:val="single" w:sz="4" w:space="0" w:color="auto"/>
              <w:left w:val="single" w:sz="4" w:space="0" w:color="auto"/>
              <w:right w:val="nil"/>
            </w:tcBorders>
            <w:shd w:val="clear" w:color="auto" w:fill="FFFFFF"/>
          </w:tcPr>
          <w:p w14:paraId="33C0451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Viêm phổi</w:t>
            </w:r>
          </w:p>
        </w:tc>
        <w:tc>
          <w:tcPr>
            <w:tcW w:w="828" w:type="pct"/>
            <w:vMerge w:val="restart"/>
            <w:tcBorders>
              <w:top w:val="single" w:sz="4" w:space="0" w:color="auto"/>
              <w:left w:val="single" w:sz="4" w:space="0" w:color="auto"/>
              <w:right w:val="nil"/>
            </w:tcBorders>
            <w:shd w:val="clear" w:color="auto" w:fill="FFFFFF"/>
          </w:tcPr>
          <w:p w14:paraId="722702A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Phổi</w:t>
            </w:r>
          </w:p>
        </w:tc>
        <w:tc>
          <w:tcPr>
            <w:tcW w:w="2289" w:type="pct"/>
            <w:tcBorders>
              <w:top w:val="single" w:sz="4" w:space="0" w:color="auto"/>
              <w:left w:val="single" w:sz="4" w:space="0" w:color="auto"/>
              <w:bottom w:val="nil"/>
              <w:right w:val="nil"/>
            </w:tcBorders>
            <w:shd w:val="clear" w:color="auto" w:fill="FFFFFF"/>
          </w:tcPr>
          <w:p w14:paraId="5D9EB50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gamma (ngoài và trong)</w:t>
            </w:r>
          </w:p>
        </w:tc>
        <w:tc>
          <w:tcPr>
            <w:tcW w:w="855" w:type="pct"/>
            <w:tcBorders>
              <w:top w:val="single" w:sz="4" w:space="0" w:color="auto"/>
              <w:left w:val="single" w:sz="4" w:space="0" w:color="auto"/>
              <w:bottom w:val="nil"/>
              <w:right w:val="single" w:sz="4" w:space="0" w:color="auto"/>
            </w:tcBorders>
            <w:shd w:val="clear" w:color="auto" w:fill="FFFFFF"/>
          </w:tcPr>
          <w:p w14:paraId="2C94F75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639DB566" w14:textId="77777777" w:rsidTr="00CC4BF1">
        <w:tc>
          <w:tcPr>
            <w:tcW w:w="1028" w:type="pct"/>
            <w:vMerge/>
            <w:tcBorders>
              <w:left w:val="single" w:sz="4" w:space="0" w:color="auto"/>
              <w:right w:val="nil"/>
            </w:tcBorders>
            <w:shd w:val="clear" w:color="auto" w:fill="FFFFFF"/>
          </w:tcPr>
          <w:p w14:paraId="2DCB108E"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right w:val="nil"/>
            </w:tcBorders>
            <w:shd w:val="clear" w:color="auto" w:fill="FFFFFF"/>
          </w:tcPr>
          <w:p w14:paraId="6246DDB8"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53B4B64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w:t>
            </w:r>
            <w:r w:rsidRPr="003A3DC0">
              <w:rPr>
                <w:rFonts w:ascii="Arial" w:hAnsi="Arial" w:cs="Arial"/>
                <w:sz w:val="20"/>
                <w:szCs w:val="20"/>
                <w:lang w:val="en-US"/>
              </w:rPr>
              <w:t>ơ</w:t>
            </w:r>
            <w:r w:rsidRPr="003A3DC0">
              <w:rPr>
                <w:rFonts w:ascii="Arial" w:hAnsi="Arial" w:cs="Arial"/>
                <w:sz w:val="20"/>
                <w:szCs w:val="20"/>
              </w:rPr>
              <w:t>tron (ngoài và trong)</w:t>
            </w:r>
          </w:p>
        </w:tc>
        <w:tc>
          <w:tcPr>
            <w:tcW w:w="855" w:type="pct"/>
            <w:tcBorders>
              <w:top w:val="single" w:sz="4" w:space="0" w:color="auto"/>
              <w:left w:val="single" w:sz="4" w:space="0" w:color="auto"/>
              <w:bottom w:val="nil"/>
              <w:right w:val="single" w:sz="4" w:space="0" w:color="auto"/>
            </w:tcBorders>
            <w:shd w:val="clear" w:color="auto" w:fill="FFFFFF"/>
          </w:tcPr>
          <w:p w14:paraId="56C1CB3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32D17D26" w14:textId="77777777" w:rsidTr="00CC4BF1">
        <w:tc>
          <w:tcPr>
            <w:tcW w:w="1028" w:type="pct"/>
            <w:vMerge/>
            <w:tcBorders>
              <w:left w:val="single" w:sz="4" w:space="0" w:color="auto"/>
              <w:right w:val="nil"/>
            </w:tcBorders>
            <w:shd w:val="clear" w:color="auto" w:fill="FFFFFF"/>
          </w:tcPr>
          <w:p w14:paraId="344501A4"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right w:val="nil"/>
            </w:tcBorders>
            <w:shd w:val="clear" w:color="auto" w:fill="FFFFFF"/>
          </w:tcPr>
          <w:p w14:paraId="565CC685"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4038C34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trong beta</w:t>
            </w:r>
          </w:p>
        </w:tc>
        <w:tc>
          <w:tcPr>
            <w:tcW w:w="855" w:type="pct"/>
            <w:tcBorders>
              <w:top w:val="single" w:sz="4" w:space="0" w:color="auto"/>
              <w:left w:val="single" w:sz="4" w:space="0" w:color="auto"/>
              <w:bottom w:val="nil"/>
              <w:right w:val="single" w:sz="4" w:space="0" w:color="auto"/>
            </w:tcBorders>
            <w:shd w:val="clear" w:color="auto" w:fill="FFFFFF"/>
          </w:tcPr>
          <w:p w14:paraId="5CA7F79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6A84B7C4" w14:textId="77777777" w:rsidTr="00CC4BF1">
        <w:tc>
          <w:tcPr>
            <w:tcW w:w="1028" w:type="pct"/>
            <w:vMerge/>
            <w:tcBorders>
              <w:left w:val="single" w:sz="4" w:space="0" w:color="auto"/>
              <w:bottom w:val="nil"/>
              <w:right w:val="nil"/>
            </w:tcBorders>
            <w:shd w:val="clear" w:color="auto" w:fill="FFFFFF"/>
          </w:tcPr>
          <w:p w14:paraId="29BADDDE"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bottom w:val="nil"/>
              <w:right w:val="nil"/>
            </w:tcBorders>
            <w:shd w:val="clear" w:color="auto" w:fill="FFFFFF"/>
          </w:tcPr>
          <w:p w14:paraId="00DE56EF"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6CB9B4A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trong anpha</w:t>
            </w:r>
          </w:p>
        </w:tc>
        <w:tc>
          <w:tcPr>
            <w:tcW w:w="855" w:type="pct"/>
            <w:tcBorders>
              <w:top w:val="single" w:sz="4" w:space="0" w:color="auto"/>
              <w:left w:val="single" w:sz="4" w:space="0" w:color="auto"/>
              <w:bottom w:val="nil"/>
              <w:right w:val="single" w:sz="4" w:space="0" w:color="auto"/>
            </w:tcBorders>
            <w:shd w:val="clear" w:color="auto" w:fill="FFFFFF"/>
          </w:tcPr>
          <w:p w14:paraId="2B54AD2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w:t>
            </w:r>
          </w:p>
        </w:tc>
      </w:tr>
      <w:tr w:rsidR="00972486" w:rsidRPr="003A3DC0" w14:paraId="45B9FC86" w14:textId="77777777" w:rsidTr="00CC4BF1">
        <w:tc>
          <w:tcPr>
            <w:tcW w:w="1028" w:type="pct"/>
            <w:vMerge w:val="restart"/>
            <w:tcBorders>
              <w:top w:val="single" w:sz="4" w:space="0" w:color="auto"/>
              <w:left w:val="single" w:sz="4" w:space="0" w:color="auto"/>
              <w:right w:val="nil"/>
            </w:tcBorders>
            <w:shd w:val="clear" w:color="auto" w:fill="FFFFFF"/>
          </w:tcPr>
          <w:p w14:paraId="008AD64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Triệu chứng dạ dày - ruột</w:t>
            </w:r>
          </w:p>
        </w:tc>
        <w:tc>
          <w:tcPr>
            <w:tcW w:w="828" w:type="pct"/>
            <w:vMerge w:val="restart"/>
            <w:tcBorders>
              <w:top w:val="single" w:sz="4" w:space="0" w:color="auto"/>
              <w:left w:val="single" w:sz="4" w:space="0" w:color="auto"/>
              <w:right w:val="nil"/>
            </w:tcBorders>
            <w:shd w:val="clear" w:color="auto" w:fill="FFFFFF"/>
          </w:tcPr>
          <w:p w14:paraId="694B809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Ruột kết</w:t>
            </w:r>
          </w:p>
        </w:tc>
        <w:tc>
          <w:tcPr>
            <w:tcW w:w="2289" w:type="pct"/>
            <w:tcBorders>
              <w:top w:val="single" w:sz="4" w:space="0" w:color="auto"/>
              <w:left w:val="single" w:sz="4" w:space="0" w:color="auto"/>
              <w:bottom w:val="nil"/>
              <w:right w:val="nil"/>
            </w:tcBorders>
            <w:shd w:val="clear" w:color="auto" w:fill="FFFFFF"/>
          </w:tcPr>
          <w:p w14:paraId="1090108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gamma (ngoài và trong)</w:t>
            </w:r>
          </w:p>
        </w:tc>
        <w:tc>
          <w:tcPr>
            <w:tcW w:w="855" w:type="pct"/>
            <w:tcBorders>
              <w:top w:val="single" w:sz="4" w:space="0" w:color="auto"/>
              <w:left w:val="single" w:sz="4" w:space="0" w:color="auto"/>
              <w:bottom w:val="nil"/>
              <w:right w:val="single" w:sz="4" w:space="0" w:color="auto"/>
            </w:tcBorders>
            <w:shd w:val="clear" w:color="auto" w:fill="FFFFFF"/>
          </w:tcPr>
          <w:p w14:paraId="01D78FF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0BC2D132" w14:textId="77777777" w:rsidTr="00CC4BF1">
        <w:tc>
          <w:tcPr>
            <w:tcW w:w="1028" w:type="pct"/>
            <w:vMerge/>
            <w:tcBorders>
              <w:left w:val="single" w:sz="4" w:space="0" w:color="auto"/>
              <w:right w:val="nil"/>
            </w:tcBorders>
            <w:shd w:val="clear" w:color="auto" w:fill="FFFFFF"/>
          </w:tcPr>
          <w:p w14:paraId="0B1970B6"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right w:val="nil"/>
            </w:tcBorders>
            <w:shd w:val="clear" w:color="auto" w:fill="FFFFFF"/>
          </w:tcPr>
          <w:p w14:paraId="6A0599EE"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73EF38E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nơtron (ngoài và trong)</w:t>
            </w:r>
          </w:p>
        </w:tc>
        <w:tc>
          <w:tcPr>
            <w:tcW w:w="855" w:type="pct"/>
            <w:tcBorders>
              <w:top w:val="single" w:sz="4" w:space="0" w:color="auto"/>
              <w:left w:val="single" w:sz="4" w:space="0" w:color="auto"/>
              <w:bottom w:val="nil"/>
              <w:right w:val="single" w:sz="4" w:space="0" w:color="auto"/>
            </w:tcBorders>
            <w:shd w:val="clear" w:color="auto" w:fill="FFFFFF"/>
          </w:tcPr>
          <w:p w14:paraId="3B677A1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5CB31145" w14:textId="77777777" w:rsidTr="00CC4BF1">
        <w:tc>
          <w:tcPr>
            <w:tcW w:w="1028" w:type="pct"/>
            <w:vMerge/>
            <w:tcBorders>
              <w:left w:val="single" w:sz="4" w:space="0" w:color="auto"/>
              <w:right w:val="nil"/>
            </w:tcBorders>
            <w:shd w:val="clear" w:color="auto" w:fill="FFFFFF"/>
          </w:tcPr>
          <w:p w14:paraId="4BE017AC"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right w:val="nil"/>
            </w:tcBorders>
            <w:shd w:val="clear" w:color="auto" w:fill="FFFFFF"/>
          </w:tcPr>
          <w:p w14:paraId="6EF8F746"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603337C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trong beta</w:t>
            </w:r>
          </w:p>
        </w:tc>
        <w:tc>
          <w:tcPr>
            <w:tcW w:w="855" w:type="pct"/>
            <w:tcBorders>
              <w:top w:val="single" w:sz="4" w:space="0" w:color="auto"/>
              <w:left w:val="single" w:sz="4" w:space="0" w:color="auto"/>
              <w:bottom w:val="nil"/>
              <w:right w:val="single" w:sz="4" w:space="0" w:color="auto"/>
            </w:tcBorders>
            <w:shd w:val="clear" w:color="auto" w:fill="FFFFFF"/>
          </w:tcPr>
          <w:p w14:paraId="27F0D1F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15F1628B" w14:textId="77777777" w:rsidTr="00CC4BF1">
        <w:tc>
          <w:tcPr>
            <w:tcW w:w="1028" w:type="pct"/>
            <w:vMerge/>
            <w:tcBorders>
              <w:left w:val="single" w:sz="4" w:space="0" w:color="auto"/>
              <w:bottom w:val="nil"/>
              <w:right w:val="nil"/>
            </w:tcBorders>
            <w:shd w:val="clear" w:color="auto" w:fill="FFFFFF"/>
          </w:tcPr>
          <w:p w14:paraId="5CAA7488"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bottom w:val="nil"/>
              <w:right w:val="nil"/>
            </w:tcBorders>
            <w:shd w:val="clear" w:color="auto" w:fill="FFFFFF"/>
          </w:tcPr>
          <w:p w14:paraId="124577E6"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0E157B0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trong anpha</w:t>
            </w:r>
          </w:p>
        </w:tc>
        <w:tc>
          <w:tcPr>
            <w:tcW w:w="855" w:type="pct"/>
            <w:tcBorders>
              <w:top w:val="single" w:sz="4" w:space="0" w:color="auto"/>
              <w:left w:val="single" w:sz="4" w:space="0" w:color="auto"/>
              <w:bottom w:val="nil"/>
              <w:right w:val="single" w:sz="4" w:space="0" w:color="auto"/>
            </w:tcBorders>
            <w:shd w:val="clear" w:color="auto" w:fill="FFFFFF"/>
          </w:tcPr>
          <w:p w14:paraId="691CEE5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w:t>
            </w:r>
          </w:p>
        </w:tc>
      </w:tr>
      <w:tr w:rsidR="00972486" w:rsidRPr="003A3DC0" w14:paraId="01533209" w14:textId="77777777" w:rsidTr="00CC4BF1">
        <w:tc>
          <w:tcPr>
            <w:tcW w:w="1028" w:type="pct"/>
            <w:vMerge w:val="restart"/>
            <w:tcBorders>
              <w:top w:val="single" w:sz="4" w:space="0" w:color="auto"/>
              <w:left w:val="single" w:sz="4" w:space="0" w:color="auto"/>
              <w:right w:val="nil"/>
            </w:tcBorders>
            <w:shd w:val="clear" w:color="auto" w:fill="FFFFFF"/>
          </w:tcPr>
          <w:p w14:paraId="685E328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Hoại tử</w:t>
            </w:r>
          </w:p>
        </w:tc>
        <w:tc>
          <w:tcPr>
            <w:tcW w:w="828" w:type="pct"/>
            <w:vMerge w:val="restart"/>
            <w:tcBorders>
              <w:top w:val="single" w:sz="4" w:space="0" w:color="auto"/>
              <w:left w:val="single" w:sz="4" w:space="0" w:color="auto"/>
              <w:right w:val="nil"/>
            </w:tcBorders>
            <w:shd w:val="clear" w:color="auto" w:fill="FFFFFF"/>
          </w:tcPr>
          <w:p w14:paraId="00C5628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Mô mềm</w:t>
            </w:r>
          </w:p>
        </w:tc>
        <w:tc>
          <w:tcPr>
            <w:tcW w:w="2289" w:type="pct"/>
            <w:tcBorders>
              <w:top w:val="single" w:sz="4" w:space="0" w:color="auto"/>
              <w:left w:val="single" w:sz="4" w:space="0" w:color="auto"/>
              <w:bottom w:val="nil"/>
              <w:right w:val="nil"/>
            </w:tcBorders>
            <w:shd w:val="clear" w:color="auto" w:fill="FFFFFF"/>
          </w:tcPr>
          <w:p w14:paraId="2F62783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ngoài (beta, gamma)</w:t>
            </w:r>
          </w:p>
        </w:tc>
        <w:tc>
          <w:tcPr>
            <w:tcW w:w="855" w:type="pct"/>
            <w:tcBorders>
              <w:top w:val="single" w:sz="4" w:space="0" w:color="auto"/>
              <w:left w:val="single" w:sz="4" w:space="0" w:color="auto"/>
              <w:bottom w:val="nil"/>
              <w:right w:val="single" w:sz="4" w:space="0" w:color="auto"/>
            </w:tcBorders>
            <w:shd w:val="clear" w:color="auto" w:fill="FFFFFF"/>
          </w:tcPr>
          <w:p w14:paraId="6FAAAA4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21708550" w14:textId="77777777" w:rsidTr="00CC4BF1">
        <w:tc>
          <w:tcPr>
            <w:tcW w:w="1028" w:type="pct"/>
            <w:vMerge/>
            <w:tcBorders>
              <w:left w:val="single" w:sz="4" w:space="0" w:color="auto"/>
              <w:bottom w:val="nil"/>
              <w:right w:val="nil"/>
            </w:tcBorders>
            <w:shd w:val="clear" w:color="auto" w:fill="FFFFFF"/>
          </w:tcPr>
          <w:p w14:paraId="6FB34308"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bottom w:val="nil"/>
              <w:right w:val="nil"/>
            </w:tcBorders>
            <w:shd w:val="clear" w:color="auto" w:fill="FFFFFF"/>
          </w:tcPr>
          <w:p w14:paraId="4B1F79DA"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11926D7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ngoài nơtron</w:t>
            </w:r>
          </w:p>
        </w:tc>
        <w:tc>
          <w:tcPr>
            <w:tcW w:w="855" w:type="pct"/>
            <w:tcBorders>
              <w:top w:val="single" w:sz="4" w:space="0" w:color="auto"/>
              <w:left w:val="single" w:sz="4" w:space="0" w:color="auto"/>
              <w:bottom w:val="nil"/>
              <w:right w:val="single" w:sz="4" w:space="0" w:color="auto"/>
            </w:tcBorders>
            <w:shd w:val="clear" w:color="auto" w:fill="FFFFFF"/>
          </w:tcPr>
          <w:p w14:paraId="397D92A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2019E61B" w14:textId="77777777" w:rsidTr="00CC4BF1">
        <w:tc>
          <w:tcPr>
            <w:tcW w:w="1028" w:type="pct"/>
            <w:vMerge w:val="restart"/>
            <w:tcBorders>
              <w:top w:val="single" w:sz="4" w:space="0" w:color="auto"/>
              <w:left w:val="single" w:sz="4" w:space="0" w:color="auto"/>
              <w:right w:val="nil"/>
            </w:tcBorders>
            <w:shd w:val="clear" w:color="auto" w:fill="FFFFFF"/>
          </w:tcPr>
          <w:p w14:paraId="74B703B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Tróc vẩy ướt</w:t>
            </w:r>
          </w:p>
        </w:tc>
        <w:tc>
          <w:tcPr>
            <w:tcW w:w="828" w:type="pct"/>
            <w:vMerge w:val="restart"/>
            <w:tcBorders>
              <w:top w:val="single" w:sz="4" w:space="0" w:color="auto"/>
              <w:left w:val="single" w:sz="4" w:space="0" w:color="auto"/>
              <w:right w:val="nil"/>
            </w:tcBorders>
            <w:shd w:val="clear" w:color="auto" w:fill="FFFFFF"/>
          </w:tcPr>
          <w:p w14:paraId="2C16390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Da</w:t>
            </w:r>
          </w:p>
        </w:tc>
        <w:tc>
          <w:tcPr>
            <w:tcW w:w="2289" w:type="pct"/>
            <w:tcBorders>
              <w:top w:val="single" w:sz="4" w:space="0" w:color="auto"/>
              <w:left w:val="single" w:sz="4" w:space="0" w:color="auto"/>
              <w:bottom w:val="nil"/>
              <w:right w:val="nil"/>
            </w:tcBorders>
            <w:shd w:val="clear" w:color="auto" w:fill="FFFFFF"/>
          </w:tcPr>
          <w:p w14:paraId="6B97A32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ngoài beta, gamma</w:t>
            </w:r>
          </w:p>
        </w:tc>
        <w:tc>
          <w:tcPr>
            <w:tcW w:w="855" w:type="pct"/>
            <w:tcBorders>
              <w:top w:val="single" w:sz="4" w:space="0" w:color="auto"/>
              <w:left w:val="single" w:sz="4" w:space="0" w:color="auto"/>
              <w:bottom w:val="nil"/>
              <w:right w:val="single" w:sz="4" w:space="0" w:color="auto"/>
            </w:tcBorders>
            <w:shd w:val="clear" w:color="auto" w:fill="FFFFFF"/>
          </w:tcPr>
          <w:p w14:paraId="335A090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r w:rsidR="00972486" w:rsidRPr="003A3DC0" w14:paraId="32946195" w14:textId="77777777" w:rsidTr="00CC4BF1">
        <w:tc>
          <w:tcPr>
            <w:tcW w:w="1028" w:type="pct"/>
            <w:vMerge/>
            <w:tcBorders>
              <w:left w:val="single" w:sz="4" w:space="0" w:color="auto"/>
              <w:bottom w:val="nil"/>
              <w:right w:val="nil"/>
            </w:tcBorders>
            <w:shd w:val="clear" w:color="auto" w:fill="FFFFFF"/>
          </w:tcPr>
          <w:p w14:paraId="1C9D5DFF"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bottom w:val="nil"/>
              <w:right w:val="nil"/>
            </w:tcBorders>
            <w:shd w:val="clear" w:color="auto" w:fill="FFFFFF"/>
          </w:tcPr>
          <w:p w14:paraId="5C2BBE5A"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nil"/>
              <w:right w:val="nil"/>
            </w:tcBorders>
            <w:shd w:val="clear" w:color="auto" w:fill="FFFFFF"/>
          </w:tcPr>
          <w:p w14:paraId="15325DD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Chiếu xạ ngoài nơtron</w:t>
            </w:r>
          </w:p>
        </w:tc>
        <w:tc>
          <w:tcPr>
            <w:tcW w:w="855" w:type="pct"/>
            <w:tcBorders>
              <w:top w:val="single" w:sz="4" w:space="0" w:color="auto"/>
              <w:left w:val="single" w:sz="4" w:space="0" w:color="auto"/>
              <w:bottom w:val="nil"/>
              <w:right w:val="single" w:sz="4" w:space="0" w:color="auto"/>
            </w:tcBorders>
            <w:shd w:val="clear" w:color="auto" w:fill="FFFFFF"/>
          </w:tcPr>
          <w:p w14:paraId="4845A33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54E253A0" w14:textId="77777777" w:rsidTr="00CC4BF1">
        <w:tc>
          <w:tcPr>
            <w:tcW w:w="1028" w:type="pct"/>
            <w:vMerge w:val="restart"/>
            <w:tcBorders>
              <w:top w:val="single" w:sz="4" w:space="0" w:color="auto"/>
              <w:left w:val="single" w:sz="4" w:space="0" w:color="auto"/>
              <w:right w:val="nil"/>
            </w:tcBorders>
            <w:shd w:val="clear" w:color="auto" w:fill="FFFFFF"/>
          </w:tcPr>
          <w:p w14:paraId="017065B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Thiểu năng tuyến giáp</w:t>
            </w:r>
          </w:p>
        </w:tc>
        <w:tc>
          <w:tcPr>
            <w:tcW w:w="828" w:type="pct"/>
            <w:vMerge w:val="restart"/>
            <w:tcBorders>
              <w:top w:val="single" w:sz="4" w:space="0" w:color="auto"/>
              <w:left w:val="single" w:sz="4" w:space="0" w:color="auto"/>
              <w:right w:val="nil"/>
            </w:tcBorders>
            <w:shd w:val="clear" w:color="auto" w:fill="FFFFFF"/>
          </w:tcPr>
          <w:p w14:paraId="4FFB46D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Tuyến giáp</w:t>
            </w:r>
          </w:p>
        </w:tc>
        <w:tc>
          <w:tcPr>
            <w:tcW w:w="2289" w:type="pct"/>
            <w:tcBorders>
              <w:top w:val="single" w:sz="4" w:space="0" w:color="auto"/>
              <w:left w:val="single" w:sz="4" w:space="0" w:color="auto"/>
              <w:bottom w:val="nil"/>
              <w:right w:val="nil"/>
            </w:tcBorders>
            <w:shd w:val="clear" w:color="auto" w:fill="FFFFFF"/>
          </w:tcPr>
          <w:p w14:paraId="75D8AD3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Hấp thu I-ốt</w:t>
            </w:r>
          </w:p>
        </w:tc>
        <w:tc>
          <w:tcPr>
            <w:tcW w:w="855" w:type="pct"/>
            <w:tcBorders>
              <w:top w:val="single" w:sz="4" w:space="0" w:color="auto"/>
              <w:left w:val="single" w:sz="4" w:space="0" w:color="auto"/>
              <w:bottom w:val="nil"/>
              <w:right w:val="single" w:sz="4" w:space="0" w:color="auto"/>
            </w:tcBorders>
            <w:shd w:val="clear" w:color="auto" w:fill="FFFFFF"/>
          </w:tcPr>
          <w:p w14:paraId="147B2FB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0,2</w:t>
            </w:r>
          </w:p>
        </w:tc>
      </w:tr>
      <w:tr w:rsidR="00972486" w:rsidRPr="003A3DC0" w14:paraId="35E10108" w14:textId="77777777" w:rsidTr="00CC4BF1">
        <w:tc>
          <w:tcPr>
            <w:tcW w:w="1028" w:type="pct"/>
            <w:vMerge/>
            <w:tcBorders>
              <w:left w:val="single" w:sz="4" w:space="0" w:color="auto"/>
              <w:bottom w:val="single" w:sz="4" w:space="0" w:color="auto"/>
              <w:right w:val="nil"/>
            </w:tcBorders>
            <w:shd w:val="clear" w:color="auto" w:fill="FFFFFF"/>
          </w:tcPr>
          <w:p w14:paraId="09AEFA4B" w14:textId="77777777" w:rsidR="00972486" w:rsidRPr="003A3DC0" w:rsidRDefault="00972486" w:rsidP="00CC4BF1">
            <w:pPr>
              <w:spacing w:after="120"/>
              <w:jc w:val="center"/>
              <w:rPr>
                <w:rFonts w:ascii="Arial" w:hAnsi="Arial" w:cs="Arial"/>
                <w:sz w:val="20"/>
                <w:szCs w:val="20"/>
              </w:rPr>
            </w:pPr>
          </w:p>
        </w:tc>
        <w:tc>
          <w:tcPr>
            <w:tcW w:w="828" w:type="pct"/>
            <w:vMerge/>
            <w:tcBorders>
              <w:left w:val="single" w:sz="4" w:space="0" w:color="auto"/>
              <w:bottom w:val="single" w:sz="4" w:space="0" w:color="auto"/>
              <w:right w:val="nil"/>
            </w:tcBorders>
            <w:shd w:val="clear" w:color="auto" w:fill="FFFFFF"/>
          </w:tcPr>
          <w:p w14:paraId="18C4C892" w14:textId="77777777" w:rsidR="00972486" w:rsidRPr="003A3DC0" w:rsidRDefault="00972486" w:rsidP="00CC4BF1">
            <w:pPr>
              <w:spacing w:after="120"/>
              <w:jc w:val="center"/>
              <w:rPr>
                <w:rFonts w:ascii="Arial" w:hAnsi="Arial" w:cs="Arial"/>
                <w:sz w:val="20"/>
                <w:szCs w:val="20"/>
              </w:rPr>
            </w:pPr>
          </w:p>
        </w:tc>
        <w:tc>
          <w:tcPr>
            <w:tcW w:w="2289" w:type="pct"/>
            <w:tcBorders>
              <w:top w:val="single" w:sz="4" w:space="0" w:color="auto"/>
              <w:left w:val="single" w:sz="4" w:space="0" w:color="auto"/>
              <w:bottom w:val="single" w:sz="4" w:space="0" w:color="auto"/>
              <w:right w:val="nil"/>
            </w:tcBorders>
            <w:shd w:val="clear" w:color="auto" w:fill="FFFFFF"/>
          </w:tcPr>
          <w:p w14:paraId="504F3AC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Hấp thu các tác nhân nhạy tuyến giáp khác</w:t>
            </w:r>
          </w:p>
        </w:tc>
        <w:tc>
          <w:tcPr>
            <w:tcW w:w="855" w:type="pct"/>
            <w:tcBorders>
              <w:top w:val="single" w:sz="4" w:space="0" w:color="auto"/>
              <w:left w:val="single" w:sz="4" w:space="0" w:color="auto"/>
              <w:bottom w:val="single" w:sz="4" w:space="0" w:color="auto"/>
              <w:right w:val="single" w:sz="4" w:space="0" w:color="auto"/>
            </w:tcBorders>
            <w:shd w:val="clear" w:color="auto" w:fill="FFFFFF"/>
          </w:tcPr>
          <w:p w14:paraId="0A8F489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r>
    </w:tbl>
    <w:p w14:paraId="13F15585"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II. Mức liều tham chiếu trong chiếu xạ y tế</w:t>
      </w:r>
    </w:p>
    <w:p w14:paraId="2C6A78FA"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4. Mức liều tham chiếu đối với chụp X-quang chẩn đoán</w:t>
      </w:r>
      <w:r w:rsidRPr="003A3DC0">
        <w:rPr>
          <w:rFonts w:ascii="Arial" w:hAnsi="Arial" w:cs="Arial"/>
          <w:b/>
          <w:sz w:val="20"/>
          <w:szCs w:val="20"/>
          <w:vertAlign w:val="superscript"/>
        </w:rPr>
        <w:t>a</w:t>
      </w:r>
    </w:p>
    <w:tbl>
      <w:tblPr>
        <w:tblW w:w="5000" w:type="pct"/>
        <w:tblCellMar>
          <w:left w:w="0" w:type="dxa"/>
          <w:right w:w="0" w:type="dxa"/>
        </w:tblCellMar>
        <w:tblLook w:val="0000" w:firstRow="0" w:lastRow="0" w:firstColumn="0" w:lastColumn="0" w:noHBand="0" w:noVBand="0"/>
      </w:tblPr>
      <w:tblGrid>
        <w:gridCol w:w="618"/>
        <w:gridCol w:w="3246"/>
        <w:gridCol w:w="1181"/>
        <w:gridCol w:w="3971"/>
      </w:tblGrid>
      <w:tr w:rsidR="00972486" w:rsidRPr="003A3DC0" w14:paraId="207A8E2B" w14:textId="77777777" w:rsidTr="00CC4BF1">
        <w:tc>
          <w:tcPr>
            <w:tcW w:w="343" w:type="pct"/>
            <w:tcBorders>
              <w:top w:val="single" w:sz="4" w:space="0" w:color="auto"/>
              <w:left w:val="single" w:sz="4" w:space="0" w:color="auto"/>
              <w:bottom w:val="nil"/>
              <w:right w:val="nil"/>
            </w:tcBorders>
            <w:shd w:val="clear" w:color="auto" w:fill="FFFFFF"/>
            <w:vAlign w:val="center"/>
          </w:tcPr>
          <w:p w14:paraId="0BAFE85D"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TT</w:t>
            </w:r>
          </w:p>
        </w:tc>
        <w:tc>
          <w:tcPr>
            <w:tcW w:w="2455" w:type="pct"/>
            <w:gridSpan w:val="2"/>
            <w:tcBorders>
              <w:top w:val="single" w:sz="4" w:space="0" w:color="auto"/>
              <w:left w:val="single" w:sz="4" w:space="0" w:color="auto"/>
              <w:bottom w:val="nil"/>
              <w:right w:val="nil"/>
            </w:tcBorders>
            <w:shd w:val="clear" w:color="auto" w:fill="FFFFFF"/>
            <w:vAlign w:val="center"/>
          </w:tcPr>
          <w:p w14:paraId="7671ED95"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Kiểu chụp</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0BB45702"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Liều xâm nhập bề mặt trong 1 lần chụp</w:t>
            </w:r>
            <w:r w:rsidRPr="003A3DC0">
              <w:rPr>
                <w:rFonts w:ascii="Arial" w:hAnsi="Arial" w:cs="Arial"/>
                <w:b/>
                <w:sz w:val="20"/>
                <w:szCs w:val="20"/>
                <w:vertAlign w:val="superscript"/>
              </w:rPr>
              <w:t>b</w:t>
            </w:r>
            <w:r w:rsidRPr="003A3DC0">
              <w:rPr>
                <w:rFonts w:ascii="Arial" w:hAnsi="Arial" w:cs="Arial"/>
                <w:b/>
                <w:sz w:val="20"/>
                <w:szCs w:val="20"/>
              </w:rPr>
              <w:t xml:space="preserve"> (mGy)</w:t>
            </w:r>
          </w:p>
        </w:tc>
      </w:tr>
      <w:tr w:rsidR="00972486" w:rsidRPr="003A3DC0" w14:paraId="580C8DF2" w14:textId="77777777" w:rsidTr="00CC4BF1">
        <w:tc>
          <w:tcPr>
            <w:tcW w:w="343" w:type="pct"/>
            <w:tcBorders>
              <w:top w:val="single" w:sz="4" w:space="0" w:color="auto"/>
              <w:left w:val="single" w:sz="4" w:space="0" w:color="auto"/>
              <w:bottom w:val="nil"/>
              <w:right w:val="nil"/>
            </w:tcBorders>
            <w:shd w:val="clear" w:color="auto" w:fill="FFFFFF"/>
            <w:vAlign w:val="center"/>
          </w:tcPr>
          <w:p w14:paraId="18ACC211"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lang w:val="en-US"/>
              </w:rPr>
              <w:t>(1)</w:t>
            </w:r>
          </w:p>
        </w:tc>
        <w:tc>
          <w:tcPr>
            <w:tcW w:w="2455" w:type="pct"/>
            <w:gridSpan w:val="2"/>
            <w:tcBorders>
              <w:top w:val="single" w:sz="4" w:space="0" w:color="auto"/>
              <w:left w:val="single" w:sz="4" w:space="0" w:color="auto"/>
              <w:bottom w:val="nil"/>
              <w:right w:val="nil"/>
            </w:tcBorders>
            <w:shd w:val="clear" w:color="auto" w:fill="FFFFFF"/>
            <w:vAlign w:val="center"/>
          </w:tcPr>
          <w:p w14:paraId="369DD3B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5FD0605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433C6C20" w14:textId="77777777" w:rsidTr="00CC4BF1">
        <w:tc>
          <w:tcPr>
            <w:tcW w:w="343" w:type="pct"/>
            <w:tcBorders>
              <w:top w:val="single" w:sz="4" w:space="0" w:color="auto"/>
              <w:left w:val="single" w:sz="4" w:space="0" w:color="auto"/>
              <w:bottom w:val="nil"/>
              <w:right w:val="nil"/>
            </w:tcBorders>
            <w:shd w:val="clear" w:color="auto" w:fill="FFFFFF"/>
            <w:vAlign w:val="center"/>
          </w:tcPr>
          <w:p w14:paraId="74AE5A6C" w14:textId="77777777" w:rsidR="00972486" w:rsidRPr="003A3DC0" w:rsidRDefault="00972486" w:rsidP="00CC4BF1">
            <w:pPr>
              <w:spacing w:after="120"/>
              <w:jc w:val="center"/>
              <w:rPr>
                <w:rFonts w:ascii="Arial" w:hAnsi="Arial" w:cs="Arial"/>
                <w:b/>
                <w:sz w:val="20"/>
                <w:szCs w:val="20"/>
                <w:lang w:val="en-US"/>
              </w:rPr>
            </w:pPr>
            <w:r w:rsidRPr="003A3DC0">
              <w:rPr>
                <w:rFonts w:ascii="Arial" w:hAnsi="Arial" w:cs="Arial"/>
                <w:b/>
                <w:sz w:val="20"/>
                <w:szCs w:val="20"/>
                <w:lang w:val="en-US"/>
              </w:rPr>
              <w:t>1</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5FCFD572"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sọ</w:t>
            </w:r>
          </w:p>
        </w:tc>
      </w:tr>
      <w:tr w:rsidR="00972486" w:rsidRPr="003A3DC0" w14:paraId="2AF516CA" w14:textId="77777777" w:rsidTr="00CC4BF1">
        <w:tc>
          <w:tcPr>
            <w:tcW w:w="343" w:type="pct"/>
            <w:tcBorders>
              <w:top w:val="single" w:sz="4" w:space="0" w:color="auto"/>
              <w:left w:val="single" w:sz="4" w:space="0" w:color="auto"/>
              <w:bottom w:val="nil"/>
              <w:right w:val="nil"/>
            </w:tcBorders>
            <w:shd w:val="clear" w:color="auto" w:fill="FFFFFF"/>
            <w:vAlign w:val="center"/>
          </w:tcPr>
          <w:p w14:paraId="000CEF2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1.1</w:t>
            </w:r>
          </w:p>
        </w:tc>
        <w:tc>
          <w:tcPr>
            <w:tcW w:w="1800" w:type="pct"/>
            <w:tcBorders>
              <w:top w:val="single" w:sz="4" w:space="0" w:color="auto"/>
              <w:left w:val="single" w:sz="4" w:space="0" w:color="auto"/>
              <w:bottom w:val="nil"/>
              <w:right w:val="nil"/>
            </w:tcBorders>
            <w:shd w:val="clear" w:color="auto" w:fill="FFFFFF"/>
            <w:vAlign w:val="center"/>
          </w:tcPr>
          <w:p w14:paraId="0B406C3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sau - trước</w:t>
            </w:r>
          </w:p>
        </w:tc>
        <w:tc>
          <w:tcPr>
            <w:tcW w:w="655" w:type="pct"/>
            <w:tcBorders>
              <w:top w:val="single" w:sz="4" w:space="0" w:color="auto"/>
              <w:left w:val="single" w:sz="4" w:space="0" w:color="auto"/>
              <w:bottom w:val="nil"/>
              <w:right w:val="nil"/>
            </w:tcBorders>
            <w:shd w:val="clear" w:color="auto" w:fill="FFFFFF"/>
            <w:vAlign w:val="center"/>
          </w:tcPr>
          <w:p w14:paraId="4185204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PA</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2B34FDB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w:t>
            </w:r>
          </w:p>
        </w:tc>
      </w:tr>
      <w:tr w:rsidR="00972486" w:rsidRPr="003A3DC0" w14:paraId="122F7A35" w14:textId="77777777" w:rsidTr="00CC4BF1">
        <w:tc>
          <w:tcPr>
            <w:tcW w:w="343" w:type="pct"/>
            <w:tcBorders>
              <w:top w:val="single" w:sz="4" w:space="0" w:color="auto"/>
              <w:left w:val="single" w:sz="4" w:space="0" w:color="auto"/>
              <w:bottom w:val="nil"/>
              <w:right w:val="nil"/>
            </w:tcBorders>
            <w:shd w:val="clear" w:color="auto" w:fill="FFFFFF"/>
            <w:vAlign w:val="center"/>
          </w:tcPr>
          <w:p w14:paraId="177812A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1.2</w:t>
            </w:r>
          </w:p>
        </w:tc>
        <w:tc>
          <w:tcPr>
            <w:tcW w:w="1800" w:type="pct"/>
            <w:tcBorders>
              <w:top w:val="single" w:sz="4" w:space="0" w:color="auto"/>
              <w:left w:val="single" w:sz="4" w:space="0" w:color="auto"/>
              <w:bottom w:val="nil"/>
              <w:right w:val="nil"/>
            </w:tcBorders>
            <w:shd w:val="clear" w:color="auto" w:fill="FFFFFF"/>
            <w:vAlign w:val="center"/>
          </w:tcPr>
          <w:p w14:paraId="7470979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14:paraId="1E75410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134D292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r>
      <w:tr w:rsidR="00972486" w:rsidRPr="003A3DC0" w14:paraId="3DACEBED" w14:textId="77777777" w:rsidTr="00CC4BF1">
        <w:tc>
          <w:tcPr>
            <w:tcW w:w="343" w:type="pct"/>
            <w:tcBorders>
              <w:top w:val="single" w:sz="4" w:space="0" w:color="auto"/>
              <w:left w:val="single" w:sz="4" w:space="0" w:color="auto"/>
              <w:bottom w:val="nil"/>
              <w:right w:val="nil"/>
            </w:tcBorders>
            <w:shd w:val="clear" w:color="auto" w:fill="FFFFFF"/>
            <w:vAlign w:val="center"/>
          </w:tcPr>
          <w:p w14:paraId="427004F7"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2</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5E7B5D08"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ngực</w:t>
            </w:r>
          </w:p>
        </w:tc>
      </w:tr>
      <w:tr w:rsidR="00972486" w:rsidRPr="003A3DC0" w14:paraId="60657723" w14:textId="77777777" w:rsidTr="00CC4BF1">
        <w:tc>
          <w:tcPr>
            <w:tcW w:w="343" w:type="pct"/>
            <w:tcBorders>
              <w:top w:val="single" w:sz="4" w:space="0" w:color="auto"/>
              <w:left w:val="single" w:sz="4" w:space="0" w:color="auto"/>
              <w:bottom w:val="nil"/>
              <w:right w:val="nil"/>
            </w:tcBorders>
            <w:shd w:val="clear" w:color="auto" w:fill="FFFFFF"/>
            <w:vAlign w:val="center"/>
          </w:tcPr>
          <w:p w14:paraId="2DE3ABC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2.1</w:t>
            </w:r>
          </w:p>
        </w:tc>
        <w:tc>
          <w:tcPr>
            <w:tcW w:w="1800" w:type="pct"/>
            <w:tcBorders>
              <w:top w:val="single" w:sz="4" w:space="0" w:color="auto"/>
              <w:left w:val="single" w:sz="4" w:space="0" w:color="auto"/>
              <w:bottom w:val="nil"/>
              <w:right w:val="nil"/>
            </w:tcBorders>
            <w:shd w:val="clear" w:color="auto" w:fill="FFFFFF"/>
            <w:vAlign w:val="center"/>
          </w:tcPr>
          <w:p w14:paraId="1241D27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sau - trước</w:t>
            </w:r>
          </w:p>
        </w:tc>
        <w:tc>
          <w:tcPr>
            <w:tcW w:w="655" w:type="pct"/>
            <w:tcBorders>
              <w:top w:val="single" w:sz="4" w:space="0" w:color="auto"/>
              <w:left w:val="single" w:sz="4" w:space="0" w:color="auto"/>
              <w:bottom w:val="nil"/>
              <w:right w:val="nil"/>
            </w:tcBorders>
            <w:shd w:val="clear" w:color="auto" w:fill="FFFFFF"/>
            <w:vAlign w:val="center"/>
          </w:tcPr>
          <w:p w14:paraId="02345C5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PA</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2DC7ADD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0,4</w:t>
            </w:r>
          </w:p>
        </w:tc>
      </w:tr>
      <w:tr w:rsidR="00972486" w:rsidRPr="003A3DC0" w14:paraId="70148A47" w14:textId="77777777" w:rsidTr="00CC4BF1">
        <w:tc>
          <w:tcPr>
            <w:tcW w:w="343" w:type="pct"/>
            <w:tcBorders>
              <w:top w:val="single" w:sz="4" w:space="0" w:color="auto"/>
              <w:left w:val="single" w:sz="4" w:space="0" w:color="auto"/>
              <w:bottom w:val="nil"/>
              <w:right w:val="nil"/>
            </w:tcBorders>
            <w:shd w:val="clear" w:color="auto" w:fill="FFFFFF"/>
            <w:vAlign w:val="center"/>
          </w:tcPr>
          <w:p w14:paraId="2F985C9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2.2</w:t>
            </w:r>
          </w:p>
        </w:tc>
        <w:tc>
          <w:tcPr>
            <w:tcW w:w="1800" w:type="pct"/>
            <w:tcBorders>
              <w:top w:val="single" w:sz="4" w:space="0" w:color="auto"/>
              <w:left w:val="single" w:sz="4" w:space="0" w:color="auto"/>
              <w:bottom w:val="nil"/>
              <w:right w:val="nil"/>
            </w:tcBorders>
            <w:shd w:val="clear" w:color="auto" w:fill="FFFFFF"/>
            <w:vAlign w:val="center"/>
          </w:tcPr>
          <w:p w14:paraId="0326109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14:paraId="66580A2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5A89B5E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1,5</w:t>
            </w:r>
          </w:p>
        </w:tc>
      </w:tr>
      <w:tr w:rsidR="00972486" w:rsidRPr="003A3DC0" w14:paraId="372A83BE" w14:textId="77777777" w:rsidTr="00CC4BF1">
        <w:tc>
          <w:tcPr>
            <w:tcW w:w="343" w:type="pct"/>
            <w:tcBorders>
              <w:top w:val="single" w:sz="4" w:space="0" w:color="auto"/>
              <w:left w:val="single" w:sz="4" w:space="0" w:color="auto"/>
              <w:bottom w:val="nil"/>
              <w:right w:val="nil"/>
            </w:tcBorders>
            <w:shd w:val="clear" w:color="auto" w:fill="FFFFFF"/>
            <w:vAlign w:val="center"/>
          </w:tcPr>
          <w:p w14:paraId="5F09AF7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3</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119C6063"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cột sống vùng ngực</w:t>
            </w:r>
          </w:p>
        </w:tc>
      </w:tr>
      <w:tr w:rsidR="00972486" w:rsidRPr="003A3DC0" w14:paraId="35124AC8" w14:textId="77777777" w:rsidTr="00CC4BF1">
        <w:tc>
          <w:tcPr>
            <w:tcW w:w="343" w:type="pct"/>
            <w:tcBorders>
              <w:top w:val="single" w:sz="4" w:space="0" w:color="auto"/>
              <w:left w:val="single" w:sz="4" w:space="0" w:color="auto"/>
              <w:bottom w:val="nil"/>
              <w:right w:val="nil"/>
            </w:tcBorders>
            <w:shd w:val="clear" w:color="auto" w:fill="FFFFFF"/>
            <w:vAlign w:val="center"/>
          </w:tcPr>
          <w:p w14:paraId="750CD85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3.1</w:t>
            </w:r>
          </w:p>
        </w:tc>
        <w:tc>
          <w:tcPr>
            <w:tcW w:w="1800" w:type="pct"/>
            <w:tcBorders>
              <w:top w:val="single" w:sz="4" w:space="0" w:color="auto"/>
              <w:left w:val="single" w:sz="4" w:space="0" w:color="auto"/>
              <w:bottom w:val="nil"/>
              <w:right w:val="nil"/>
            </w:tcBorders>
            <w:shd w:val="clear" w:color="auto" w:fill="FFFFFF"/>
            <w:vAlign w:val="center"/>
          </w:tcPr>
          <w:p w14:paraId="08D3F33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14:paraId="462689F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4F88257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w:t>
            </w:r>
          </w:p>
        </w:tc>
      </w:tr>
      <w:tr w:rsidR="00972486" w:rsidRPr="003A3DC0" w14:paraId="609DD657" w14:textId="77777777" w:rsidTr="00CC4BF1">
        <w:tc>
          <w:tcPr>
            <w:tcW w:w="343" w:type="pct"/>
            <w:tcBorders>
              <w:top w:val="single" w:sz="4" w:space="0" w:color="auto"/>
              <w:left w:val="single" w:sz="4" w:space="0" w:color="auto"/>
              <w:bottom w:val="nil"/>
              <w:right w:val="nil"/>
            </w:tcBorders>
            <w:shd w:val="clear" w:color="auto" w:fill="FFFFFF"/>
            <w:vAlign w:val="center"/>
          </w:tcPr>
          <w:p w14:paraId="19CB9A7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3.2</w:t>
            </w:r>
          </w:p>
        </w:tc>
        <w:tc>
          <w:tcPr>
            <w:tcW w:w="1800" w:type="pct"/>
            <w:tcBorders>
              <w:top w:val="single" w:sz="4" w:space="0" w:color="auto"/>
              <w:left w:val="single" w:sz="4" w:space="0" w:color="auto"/>
              <w:bottom w:val="nil"/>
              <w:right w:val="nil"/>
            </w:tcBorders>
            <w:shd w:val="clear" w:color="auto" w:fill="FFFFFF"/>
            <w:vAlign w:val="center"/>
          </w:tcPr>
          <w:p w14:paraId="32F2CAB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14:paraId="27567F8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3C6743B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r w:rsidR="00972486" w:rsidRPr="003A3DC0" w14:paraId="2C99C882" w14:textId="77777777" w:rsidTr="00CC4BF1">
        <w:tc>
          <w:tcPr>
            <w:tcW w:w="343" w:type="pct"/>
            <w:tcBorders>
              <w:top w:val="single" w:sz="4" w:space="0" w:color="auto"/>
              <w:left w:val="single" w:sz="4" w:space="0" w:color="auto"/>
              <w:bottom w:val="nil"/>
              <w:right w:val="nil"/>
            </w:tcBorders>
            <w:shd w:val="clear" w:color="auto" w:fill="FFFFFF"/>
            <w:vAlign w:val="center"/>
          </w:tcPr>
          <w:p w14:paraId="2234A20C"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4</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5839630D"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bụng, chụp tĩnh mạch, chụp đường tiết niệu và chụp túi mật</w:t>
            </w:r>
          </w:p>
        </w:tc>
      </w:tr>
      <w:tr w:rsidR="00972486" w:rsidRPr="003A3DC0" w14:paraId="39910125" w14:textId="77777777" w:rsidTr="00CC4BF1">
        <w:tc>
          <w:tcPr>
            <w:tcW w:w="343" w:type="pct"/>
            <w:tcBorders>
              <w:top w:val="single" w:sz="4" w:space="0" w:color="auto"/>
              <w:left w:val="single" w:sz="4" w:space="0" w:color="auto"/>
              <w:bottom w:val="nil"/>
              <w:right w:val="nil"/>
            </w:tcBorders>
            <w:shd w:val="clear" w:color="auto" w:fill="FFFFFF"/>
            <w:vAlign w:val="center"/>
          </w:tcPr>
          <w:p w14:paraId="22ADF473" w14:textId="77777777" w:rsidR="00972486" w:rsidRPr="003A3DC0" w:rsidRDefault="00972486" w:rsidP="00CC4BF1">
            <w:pPr>
              <w:spacing w:after="120"/>
              <w:jc w:val="center"/>
              <w:rPr>
                <w:rFonts w:ascii="Arial" w:hAnsi="Arial" w:cs="Arial"/>
                <w:sz w:val="20"/>
                <w:szCs w:val="20"/>
              </w:rPr>
            </w:pPr>
          </w:p>
        </w:tc>
        <w:tc>
          <w:tcPr>
            <w:tcW w:w="1800" w:type="pct"/>
            <w:tcBorders>
              <w:top w:val="single" w:sz="4" w:space="0" w:color="auto"/>
              <w:left w:val="single" w:sz="4" w:space="0" w:color="auto"/>
              <w:bottom w:val="nil"/>
              <w:right w:val="nil"/>
            </w:tcBorders>
            <w:shd w:val="clear" w:color="auto" w:fill="FFFFFF"/>
            <w:vAlign w:val="center"/>
          </w:tcPr>
          <w:p w14:paraId="0687B5B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14:paraId="1F533AC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57036D9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w:t>
            </w:r>
          </w:p>
        </w:tc>
      </w:tr>
      <w:tr w:rsidR="00972486" w:rsidRPr="003A3DC0" w14:paraId="6CC380A4" w14:textId="77777777" w:rsidTr="00CC4BF1">
        <w:tc>
          <w:tcPr>
            <w:tcW w:w="343" w:type="pct"/>
            <w:tcBorders>
              <w:top w:val="single" w:sz="4" w:space="0" w:color="auto"/>
              <w:left w:val="single" w:sz="4" w:space="0" w:color="auto"/>
              <w:bottom w:val="nil"/>
              <w:right w:val="nil"/>
            </w:tcBorders>
            <w:shd w:val="clear" w:color="auto" w:fill="FFFFFF"/>
            <w:vAlign w:val="center"/>
          </w:tcPr>
          <w:p w14:paraId="0AE5AB8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5</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27F13D25"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cột sống thắt l</w:t>
            </w:r>
            <w:r w:rsidRPr="003A3DC0">
              <w:rPr>
                <w:rFonts w:ascii="Arial" w:hAnsi="Arial" w:cs="Arial"/>
                <w:b/>
                <w:sz w:val="20"/>
                <w:szCs w:val="20"/>
                <w:lang w:val="en-US"/>
              </w:rPr>
              <w:t>ư</w:t>
            </w:r>
            <w:r w:rsidRPr="003A3DC0">
              <w:rPr>
                <w:rFonts w:ascii="Arial" w:hAnsi="Arial" w:cs="Arial"/>
                <w:b/>
                <w:sz w:val="20"/>
                <w:szCs w:val="20"/>
              </w:rPr>
              <w:t>ng</w:t>
            </w:r>
          </w:p>
        </w:tc>
      </w:tr>
      <w:tr w:rsidR="00972486" w:rsidRPr="003A3DC0" w14:paraId="2F1FFCB1" w14:textId="77777777" w:rsidTr="00CC4BF1">
        <w:tc>
          <w:tcPr>
            <w:tcW w:w="343" w:type="pct"/>
            <w:tcBorders>
              <w:top w:val="single" w:sz="4" w:space="0" w:color="auto"/>
              <w:left w:val="single" w:sz="4" w:space="0" w:color="auto"/>
              <w:bottom w:val="nil"/>
              <w:right w:val="nil"/>
            </w:tcBorders>
            <w:shd w:val="clear" w:color="auto" w:fill="FFFFFF"/>
            <w:vAlign w:val="center"/>
          </w:tcPr>
          <w:p w14:paraId="232B095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5.1</w:t>
            </w:r>
          </w:p>
        </w:tc>
        <w:tc>
          <w:tcPr>
            <w:tcW w:w="1800" w:type="pct"/>
            <w:tcBorders>
              <w:top w:val="single" w:sz="4" w:space="0" w:color="auto"/>
              <w:left w:val="single" w:sz="4" w:space="0" w:color="auto"/>
              <w:bottom w:val="nil"/>
              <w:right w:val="nil"/>
            </w:tcBorders>
            <w:shd w:val="clear" w:color="auto" w:fill="FFFFFF"/>
            <w:vAlign w:val="center"/>
          </w:tcPr>
          <w:p w14:paraId="4513234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14:paraId="0A3E3E1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10E1525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w:t>
            </w:r>
          </w:p>
        </w:tc>
      </w:tr>
      <w:tr w:rsidR="00972486" w:rsidRPr="003A3DC0" w14:paraId="09B56AE8" w14:textId="77777777" w:rsidTr="00CC4BF1">
        <w:tc>
          <w:tcPr>
            <w:tcW w:w="343" w:type="pct"/>
            <w:tcBorders>
              <w:top w:val="single" w:sz="4" w:space="0" w:color="auto"/>
              <w:left w:val="single" w:sz="4" w:space="0" w:color="auto"/>
              <w:bottom w:val="nil"/>
              <w:right w:val="nil"/>
            </w:tcBorders>
            <w:shd w:val="clear" w:color="auto" w:fill="FFFFFF"/>
            <w:vAlign w:val="center"/>
          </w:tcPr>
          <w:p w14:paraId="792DD12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lastRenderedPageBreak/>
              <w:t>5.2</w:t>
            </w:r>
          </w:p>
        </w:tc>
        <w:tc>
          <w:tcPr>
            <w:tcW w:w="1800" w:type="pct"/>
            <w:tcBorders>
              <w:top w:val="single" w:sz="4" w:space="0" w:color="auto"/>
              <w:left w:val="single" w:sz="4" w:space="0" w:color="auto"/>
              <w:bottom w:val="nil"/>
              <w:right w:val="nil"/>
            </w:tcBorders>
            <w:shd w:val="clear" w:color="auto" w:fill="FFFFFF"/>
            <w:vAlign w:val="center"/>
          </w:tcPr>
          <w:p w14:paraId="6DBE214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14:paraId="3210A0A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42EFEF2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30</w:t>
            </w:r>
          </w:p>
        </w:tc>
      </w:tr>
      <w:tr w:rsidR="00972486" w:rsidRPr="003A3DC0" w14:paraId="0668911C" w14:textId="77777777" w:rsidTr="00CC4BF1">
        <w:tc>
          <w:tcPr>
            <w:tcW w:w="343" w:type="pct"/>
            <w:tcBorders>
              <w:top w:val="single" w:sz="4" w:space="0" w:color="auto"/>
              <w:left w:val="single" w:sz="4" w:space="0" w:color="auto"/>
              <w:bottom w:val="nil"/>
              <w:right w:val="nil"/>
            </w:tcBorders>
            <w:shd w:val="clear" w:color="auto" w:fill="FFFFFF"/>
            <w:vAlign w:val="center"/>
          </w:tcPr>
          <w:p w14:paraId="0FD2F65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5.3</w:t>
            </w:r>
          </w:p>
        </w:tc>
        <w:tc>
          <w:tcPr>
            <w:tcW w:w="1800" w:type="pct"/>
            <w:tcBorders>
              <w:top w:val="single" w:sz="4" w:space="0" w:color="auto"/>
              <w:left w:val="single" w:sz="4" w:space="0" w:color="auto"/>
              <w:bottom w:val="nil"/>
              <w:right w:val="nil"/>
            </w:tcBorders>
            <w:shd w:val="clear" w:color="auto" w:fill="FFFFFF"/>
            <w:vAlign w:val="center"/>
          </w:tcPr>
          <w:p w14:paraId="2B401F1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Hướng chụp khớp thắt lưng - đốt sống cùng</w:t>
            </w:r>
          </w:p>
        </w:tc>
        <w:tc>
          <w:tcPr>
            <w:tcW w:w="655" w:type="pct"/>
            <w:tcBorders>
              <w:top w:val="single" w:sz="4" w:space="0" w:color="auto"/>
              <w:left w:val="single" w:sz="4" w:space="0" w:color="auto"/>
              <w:bottom w:val="nil"/>
              <w:right w:val="nil"/>
            </w:tcBorders>
            <w:shd w:val="clear" w:color="auto" w:fill="FFFFFF"/>
            <w:vAlign w:val="center"/>
          </w:tcPr>
          <w:p w14:paraId="55F5D93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LSJ</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539B431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w:t>
            </w:r>
          </w:p>
        </w:tc>
      </w:tr>
      <w:tr w:rsidR="00972486" w:rsidRPr="003A3DC0" w14:paraId="378075EF" w14:textId="77777777" w:rsidTr="00CC4BF1">
        <w:tc>
          <w:tcPr>
            <w:tcW w:w="343" w:type="pct"/>
            <w:tcBorders>
              <w:top w:val="single" w:sz="4" w:space="0" w:color="auto"/>
              <w:left w:val="single" w:sz="4" w:space="0" w:color="auto"/>
              <w:bottom w:val="nil"/>
              <w:right w:val="nil"/>
            </w:tcBorders>
            <w:shd w:val="clear" w:color="auto" w:fill="FFFFFF"/>
            <w:vAlign w:val="center"/>
          </w:tcPr>
          <w:p w14:paraId="74939FE8"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6</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5E6A8516"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khung chậu</w:t>
            </w:r>
          </w:p>
        </w:tc>
      </w:tr>
      <w:tr w:rsidR="00972486" w:rsidRPr="003A3DC0" w14:paraId="0B894153" w14:textId="77777777" w:rsidTr="00CC4BF1">
        <w:tc>
          <w:tcPr>
            <w:tcW w:w="343" w:type="pct"/>
            <w:tcBorders>
              <w:top w:val="single" w:sz="4" w:space="0" w:color="auto"/>
              <w:left w:val="single" w:sz="4" w:space="0" w:color="auto"/>
              <w:bottom w:val="nil"/>
              <w:right w:val="nil"/>
            </w:tcBorders>
            <w:shd w:val="clear" w:color="auto" w:fill="FFFFFF"/>
            <w:vAlign w:val="center"/>
          </w:tcPr>
          <w:p w14:paraId="56391C9A" w14:textId="77777777" w:rsidR="00972486" w:rsidRPr="003A3DC0" w:rsidRDefault="00972486" w:rsidP="00CC4BF1">
            <w:pPr>
              <w:spacing w:after="120"/>
              <w:jc w:val="center"/>
              <w:rPr>
                <w:rFonts w:ascii="Arial" w:hAnsi="Arial" w:cs="Arial"/>
                <w:sz w:val="20"/>
                <w:szCs w:val="20"/>
              </w:rPr>
            </w:pPr>
          </w:p>
        </w:tc>
        <w:tc>
          <w:tcPr>
            <w:tcW w:w="1800" w:type="pct"/>
            <w:tcBorders>
              <w:top w:val="single" w:sz="4" w:space="0" w:color="auto"/>
              <w:left w:val="single" w:sz="4" w:space="0" w:color="auto"/>
              <w:bottom w:val="nil"/>
              <w:right w:val="nil"/>
            </w:tcBorders>
            <w:shd w:val="clear" w:color="auto" w:fill="FFFFFF"/>
            <w:vAlign w:val="center"/>
          </w:tcPr>
          <w:p w14:paraId="680B246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14:paraId="0E81335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0D9AED2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w:t>
            </w:r>
          </w:p>
        </w:tc>
      </w:tr>
      <w:tr w:rsidR="00972486" w:rsidRPr="003A3DC0" w14:paraId="30CB72CF" w14:textId="77777777" w:rsidTr="00CC4BF1">
        <w:tc>
          <w:tcPr>
            <w:tcW w:w="343" w:type="pct"/>
            <w:tcBorders>
              <w:top w:val="single" w:sz="4" w:space="0" w:color="auto"/>
              <w:left w:val="single" w:sz="4" w:space="0" w:color="auto"/>
              <w:bottom w:val="nil"/>
              <w:right w:val="nil"/>
            </w:tcBorders>
            <w:shd w:val="clear" w:color="auto" w:fill="FFFFFF"/>
            <w:vAlign w:val="center"/>
          </w:tcPr>
          <w:p w14:paraId="2B9BB132"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7</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0EE98CCE"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khớp háng</w:t>
            </w:r>
          </w:p>
        </w:tc>
      </w:tr>
      <w:tr w:rsidR="00972486" w:rsidRPr="003A3DC0" w14:paraId="310B8374" w14:textId="77777777" w:rsidTr="00CC4BF1">
        <w:tc>
          <w:tcPr>
            <w:tcW w:w="343" w:type="pct"/>
            <w:tcBorders>
              <w:top w:val="single" w:sz="4" w:space="0" w:color="auto"/>
              <w:left w:val="single" w:sz="4" w:space="0" w:color="auto"/>
              <w:bottom w:val="nil"/>
              <w:right w:val="nil"/>
            </w:tcBorders>
            <w:shd w:val="clear" w:color="auto" w:fill="FFFFFF"/>
            <w:vAlign w:val="center"/>
          </w:tcPr>
          <w:p w14:paraId="08003CFB" w14:textId="77777777" w:rsidR="00972486" w:rsidRPr="003A3DC0" w:rsidRDefault="00972486" w:rsidP="00CC4BF1">
            <w:pPr>
              <w:spacing w:after="120"/>
              <w:jc w:val="center"/>
              <w:rPr>
                <w:rFonts w:ascii="Arial" w:hAnsi="Arial" w:cs="Arial"/>
                <w:sz w:val="20"/>
                <w:szCs w:val="20"/>
              </w:rPr>
            </w:pPr>
          </w:p>
        </w:tc>
        <w:tc>
          <w:tcPr>
            <w:tcW w:w="1800" w:type="pct"/>
            <w:tcBorders>
              <w:top w:val="single" w:sz="4" w:space="0" w:color="auto"/>
              <w:left w:val="single" w:sz="4" w:space="0" w:color="auto"/>
              <w:bottom w:val="nil"/>
              <w:right w:val="nil"/>
            </w:tcBorders>
            <w:shd w:val="clear" w:color="auto" w:fill="FFFFFF"/>
            <w:vAlign w:val="center"/>
          </w:tcPr>
          <w:p w14:paraId="0C300B2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14:paraId="2A27AF5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4F7E082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w:t>
            </w:r>
          </w:p>
        </w:tc>
      </w:tr>
      <w:tr w:rsidR="00972486" w:rsidRPr="003A3DC0" w14:paraId="02A4809C" w14:textId="77777777" w:rsidTr="00CC4BF1">
        <w:tc>
          <w:tcPr>
            <w:tcW w:w="343" w:type="pct"/>
            <w:tcBorders>
              <w:top w:val="single" w:sz="4" w:space="0" w:color="auto"/>
              <w:left w:val="single" w:sz="4" w:space="0" w:color="auto"/>
              <w:bottom w:val="nil"/>
              <w:right w:val="nil"/>
            </w:tcBorders>
            <w:shd w:val="clear" w:color="auto" w:fill="FFFFFF"/>
            <w:vAlign w:val="center"/>
          </w:tcPr>
          <w:p w14:paraId="21BED754"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8</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14:paraId="3157715B"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Chụp răng</w:t>
            </w:r>
          </w:p>
        </w:tc>
      </w:tr>
      <w:tr w:rsidR="00972486" w:rsidRPr="003A3DC0" w14:paraId="096E9404" w14:textId="77777777" w:rsidTr="00CC4BF1">
        <w:tc>
          <w:tcPr>
            <w:tcW w:w="343" w:type="pct"/>
            <w:tcBorders>
              <w:top w:val="single" w:sz="4" w:space="0" w:color="auto"/>
              <w:left w:val="single" w:sz="4" w:space="0" w:color="auto"/>
              <w:bottom w:val="nil"/>
              <w:right w:val="nil"/>
            </w:tcBorders>
            <w:shd w:val="clear" w:color="auto" w:fill="FFFFFF"/>
            <w:vAlign w:val="center"/>
          </w:tcPr>
          <w:p w14:paraId="7BE69E4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8.1</w:t>
            </w:r>
          </w:p>
        </w:tc>
        <w:tc>
          <w:tcPr>
            <w:tcW w:w="2455" w:type="pct"/>
            <w:gridSpan w:val="2"/>
            <w:tcBorders>
              <w:top w:val="single" w:sz="4" w:space="0" w:color="auto"/>
              <w:left w:val="single" w:sz="4" w:space="0" w:color="auto"/>
              <w:bottom w:val="nil"/>
              <w:right w:val="nil"/>
            </w:tcBorders>
            <w:shd w:val="clear" w:color="auto" w:fill="FFFFFF"/>
            <w:vAlign w:val="center"/>
          </w:tcPr>
          <w:p w14:paraId="5952560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Chụp răng sử dụng phim đặt sau huyệt ổ r</w:t>
            </w:r>
            <w:r w:rsidRPr="003A3DC0">
              <w:rPr>
                <w:rFonts w:ascii="Arial" w:hAnsi="Arial" w:cs="Arial"/>
                <w:sz w:val="20"/>
                <w:szCs w:val="20"/>
                <w:lang w:val="en-US"/>
              </w:rPr>
              <w:t>ă</w:t>
            </w:r>
            <w:r w:rsidRPr="003A3DC0">
              <w:rPr>
                <w:rFonts w:ascii="Arial" w:hAnsi="Arial" w:cs="Arial"/>
                <w:sz w:val="20"/>
                <w:szCs w:val="20"/>
              </w:rPr>
              <w:t>ng</w:t>
            </w:r>
          </w:p>
        </w:tc>
        <w:tc>
          <w:tcPr>
            <w:tcW w:w="2202" w:type="pct"/>
            <w:tcBorders>
              <w:top w:val="single" w:sz="4" w:space="0" w:color="auto"/>
              <w:left w:val="single" w:sz="4" w:space="0" w:color="auto"/>
              <w:bottom w:val="nil"/>
              <w:right w:val="single" w:sz="4" w:space="0" w:color="auto"/>
            </w:tcBorders>
            <w:shd w:val="clear" w:color="auto" w:fill="FFFFFF"/>
            <w:vAlign w:val="center"/>
          </w:tcPr>
          <w:p w14:paraId="46BADAF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w:t>
            </w:r>
          </w:p>
        </w:tc>
      </w:tr>
      <w:tr w:rsidR="00972486" w:rsidRPr="003A3DC0" w14:paraId="75239E72" w14:textId="77777777" w:rsidTr="00CC4BF1">
        <w:tc>
          <w:tcPr>
            <w:tcW w:w="343" w:type="pct"/>
            <w:tcBorders>
              <w:top w:val="single" w:sz="4" w:space="0" w:color="auto"/>
              <w:left w:val="single" w:sz="4" w:space="0" w:color="auto"/>
              <w:bottom w:val="single" w:sz="4" w:space="0" w:color="auto"/>
              <w:right w:val="nil"/>
            </w:tcBorders>
            <w:shd w:val="clear" w:color="auto" w:fill="FFFFFF"/>
            <w:vAlign w:val="center"/>
          </w:tcPr>
          <w:p w14:paraId="72311AF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8.2</w:t>
            </w:r>
          </w:p>
        </w:tc>
        <w:tc>
          <w:tcPr>
            <w:tcW w:w="1800" w:type="pct"/>
            <w:tcBorders>
              <w:top w:val="single" w:sz="4" w:space="0" w:color="auto"/>
              <w:left w:val="single" w:sz="4" w:space="0" w:color="auto"/>
              <w:bottom w:val="single" w:sz="4" w:space="0" w:color="auto"/>
              <w:right w:val="nil"/>
            </w:tcBorders>
            <w:shd w:val="clear" w:color="auto" w:fill="FFFFFF"/>
            <w:vAlign w:val="center"/>
          </w:tcPr>
          <w:p w14:paraId="60E47AC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Tư thế trước - sau</w:t>
            </w:r>
          </w:p>
        </w:tc>
        <w:tc>
          <w:tcPr>
            <w:tcW w:w="655" w:type="pct"/>
            <w:tcBorders>
              <w:top w:val="single" w:sz="4" w:space="0" w:color="auto"/>
              <w:left w:val="single" w:sz="4" w:space="0" w:color="auto"/>
              <w:bottom w:val="single" w:sz="4" w:space="0" w:color="auto"/>
              <w:right w:val="nil"/>
            </w:tcBorders>
            <w:shd w:val="clear" w:color="auto" w:fill="FFFFFF"/>
            <w:vAlign w:val="center"/>
          </w:tcPr>
          <w:p w14:paraId="3847FB1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AP</w:t>
            </w:r>
          </w:p>
        </w:tc>
        <w:tc>
          <w:tcPr>
            <w:tcW w:w="2202" w:type="pct"/>
            <w:tcBorders>
              <w:top w:val="single" w:sz="4" w:space="0" w:color="auto"/>
              <w:left w:val="single" w:sz="4" w:space="0" w:color="auto"/>
              <w:bottom w:val="single" w:sz="4" w:space="0" w:color="auto"/>
              <w:right w:val="single" w:sz="4" w:space="0" w:color="auto"/>
            </w:tcBorders>
            <w:shd w:val="clear" w:color="auto" w:fill="FFFFFF"/>
            <w:vAlign w:val="center"/>
          </w:tcPr>
          <w:p w14:paraId="3C787B6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w:t>
            </w:r>
          </w:p>
        </w:tc>
      </w:tr>
    </w:tbl>
    <w:p w14:paraId="72826ECD"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a</w:t>
      </w:r>
      <w:r w:rsidRPr="003A3DC0">
        <w:rPr>
          <w:rFonts w:ascii="Arial" w:hAnsi="Arial" w:cs="Arial"/>
          <w:sz w:val="20"/>
          <w:szCs w:val="20"/>
        </w:rPr>
        <w:t xml:space="preserve"> Áp dụng cho người trưởng thành.</w:t>
      </w:r>
    </w:p>
    <w:p w14:paraId="10E1A430"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b</w:t>
      </w:r>
      <w:r w:rsidRPr="003A3DC0">
        <w:rPr>
          <w:rFonts w:ascii="Arial" w:hAnsi="Arial" w:cs="Arial"/>
          <w:sz w:val="20"/>
          <w:szCs w:val="20"/>
        </w:rPr>
        <w:t xml:space="preserve"> Đo trong không khí với tia tán xạ ngược. Giá trị này áp dụng đối với tổ hợp phim - bìa tăng quang thông thường có độ nhạy 200. Với tổ hợp phim - bìa tăng quang có độ nhạy cao (400-600) giá trị này sẽ giảm khoảng 2-3 lần.</w:t>
      </w:r>
    </w:p>
    <w:p w14:paraId="3B6486B3"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 xml:space="preserve">Bảng 5. Mức liều tham chiếu đối với chụp X-quang vú </w:t>
      </w:r>
      <w:r w:rsidRPr="003A3DC0">
        <w:rPr>
          <w:rFonts w:ascii="Arial" w:hAnsi="Arial" w:cs="Arial"/>
          <w:b/>
          <w:sz w:val="20"/>
          <w:szCs w:val="20"/>
          <w:vertAlign w:val="superscript"/>
        </w:rPr>
        <w:t>a</w:t>
      </w:r>
    </w:p>
    <w:tbl>
      <w:tblPr>
        <w:tblW w:w="5000" w:type="pct"/>
        <w:tblCellMar>
          <w:left w:w="0" w:type="dxa"/>
          <w:right w:w="0" w:type="dxa"/>
        </w:tblCellMar>
        <w:tblLook w:val="0000" w:firstRow="0" w:lastRow="0" w:firstColumn="0" w:lastColumn="0" w:noHBand="0" w:noVBand="0"/>
      </w:tblPr>
      <w:tblGrid>
        <w:gridCol w:w="1076"/>
        <w:gridCol w:w="4009"/>
        <w:gridCol w:w="3931"/>
      </w:tblGrid>
      <w:tr w:rsidR="00972486" w:rsidRPr="003A3DC0" w14:paraId="7D520D7A" w14:textId="77777777" w:rsidTr="00CC4BF1">
        <w:tc>
          <w:tcPr>
            <w:tcW w:w="597" w:type="pct"/>
            <w:tcBorders>
              <w:top w:val="single" w:sz="4" w:space="0" w:color="auto"/>
              <w:left w:val="single" w:sz="4" w:space="0" w:color="auto"/>
              <w:bottom w:val="nil"/>
              <w:right w:val="nil"/>
            </w:tcBorders>
            <w:shd w:val="clear" w:color="auto" w:fill="FFFFFF"/>
            <w:vAlign w:val="center"/>
          </w:tcPr>
          <w:p w14:paraId="1A9062E3"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TT</w:t>
            </w:r>
          </w:p>
        </w:tc>
        <w:tc>
          <w:tcPr>
            <w:tcW w:w="4403" w:type="pct"/>
            <w:gridSpan w:val="2"/>
            <w:tcBorders>
              <w:top w:val="single" w:sz="4" w:space="0" w:color="auto"/>
              <w:left w:val="single" w:sz="4" w:space="0" w:color="auto"/>
              <w:bottom w:val="nil"/>
              <w:right w:val="single" w:sz="4" w:space="0" w:color="auto"/>
            </w:tcBorders>
            <w:shd w:val="clear" w:color="auto" w:fill="FFFFFF"/>
            <w:vAlign w:val="center"/>
          </w:tcPr>
          <w:p w14:paraId="302E5A7C"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 xml:space="preserve">Liều mô trung bình trên một lần chụp theo hướng đỉnh - đáy </w:t>
            </w:r>
            <w:r w:rsidRPr="003A3DC0">
              <w:rPr>
                <w:rFonts w:ascii="Arial" w:hAnsi="Arial" w:cs="Arial"/>
                <w:b/>
                <w:sz w:val="20"/>
                <w:szCs w:val="20"/>
                <w:vertAlign w:val="superscript"/>
              </w:rPr>
              <w:t>b</w:t>
            </w:r>
          </w:p>
        </w:tc>
      </w:tr>
      <w:tr w:rsidR="00972486" w:rsidRPr="003A3DC0" w14:paraId="0B090259" w14:textId="77777777" w:rsidTr="00CC4BF1">
        <w:tc>
          <w:tcPr>
            <w:tcW w:w="597" w:type="pct"/>
            <w:tcBorders>
              <w:top w:val="single" w:sz="4" w:space="0" w:color="auto"/>
              <w:left w:val="single" w:sz="4" w:space="0" w:color="auto"/>
              <w:bottom w:val="nil"/>
              <w:right w:val="nil"/>
            </w:tcBorders>
            <w:shd w:val="clear" w:color="auto" w:fill="FFFFFF"/>
            <w:vAlign w:val="center"/>
          </w:tcPr>
          <w:p w14:paraId="4FDBF7A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2223" w:type="pct"/>
            <w:tcBorders>
              <w:top w:val="single" w:sz="4" w:space="0" w:color="auto"/>
              <w:left w:val="single" w:sz="4" w:space="0" w:color="auto"/>
              <w:bottom w:val="nil"/>
              <w:right w:val="nil"/>
            </w:tcBorders>
            <w:shd w:val="clear" w:color="auto" w:fill="FFFFFF"/>
            <w:vAlign w:val="center"/>
          </w:tcPr>
          <w:p w14:paraId="44B7D47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Không sử dụng lưới chống tán xạ</w:t>
            </w:r>
          </w:p>
        </w:tc>
        <w:tc>
          <w:tcPr>
            <w:tcW w:w="2180" w:type="pct"/>
            <w:tcBorders>
              <w:top w:val="single" w:sz="4" w:space="0" w:color="auto"/>
              <w:left w:val="single" w:sz="4" w:space="0" w:color="auto"/>
              <w:bottom w:val="nil"/>
              <w:right w:val="single" w:sz="4" w:space="0" w:color="auto"/>
            </w:tcBorders>
            <w:shd w:val="clear" w:color="auto" w:fill="FFFFFF"/>
            <w:vAlign w:val="center"/>
          </w:tcPr>
          <w:p w14:paraId="5B5FF36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 mGy</w:t>
            </w:r>
          </w:p>
        </w:tc>
      </w:tr>
      <w:tr w:rsidR="00972486" w:rsidRPr="003A3DC0" w14:paraId="4B771D93" w14:textId="77777777" w:rsidTr="00CC4BF1">
        <w:tc>
          <w:tcPr>
            <w:tcW w:w="597" w:type="pct"/>
            <w:tcBorders>
              <w:top w:val="single" w:sz="4" w:space="0" w:color="auto"/>
              <w:left w:val="single" w:sz="4" w:space="0" w:color="auto"/>
              <w:bottom w:val="single" w:sz="4" w:space="0" w:color="auto"/>
              <w:right w:val="nil"/>
            </w:tcBorders>
            <w:shd w:val="clear" w:color="auto" w:fill="FFFFFF"/>
            <w:vAlign w:val="center"/>
          </w:tcPr>
          <w:p w14:paraId="73ABBA9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c>
          <w:tcPr>
            <w:tcW w:w="2223" w:type="pct"/>
            <w:tcBorders>
              <w:top w:val="single" w:sz="4" w:space="0" w:color="auto"/>
              <w:left w:val="single" w:sz="4" w:space="0" w:color="auto"/>
              <w:bottom w:val="single" w:sz="4" w:space="0" w:color="auto"/>
              <w:right w:val="nil"/>
            </w:tcBorders>
            <w:shd w:val="clear" w:color="auto" w:fill="FFFFFF"/>
            <w:vAlign w:val="center"/>
          </w:tcPr>
          <w:p w14:paraId="1E221DC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Sử dụng lưới chống tán xạ</w:t>
            </w:r>
          </w:p>
        </w:tc>
        <w:tc>
          <w:tcPr>
            <w:tcW w:w="2180" w:type="pct"/>
            <w:tcBorders>
              <w:top w:val="single" w:sz="4" w:space="0" w:color="auto"/>
              <w:left w:val="single" w:sz="4" w:space="0" w:color="auto"/>
              <w:bottom w:val="single" w:sz="4" w:space="0" w:color="auto"/>
              <w:right w:val="single" w:sz="4" w:space="0" w:color="auto"/>
            </w:tcBorders>
            <w:shd w:val="clear" w:color="auto" w:fill="FFFFFF"/>
            <w:vAlign w:val="center"/>
          </w:tcPr>
          <w:p w14:paraId="1DDD3CE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 mGy</w:t>
            </w:r>
          </w:p>
        </w:tc>
      </w:tr>
    </w:tbl>
    <w:p w14:paraId="33B66333"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a</w:t>
      </w:r>
      <w:r w:rsidRPr="003A3DC0">
        <w:rPr>
          <w:rFonts w:ascii="Arial" w:hAnsi="Arial" w:cs="Arial"/>
          <w:sz w:val="20"/>
          <w:szCs w:val="20"/>
        </w:rPr>
        <w:t xml:space="preserve"> Áp dụng cho người trưởng thành.</w:t>
      </w:r>
    </w:p>
    <w:p w14:paraId="77086A59"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 xml:space="preserve">b </w:t>
      </w:r>
      <w:r w:rsidRPr="003A3DC0">
        <w:rPr>
          <w:rFonts w:ascii="Arial" w:hAnsi="Arial" w:cs="Arial"/>
          <w:sz w:val="20"/>
          <w:szCs w:val="20"/>
        </w:rPr>
        <w:t>Được xác định với chiều dày vú ép là 45 mm gồm 50% mô tuyến và 50% mô mỡ đối với thiết bị chụp X-quang vú sử dụng bia Mo, phin lọc Mo và hệ phim-bìa tăng quang.</w:t>
      </w:r>
    </w:p>
    <w:p w14:paraId="18E4DBD5"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6. Mức liều tham chiếu đối với chụp cắt lớp vi tính CT Scanner</w:t>
      </w:r>
      <w:r w:rsidRPr="003A3DC0">
        <w:rPr>
          <w:rFonts w:ascii="Arial" w:hAnsi="Arial" w:cs="Arial"/>
          <w:b/>
          <w:sz w:val="20"/>
          <w:szCs w:val="20"/>
          <w:vertAlign w:val="superscript"/>
        </w:rPr>
        <w:t>a</w:t>
      </w:r>
    </w:p>
    <w:tbl>
      <w:tblPr>
        <w:tblW w:w="5000" w:type="pct"/>
        <w:tblCellMar>
          <w:left w:w="0" w:type="dxa"/>
          <w:right w:w="0" w:type="dxa"/>
        </w:tblCellMar>
        <w:tblLook w:val="0000" w:firstRow="0" w:lastRow="0" w:firstColumn="0" w:lastColumn="0" w:noHBand="0" w:noVBand="0"/>
      </w:tblPr>
      <w:tblGrid>
        <w:gridCol w:w="905"/>
        <w:gridCol w:w="4189"/>
        <w:gridCol w:w="3922"/>
      </w:tblGrid>
      <w:tr w:rsidR="00972486" w:rsidRPr="003A3DC0" w14:paraId="5AD989FC" w14:textId="77777777" w:rsidTr="00CC4BF1">
        <w:tc>
          <w:tcPr>
            <w:tcW w:w="502" w:type="pct"/>
            <w:tcBorders>
              <w:top w:val="single" w:sz="4" w:space="0" w:color="auto"/>
              <w:left w:val="single" w:sz="4" w:space="0" w:color="auto"/>
              <w:bottom w:val="nil"/>
              <w:right w:val="nil"/>
            </w:tcBorders>
            <w:shd w:val="clear" w:color="auto" w:fill="FFFFFF"/>
            <w:vAlign w:val="center"/>
          </w:tcPr>
          <w:p w14:paraId="1ED24BD4"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TT</w:t>
            </w:r>
          </w:p>
        </w:tc>
        <w:tc>
          <w:tcPr>
            <w:tcW w:w="2323" w:type="pct"/>
            <w:tcBorders>
              <w:top w:val="single" w:sz="4" w:space="0" w:color="auto"/>
              <w:left w:val="single" w:sz="4" w:space="0" w:color="auto"/>
              <w:bottom w:val="nil"/>
              <w:right w:val="nil"/>
            </w:tcBorders>
            <w:shd w:val="clear" w:color="auto" w:fill="FFFFFF"/>
            <w:vAlign w:val="center"/>
          </w:tcPr>
          <w:p w14:paraId="04B3C88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Kiểu chụp</w:t>
            </w:r>
          </w:p>
        </w:tc>
        <w:tc>
          <w:tcPr>
            <w:tcW w:w="2175" w:type="pct"/>
            <w:tcBorders>
              <w:top w:val="single" w:sz="4" w:space="0" w:color="auto"/>
              <w:left w:val="single" w:sz="4" w:space="0" w:color="auto"/>
              <w:bottom w:val="nil"/>
              <w:right w:val="single" w:sz="4" w:space="0" w:color="auto"/>
            </w:tcBorders>
            <w:shd w:val="clear" w:color="auto" w:fill="FFFFFF"/>
            <w:vAlign w:val="center"/>
          </w:tcPr>
          <w:p w14:paraId="001FB118" w14:textId="77777777" w:rsidR="00972486" w:rsidRPr="003A3DC0" w:rsidRDefault="00972486" w:rsidP="00CC4BF1">
            <w:pPr>
              <w:spacing w:after="120"/>
              <w:jc w:val="center"/>
              <w:rPr>
                <w:rFonts w:ascii="Arial" w:hAnsi="Arial" w:cs="Arial"/>
                <w:sz w:val="20"/>
                <w:szCs w:val="20"/>
              </w:rPr>
            </w:pPr>
            <w:r w:rsidRPr="003A3DC0">
              <w:rPr>
                <w:rFonts w:ascii="Arial" w:hAnsi="Arial" w:cs="Arial"/>
                <w:b/>
                <w:sz w:val="20"/>
                <w:szCs w:val="20"/>
              </w:rPr>
              <w:t>Liều trung bình cho một lần chụp với nhiều lát cắt</w:t>
            </w:r>
            <w:r w:rsidRPr="003A3DC0">
              <w:rPr>
                <w:rFonts w:ascii="Arial" w:hAnsi="Arial" w:cs="Arial"/>
                <w:sz w:val="20"/>
                <w:szCs w:val="20"/>
                <w:vertAlign w:val="superscript"/>
              </w:rPr>
              <w:t>b</w:t>
            </w:r>
            <w:r w:rsidRPr="003A3DC0">
              <w:rPr>
                <w:rFonts w:ascii="Arial" w:hAnsi="Arial" w:cs="Arial"/>
                <w:sz w:val="20"/>
                <w:szCs w:val="20"/>
              </w:rPr>
              <w:t xml:space="preserve"> (mGy)</w:t>
            </w:r>
          </w:p>
        </w:tc>
      </w:tr>
      <w:tr w:rsidR="00972486" w:rsidRPr="003A3DC0" w14:paraId="3B22219F" w14:textId="77777777" w:rsidTr="00CC4BF1">
        <w:tc>
          <w:tcPr>
            <w:tcW w:w="502" w:type="pct"/>
            <w:tcBorders>
              <w:top w:val="single" w:sz="4" w:space="0" w:color="auto"/>
              <w:left w:val="single" w:sz="4" w:space="0" w:color="auto"/>
              <w:bottom w:val="nil"/>
              <w:right w:val="nil"/>
            </w:tcBorders>
            <w:shd w:val="clear" w:color="auto" w:fill="FFFFFF"/>
            <w:vAlign w:val="center"/>
          </w:tcPr>
          <w:p w14:paraId="668F5F1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2323" w:type="pct"/>
            <w:tcBorders>
              <w:top w:val="single" w:sz="4" w:space="0" w:color="auto"/>
              <w:left w:val="single" w:sz="4" w:space="0" w:color="auto"/>
              <w:bottom w:val="nil"/>
              <w:right w:val="nil"/>
            </w:tcBorders>
            <w:shd w:val="clear" w:color="auto" w:fill="FFFFFF"/>
            <w:vAlign w:val="center"/>
          </w:tcPr>
          <w:p w14:paraId="253FD5B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Chụp đầu</w:t>
            </w:r>
          </w:p>
        </w:tc>
        <w:tc>
          <w:tcPr>
            <w:tcW w:w="2175" w:type="pct"/>
            <w:tcBorders>
              <w:top w:val="single" w:sz="4" w:space="0" w:color="auto"/>
              <w:left w:val="single" w:sz="4" w:space="0" w:color="auto"/>
              <w:bottom w:val="nil"/>
              <w:right w:val="single" w:sz="4" w:space="0" w:color="auto"/>
            </w:tcBorders>
            <w:shd w:val="clear" w:color="auto" w:fill="FFFFFF"/>
            <w:vAlign w:val="center"/>
          </w:tcPr>
          <w:p w14:paraId="1CF6979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50</w:t>
            </w:r>
          </w:p>
        </w:tc>
      </w:tr>
      <w:tr w:rsidR="00972486" w:rsidRPr="003A3DC0" w14:paraId="786E3190" w14:textId="77777777" w:rsidTr="00CC4BF1">
        <w:tc>
          <w:tcPr>
            <w:tcW w:w="502" w:type="pct"/>
            <w:tcBorders>
              <w:top w:val="single" w:sz="4" w:space="0" w:color="auto"/>
              <w:left w:val="single" w:sz="4" w:space="0" w:color="auto"/>
              <w:bottom w:val="nil"/>
              <w:right w:val="nil"/>
            </w:tcBorders>
            <w:shd w:val="clear" w:color="auto" w:fill="FFFFFF"/>
            <w:vAlign w:val="center"/>
          </w:tcPr>
          <w:p w14:paraId="2770993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c>
          <w:tcPr>
            <w:tcW w:w="2323" w:type="pct"/>
            <w:tcBorders>
              <w:top w:val="single" w:sz="4" w:space="0" w:color="auto"/>
              <w:left w:val="single" w:sz="4" w:space="0" w:color="auto"/>
              <w:bottom w:val="nil"/>
              <w:right w:val="nil"/>
            </w:tcBorders>
            <w:shd w:val="clear" w:color="auto" w:fill="FFFFFF"/>
            <w:vAlign w:val="center"/>
          </w:tcPr>
          <w:p w14:paraId="25B2C59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Chụp cột sống thắt lưng</w:t>
            </w:r>
          </w:p>
        </w:tc>
        <w:tc>
          <w:tcPr>
            <w:tcW w:w="2175" w:type="pct"/>
            <w:tcBorders>
              <w:top w:val="single" w:sz="4" w:space="0" w:color="auto"/>
              <w:left w:val="single" w:sz="4" w:space="0" w:color="auto"/>
              <w:bottom w:val="nil"/>
              <w:right w:val="single" w:sz="4" w:space="0" w:color="auto"/>
            </w:tcBorders>
            <w:shd w:val="clear" w:color="auto" w:fill="FFFFFF"/>
            <w:vAlign w:val="center"/>
          </w:tcPr>
          <w:p w14:paraId="56543B2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35</w:t>
            </w:r>
          </w:p>
        </w:tc>
      </w:tr>
      <w:tr w:rsidR="00972486" w:rsidRPr="003A3DC0" w14:paraId="39E565C5" w14:textId="77777777" w:rsidTr="00CC4BF1">
        <w:tc>
          <w:tcPr>
            <w:tcW w:w="502" w:type="pct"/>
            <w:tcBorders>
              <w:top w:val="single" w:sz="4" w:space="0" w:color="auto"/>
              <w:left w:val="single" w:sz="4" w:space="0" w:color="auto"/>
              <w:bottom w:val="single" w:sz="4" w:space="0" w:color="auto"/>
              <w:right w:val="nil"/>
            </w:tcBorders>
            <w:shd w:val="clear" w:color="auto" w:fill="FFFFFF"/>
            <w:vAlign w:val="center"/>
          </w:tcPr>
          <w:p w14:paraId="36705ED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c>
          <w:tcPr>
            <w:tcW w:w="2323" w:type="pct"/>
            <w:tcBorders>
              <w:top w:val="single" w:sz="4" w:space="0" w:color="auto"/>
              <w:left w:val="single" w:sz="4" w:space="0" w:color="auto"/>
              <w:bottom w:val="single" w:sz="4" w:space="0" w:color="auto"/>
              <w:right w:val="nil"/>
            </w:tcBorders>
            <w:shd w:val="clear" w:color="auto" w:fill="FFFFFF"/>
            <w:vAlign w:val="center"/>
          </w:tcPr>
          <w:p w14:paraId="0FF25B5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Chụp ổ bụng</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center"/>
          </w:tcPr>
          <w:p w14:paraId="5FA78D5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25</w:t>
            </w:r>
          </w:p>
        </w:tc>
      </w:tr>
    </w:tbl>
    <w:p w14:paraId="307E0E62"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a</w:t>
      </w:r>
      <w:r w:rsidRPr="003A3DC0">
        <w:rPr>
          <w:rFonts w:ascii="Arial" w:hAnsi="Arial" w:cs="Arial"/>
          <w:sz w:val="20"/>
          <w:szCs w:val="20"/>
        </w:rPr>
        <w:t xml:space="preserve"> Áp dụng cho người trưởng thành.</w:t>
      </w:r>
    </w:p>
    <w:p w14:paraId="6EFA9AF1"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b</w:t>
      </w:r>
      <w:r w:rsidRPr="003A3DC0">
        <w:rPr>
          <w:rFonts w:ascii="Arial" w:hAnsi="Arial" w:cs="Arial"/>
          <w:sz w:val="20"/>
          <w:szCs w:val="20"/>
        </w:rPr>
        <w:t xml:space="preserve"> Đo trên trục quay trong phantom tương đương nước có độ dài 15 cm và đường kính 16 cm (đối với chụp sọ) và đường kính 30 cm (đối với chụp cột sống thắt lưng và chụp ổ bụng).</w:t>
      </w:r>
    </w:p>
    <w:p w14:paraId="1F170B7C"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7. Mức suất liều tham chiếu đối với soi chiếu X-quang</w:t>
      </w:r>
      <w:r w:rsidRPr="003A3DC0">
        <w:rPr>
          <w:rFonts w:ascii="Arial" w:hAnsi="Arial" w:cs="Arial"/>
          <w:b/>
          <w:sz w:val="20"/>
          <w:szCs w:val="20"/>
          <w:vertAlign w:val="superscript"/>
        </w:rPr>
        <w:t xml:space="preserve"> a</w:t>
      </w:r>
    </w:p>
    <w:tbl>
      <w:tblPr>
        <w:tblW w:w="5000" w:type="pct"/>
        <w:tblCellMar>
          <w:left w:w="0" w:type="dxa"/>
          <w:right w:w="0" w:type="dxa"/>
        </w:tblCellMar>
        <w:tblLook w:val="0000" w:firstRow="0" w:lastRow="0" w:firstColumn="0" w:lastColumn="0" w:noHBand="0" w:noVBand="0"/>
      </w:tblPr>
      <w:tblGrid>
        <w:gridCol w:w="923"/>
        <w:gridCol w:w="4185"/>
        <w:gridCol w:w="3908"/>
      </w:tblGrid>
      <w:tr w:rsidR="00972486" w:rsidRPr="003A3DC0" w14:paraId="39F20FC1" w14:textId="77777777" w:rsidTr="00CC4BF1">
        <w:tc>
          <w:tcPr>
            <w:tcW w:w="512" w:type="pct"/>
            <w:tcBorders>
              <w:top w:val="single" w:sz="4" w:space="0" w:color="auto"/>
              <w:left w:val="single" w:sz="4" w:space="0" w:color="auto"/>
              <w:bottom w:val="nil"/>
              <w:right w:val="nil"/>
            </w:tcBorders>
            <w:shd w:val="clear" w:color="auto" w:fill="FFFFFF"/>
            <w:vAlign w:val="center"/>
          </w:tcPr>
          <w:p w14:paraId="5220584E"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TT</w:t>
            </w:r>
          </w:p>
        </w:tc>
        <w:tc>
          <w:tcPr>
            <w:tcW w:w="2321" w:type="pct"/>
            <w:tcBorders>
              <w:top w:val="single" w:sz="4" w:space="0" w:color="auto"/>
              <w:left w:val="single" w:sz="4" w:space="0" w:color="auto"/>
              <w:bottom w:val="nil"/>
              <w:right w:val="nil"/>
            </w:tcBorders>
            <w:shd w:val="clear" w:color="auto" w:fill="FFFFFF"/>
            <w:vAlign w:val="center"/>
          </w:tcPr>
          <w:p w14:paraId="3DE89462"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Kiểu soi chiếu</w:t>
            </w:r>
          </w:p>
        </w:tc>
        <w:tc>
          <w:tcPr>
            <w:tcW w:w="2167" w:type="pct"/>
            <w:tcBorders>
              <w:top w:val="single" w:sz="4" w:space="0" w:color="auto"/>
              <w:left w:val="single" w:sz="4" w:space="0" w:color="auto"/>
              <w:bottom w:val="nil"/>
              <w:right w:val="single" w:sz="4" w:space="0" w:color="auto"/>
            </w:tcBorders>
            <w:shd w:val="clear" w:color="auto" w:fill="FFFFFF"/>
            <w:vAlign w:val="center"/>
          </w:tcPr>
          <w:p w14:paraId="1E914A98" w14:textId="77777777" w:rsidR="00972486" w:rsidRPr="003A3DC0" w:rsidRDefault="00972486" w:rsidP="00CC4BF1">
            <w:pPr>
              <w:spacing w:after="120"/>
              <w:jc w:val="center"/>
              <w:rPr>
                <w:rFonts w:ascii="Arial" w:hAnsi="Arial" w:cs="Arial"/>
                <w:sz w:val="20"/>
                <w:szCs w:val="20"/>
              </w:rPr>
            </w:pPr>
            <w:r w:rsidRPr="003A3DC0">
              <w:rPr>
                <w:rFonts w:ascii="Arial" w:hAnsi="Arial" w:cs="Arial"/>
                <w:b/>
                <w:sz w:val="20"/>
                <w:szCs w:val="20"/>
              </w:rPr>
              <w:t>Suất liều bề mặt lối vào</w:t>
            </w:r>
            <w:r w:rsidRPr="003A3DC0">
              <w:rPr>
                <w:rFonts w:ascii="Arial" w:hAnsi="Arial" w:cs="Arial"/>
                <w:sz w:val="20"/>
                <w:szCs w:val="20"/>
              </w:rPr>
              <w:t xml:space="preserve"> </w:t>
            </w:r>
            <w:r w:rsidRPr="003A3DC0">
              <w:rPr>
                <w:rFonts w:ascii="Arial" w:hAnsi="Arial" w:cs="Arial"/>
                <w:sz w:val="20"/>
                <w:szCs w:val="20"/>
                <w:vertAlign w:val="superscript"/>
              </w:rPr>
              <w:t>b</w:t>
            </w:r>
          </w:p>
          <w:p w14:paraId="46E77EA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(mGy/phút)</w:t>
            </w:r>
          </w:p>
        </w:tc>
      </w:tr>
      <w:tr w:rsidR="00972486" w:rsidRPr="003A3DC0" w14:paraId="398FE269" w14:textId="77777777" w:rsidTr="00CC4BF1">
        <w:tc>
          <w:tcPr>
            <w:tcW w:w="512" w:type="pct"/>
            <w:tcBorders>
              <w:top w:val="single" w:sz="4" w:space="0" w:color="auto"/>
              <w:left w:val="single" w:sz="4" w:space="0" w:color="auto"/>
              <w:bottom w:val="nil"/>
              <w:right w:val="nil"/>
            </w:tcBorders>
            <w:shd w:val="clear" w:color="auto" w:fill="FFFFFF"/>
            <w:vAlign w:val="center"/>
          </w:tcPr>
          <w:p w14:paraId="16531F1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2321" w:type="pct"/>
            <w:tcBorders>
              <w:top w:val="single" w:sz="4" w:space="0" w:color="auto"/>
              <w:left w:val="single" w:sz="4" w:space="0" w:color="auto"/>
              <w:bottom w:val="nil"/>
              <w:right w:val="nil"/>
            </w:tcBorders>
            <w:shd w:val="clear" w:color="auto" w:fill="FFFFFF"/>
            <w:vAlign w:val="center"/>
          </w:tcPr>
          <w:p w14:paraId="0DDD06E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Bình thường</w:t>
            </w:r>
          </w:p>
        </w:tc>
        <w:tc>
          <w:tcPr>
            <w:tcW w:w="2167" w:type="pct"/>
            <w:tcBorders>
              <w:top w:val="single" w:sz="4" w:space="0" w:color="auto"/>
              <w:left w:val="single" w:sz="4" w:space="0" w:color="auto"/>
              <w:bottom w:val="nil"/>
              <w:right w:val="single" w:sz="4" w:space="0" w:color="auto"/>
            </w:tcBorders>
            <w:shd w:val="clear" w:color="auto" w:fill="FFFFFF"/>
            <w:vAlign w:val="center"/>
          </w:tcPr>
          <w:p w14:paraId="735FB42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25</w:t>
            </w:r>
          </w:p>
        </w:tc>
      </w:tr>
      <w:tr w:rsidR="00972486" w:rsidRPr="003A3DC0" w14:paraId="46836B27" w14:textId="77777777" w:rsidTr="00CC4BF1">
        <w:tc>
          <w:tcPr>
            <w:tcW w:w="512" w:type="pct"/>
            <w:tcBorders>
              <w:top w:val="single" w:sz="4" w:space="0" w:color="auto"/>
              <w:left w:val="single" w:sz="4" w:space="0" w:color="auto"/>
              <w:bottom w:val="single" w:sz="4" w:space="0" w:color="auto"/>
              <w:right w:val="nil"/>
            </w:tcBorders>
            <w:shd w:val="clear" w:color="auto" w:fill="FFFFFF"/>
            <w:vAlign w:val="center"/>
          </w:tcPr>
          <w:p w14:paraId="5FEDBBA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c>
          <w:tcPr>
            <w:tcW w:w="2321" w:type="pct"/>
            <w:tcBorders>
              <w:top w:val="single" w:sz="4" w:space="0" w:color="auto"/>
              <w:left w:val="single" w:sz="4" w:space="0" w:color="auto"/>
              <w:bottom w:val="single" w:sz="4" w:space="0" w:color="auto"/>
              <w:right w:val="nil"/>
            </w:tcBorders>
            <w:shd w:val="clear" w:color="auto" w:fill="FFFFFF"/>
            <w:vAlign w:val="center"/>
          </w:tcPr>
          <w:p w14:paraId="3E45940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Mức cao</w:t>
            </w:r>
            <w:r w:rsidRPr="003A3DC0">
              <w:rPr>
                <w:rFonts w:ascii="Arial" w:hAnsi="Arial" w:cs="Arial"/>
                <w:sz w:val="20"/>
                <w:szCs w:val="20"/>
                <w:vertAlign w:val="superscript"/>
              </w:rPr>
              <w:t>c</w:t>
            </w:r>
          </w:p>
        </w:tc>
        <w:tc>
          <w:tcPr>
            <w:tcW w:w="2167" w:type="pct"/>
            <w:tcBorders>
              <w:top w:val="single" w:sz="4" w:space="0" w:color="auto"/>
              <w:left w:val="single" w:sz="4" w:space="0" w:color="auto"/>
              <w:bottom w:val="single" w:sz="4" w:space="0" w:color="auto"/>
              <w:right w:val="single" w:sz="4" w:space="0" w:color="auto"/>
            </w:tcBorders>
            <w:shd w:val="clear" w:color="auto" w:fill="FFFFFF"/>
            <w:vAlign w:val="center"/>
          </w:tcPr>
          <w:p w14:paraId="0E4D4CA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100</w:t>
            </w:r>
          </w:p>
        </w:tc>
      </w:tr>
    </w:tbl>
    <w:p w14:paraId="3AB29CFF" w14:textId="77777777" w:rsidR="00972486" w:rsidRPr="003A3DC0" w:rsidRDefault="00972486" w:rsidP="00972486">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vertAlign w:val="superscript"/>
        </w:rPr>
        <w:t>a</w:t>
      </w:r>
      <w:r w:rsidRPr="003A3DC0">
        <w:rPr>
          <w:rFonts w:ascii="Arial" w:hAnsi="Arial" w:cs="Arial"/>
          <w:sz w:val="20"/>
          <w:szCs w:val="20"/>
        </w:rPr>
        <w:t xml:space="preserve"> Áp dụng cho người trưởng thành.</w:t>
      </w:r>
    </w:p>
    <w:p w14:paraId="713DB6B4"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b</w:t>
      </w:r>
      <w:r w:rsidRPr="003A3DC0">
        <w:rPr>
          <w:rFonts w:ascii="Arial" w:hAnsi="Arial" w:cs="Arial"/>
          <w:sz w:val="20"/>
          <w:szCs w:val="20"/>
        </w:rPr>
        <w:t xml:space="preserve"> Đo trong không khí với tia tán xạ ngược.</w:t>
      </w:r>
    </w:p>
    <w:p w14:paraId="67970FF3"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vertAlign w:val="superscript"/>
        </w:rPr>
        <w:t>c</w:t>
      </w:r>
      <w:r w:rsidRPr="003A3DC0">
        <w:rPr>
          <w:rFonts w:ascii="Arial" w:hAnsi="Arial" w:cs="Arial"/>
          <w:sz w:val="20"/>
          <w:szCs w:val="20"/>
        </w:rPr>
        <w:t xml:space="preserve"> Áp dụng cho thiết bị có lựa chọn chế độ làm việc soi chiếu “mức cao” - “high level” như các thiết bị chụp X-quang can thiệp.</w:t>
      </w:r>
    </w:p>
    <w:p w14:paraId="294BC129"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8. Hoạt độ phóng xạ trong y học hạt nhân áp dụng cho người trưởng thành</w:t>
      </w:r>
    </w:p>
    <w:tbl>
      <w:tblPr>
        <w:tblW w:w="5000" w:type="pct"/>
        <w:tblCellMar>
          <w:left w:w="0" w:type="dxa"/>
          <w:right w:w="0" w:type="dxa"/>
        </w:tblCellMar>
        <w:tblLook w:val="0000" w:firstRow="0" w:lastRow="0" w:firstColumn="0" w:lastColumn="0" w:noHBand="0" w:noVBand="0"/>
      </w:tblPr>
      <w:tblGrid>
        <w:gridCol w:w="644"/>
        <w:gridCol w:w="2775"/>
        <w:gridCol w:w="1129"/>
        <w:gridCol w:w="2759"/>
        <w:gridCol w:w="1709"/>
      </w:tblGrid>
      <w:tr w:rsidR="00972486" w:rsidRPr="003A3DC0" w14:paraId="3072DEE0" w14:textId="77777777" w:rsidTr="00CC4BF1">
        <w:tc>
          <w:tcPr>
            <w:tcW w:w="357" w:type="pct"/>
            <w:tcBorders>
              <w:top w:val="single" w:sz="4" w:space="0" w:color="auto"/>
              <w:left w:val="single" w:sz="4" w:space="0" w:color="auto"/>
              <w:bottom w:val="nil"/>
              <w:right w:val="nil"/>
            </w:tcBorders>
            <w:shd w:val="clear" w:color="auto" w:fill="FFFFFF"/>
            <w:vAlign w:val="center"/>
          </w:tcPr>
          <w:p w14:paraId="5A3DFA3D"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TT</w:t>
            </w:r>
          </w:p>
        </w:tc>
        <w:tc>
          <w:tcPr>
            <w:tcW w:w="1539" w:type="pct"/>
            <w:tcBorders>
              <w:top w:val="single" w:sz="4" w:space="0" w:color="auto"/>
              <w:left w:val="single" w:sz="4" w:space="0" w:color="auto"/>
              <w:bottom w:val="nil"/>
              <w:right w:val="nil"/>
            </w:tcBorders>
            <w:shd w:val="clear" w:color="auto" w:fill="FFFFFF"/>
            <w:vAlign w:val="center"/>
          </w:tcPr>
          <w:p w14:paraId="16B5E6C8"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Phép kiểm tra</w:t>
            </w:r>
          </w:p>
        </w:tc>
        <w:tc>
          <w:tcPr>
            <w:tcW w:w="626" w:type="pct"/>
            <w:tcBorders>
              <w:top w:val="single" w:sz="4" w:space="0" w:color="auto"/>
              <w:left w:val="single" w:sz="4" w:space="0" w:color="auto"/>
              <w:bottom w:val="nil"/>
              <w:right w:val="nil"/>
            </w:tcBorders>
            <w:shd w:val="clear" w:color="auto" w:fill="FFFFFF"/>
            <w:vAlign w:val="center"/>
          </w:tcPr>
          <w:p w14:paraId="5B633A5B"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 xml:space="preserve">Hạt nhân </w:t>
            </w:r>
            <w:r w:rsidRPr="003A3DC0">
              <w:rPr>
                <w:rFonts w:ascii="Arial" w:hAnsi="Arial" w:cs="Arial"/>
                <w:b/>
                <w:sz w:val="20"/>
                <w:szCs w:val="20"/>
              </w:rPr>
              <w:lastRenderedPageBreak/>
              <w:t>phóng xạ</w:t>
            </w:r>
          </w:p>
        </w:tc>
        <w:tc>
          <w:tcPr>
            <w:tcW w:w="1530" w:type="pct"/>
            <w:tcBorders>
              <w:top w:val="single" w:sz="4" w:space="0" w:color="auto"/>
              <w:left w:val="single" w:sz="4" w:space="0" w:color="auto"/>
              <w:bottom w:val="nil"/>
              <w:right w:val="nil"/>
            </w:tcBorders>
            <w:shd w:val="clear" w:color="auto" w:fill="FFFFFF"/>
            <w:vAlign w:val="center"/>
          </w:tcPr>
          <w:p w14:paraId="08C29BA4"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lastRenderedPageBreak/>
              <w:t>Dạng hóa chất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2CD9893E"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 xml:space="preserve">Hoạt độ lớn nhất thường dùng cho </w:t>
            </w:r>
            <w:r w:rsidRPr="003A3DC0">
              <w:rPr>
                <w:rFonts w:ascii="Arial" w:hAnsi="Arial" w:cs="Arial"/>
                <w:b/>
                <w:sz w:val="20"/>
                <w:szCs w:val="20"/>
              </w:rPr>
              <w:lastRenderedPageBreak/>
              <w:t>một kiểm tra (MBq)</w:t>
            </w:r>
          </w:p>
        </w:tc>
      </w:tr>
      <w:tr w:rsidR="00972486" w:rsidRPr="003A3DC0" w14:paraId="4EA22C93" w14:textId="77777777" w:rsidTr="00CC4BF1">
        <w:tc>
          <w:tcPr>
            <w:tcW w:w="357" w:type="pct"/>
            <w:tcBorders>
              <w:top w:val="single" w:sz="4" w:space="0" w:color="auto"/>
              <w:left w:val="single" w:sz="4" w:space="0" w:color="auto"/>
              <w:bottom w:val="nil"/>
              <w:right w:val="nil"/>
            </w:tcBorders>
            <w:shd w:val="clear" w:color="auto" w:fill="FFFFFF"/>
            <w:vAlign w:val="center"/>
          </w:tcPr>
          <w:p w14:paraId="41DCF89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lastRenderedPageBreak/>
              <w:t>(1)</w:t>
            </w:r>
          </w:p>
        </w:tc>
        <w:tc>
          <w:tcPr>
            <w:tcW w:w="1539" w:type="pct"/>
            <w:tcBorders>
              <w:top w:val="single" w:sz="4" w:space="0" w:color="auto"/>
              <w:left w:val="single" w:sz="4" w:space="0" w:color="auto"/>
              <w:bottom w:val="nil"/>
              <w:right w:val="nil"/>
            </w:tcBorders>
            <w:shd w:val="clear" w:color="auto" w:fill="FFFFFF"/>
            <w:vAlign w:val="center"/>
          </w:tcPr>
          <w:p w14:paraId="5538873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w:t>
            </w:r>
          </w:p>
        </w:tc>
        <w:tc>
          <w:tcPr>
            <w:tcW w:w="626" w:type="pct"/>
            <w:tcBorders>
              <w:top w:val="single" w:sz="4" w:space="0" w:color="auto"/>
              <w:left w:val="single" w:sz="4" w:space="0" w:color="auto"/>
              <w:bottom w:val="nil"/>
              <w:right w:val="nil"/>
            </w:tcBorders>
            <w:shd w:val="clear" w:color="auto" w:fill="FFFFFF"/>
            <w:vAlign w:val="center"/>
          </w:tcPr>
          <w:p w14:paraId="74A7960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w:t>
            </w:r>
          </w:p>
        </w:tc>
        <w:tc>
          <w:tcPr>
            <w:tcW w:w="1530" w:type="pct"/>
            <w:tcBorders>
              <w:top w:val="single" w:sz="4" w:space="0" w:color="auto"/>
              <w:left w:val="single" w:sz="4" w:space="0" w:color="auto"/>
              <w:bottom w:val="nil"/>
              <w:right w:val="nil"/>
            </w:tcBorders>
            <w:shd w:val="clear" w:color="auto" w:fill="FFFFFF"/>
            <w:vAlign w:val="center"/>
          </w:tcPr>
          <w:p w14:paraId="5C3376F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w:t>
            </w:r>
          </w:p>
        </w:tc>
        <w:tc>
          <w:tcPr>
            <w:tcW w:w="948" w:type="pct"/>
            <w:tcBorders>
              <w:top w:val="single" w:sz="4" w:space="0" w:color="auto"/>
              <w:left w:val="single" w:sz="4" w:space="0" w:color="auto"/>
              <w:bottom w:val="nil"/>
              <w:right w:val="single" w:sz="4" w:space="0" w:color="auto"/>
            </w:tcBorders>
            <w:shd w:val="clear" w:color="auto" w:fill="FFFFFF"/>
            <w:vAlign w:val="center"/>
          </w:tcPr>
          <w:p w14:paraId="3D67B54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w:t>
            </w:r>
          </w:p>
        </w:tc>
      </w:tr>
      <w:tr w:rsidR="00972486" w:rsidRPr="003A3DC0" w14:paraId="3CF583E6" w14:textId="77777777" w:rsidTr="00CC4BF1">
        <w:tc>
          <w:tcPr>
            <w:tcW w:w="357" w:type="pct"/>
            <w:tcBorders>
              <w:top w:val="single" w:sz="4" w:space="0" w:color="auto"/>
              <w:left w:val="single" w:sz="4" w:space="0" w:color="auto"/>
              <w:bottom w:val="nil"/>
              <w:right w:val="nil"/>
            </w:tcBorders>
            <w:shd w:val="clear" w:color="auto" w:fill="FFFFFF"/>
            <w:vAlign w:val="center"/>
          </w:tcPr>
          <w:p w14:paraId="3E94DDB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1</w:t>
            </w:r>
          </w:p>
        </w:tc>
        <w:tc>
          <w:tcPr>
            <w:tcW w:w="4643" w:type="pct"/>
            <w:gridSpan w:val="4"/>
            <w:tcBorders>
              <w:top w:val="single" w:sz="4" w:space="0" w:color="auto"/>
              <w:left w:val="single" w:sz="4" w:space="0" w:color="auto"/>
              <w:bottom w:val="nil"/>
              <w:right w:val="single" w:sz="4" w:space="0" w:color="auto"/>
            </w:tcBorders>
            <w:shd w:val="clear" w:color="auto" w:fill="FFFFFF"/>
            <w:vAlign w:val="center"/>
          </w:tcPr>
          <w:p w14:paraId="7009A46B"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Xương</w:t>
            </w:r>
          </w:p>
        </w:tc>
      </w:tr>
      <w:tr w:rsidR="00972486" w:rsidRPr="003A3DC0" w14:paraId="2B77DE30" w14:textId="77777777" w:rsidTr="00CC4BF1">
        <w:tc>
          <w:tcPr>
            <w:tcW w:w="357" w:type="pct"/>
            <w:tcBorders>
              <w:top w:val="single" w:sz="4" w:space="0" w:color="auto"/>
              <w:left w:val="single" w:sz="4" w:space="0" w:color="auto"/>
              <w:bottom w:val="nil"/>
              <w:right w:val="nil"/>
            </w:tcBorders>
            <w:shd w:val="clear" w:color="auto" w:fill="FFFFFF"/>
            <w:vAlign w:val="center"/>
          </w:tcPr>
          <w:p w14:paraId="31D1DF1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1.1</w:t>
            </w:r>
          </w:p>
        </w:tc>
        <w:tc>
          <w:tcPr>
            <w:tcW w:w="1539" w:type="pct"/>
            <w:tcBorders>
              <w:top w:val="single" w:sz="4" w:space="0" w:color="auto"/>
              <w:left w:val="single" w:sz="4" w:space="0" w:color="auto"/>
              <w:bottom w:val="nil"/>
              <w:right w:val="nil"/>
            </w:tcBorders>
            <w:shd w:val="clear" w:color="auto" w:fill="FFFFFF"/>
            <w:vAlign w:val="center"/>
          </w:tcPr>
          <w:p w14:paraId="5B68CC6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xương</w:t>
            </w:r>
          </w:p>
        </w:tc>
        <w:tc>
          <w:tcPr>
            <w:tcW w:w="626" w:type="pct"/>
            <w:tcBorders>
              <w:top w:val="single" w:sz="4" w:space="0" w:color="auto"/>
              <w:left w:val="single" w:sz="4" w:space="0" w:color="auto"/>
              <w:bottom w:val="nil"/>
              <w:right w:val="nil"/>
            </w:tcBorders>
            <w:shd w:val="clear" w:color="auto" w:fill="FFFFFF"/>
            <w:vAlign w:val="center"/>
          </w:tcPr>
          <w:p w14:paraId="5E764AB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7B1DD46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Phosphonat và phosphat hợp chất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426B5A6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600</w:t>
            </w:r>
          </w:p>
        </w:tc>
      </w:tr>
      <w:tr w:rsidR="00972486" w:rsidRPr="003A3DC0" w14:paraId="7C86F5C2" w14:textId="77777777" w:rsidTr="00CC4BF1">
        <w:tc>
          <w:tcPr>
            <w:tcW w:w="357" w:type="pct"/>
            <w:tcBorders>
              <w:top w:val="single" w:sz="4" w:space="0" w:color="auto"/>
              <w:left w:val="single" w:sz="4" w:space="0" w:color="auto"/>
              <w:bottom w:val="nil"/>
              <w:right w:val="nil"/>
            </w:tcBorders>
            <w:shd w:val="clear" w:color="auto" w:fill="FFFFFF"/>
            <w:vAlign w:val="center"/>
          </w:tcPr>
          <w:p w14:paraId="309396D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1.2</w:t>
            </w:r>
          </w:p>
        </w:tc>
        <w:tc>
          <w:tcPr>
            <w:tcW w:w="1539" w:type="pct"/>
            <w:tcBorders>
              <w:top w:val="single" w:sz="4" w:space="0" w:color="auto"/>
              <w:left w:val="single" w:sz="4" w:space="0" w:color="auto"/>
              <w:bottom w:val="nil"/>
              <w:right w:val="nil"/>
            </w:tcBorders>
            <w:shd w:val="clear" w:color="auto" w:fill="FFFFFF"/>
            <w:vAlign w:val="center"/>
          </w:tcPr>
          <w:p w14:paraId="290E101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xương bằng chụp cắt lớp đơn photon (SPECT)</w:t>
            </w:r>
          </w:p>
        </w:tc>
        <w:tc>
          <w:tcPr>
            <w:tcW w:w="626" w:type="pct"/>
            <w:tcBorders>
              <w:top w:val="single" w:sz="4" w:space="0" w:color="auto"/>
              <w:left w:val="single" w:sz="4" w:space="0" w:color="auto"/>
              <w:bottom w:val="nil"/>
              <w:right w:val="nil"/>
            </w:tcBorders>
            <w:shd w:val="clear" w:color="auto" w:fill="FFFFFF"/>
            <w:vAlign w:val="center"/>
          </w:tcPr>
          <w:p w14:paraId="1B8D253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10D9926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Phosphonat và phosphat hợp chất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05D2A16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1C4CBA67" w14:textId="77777777" w:rsidTr="00CC4BF1">
        <w:tc>
          <w:tcPr>
            <w:tcW w:w="357" w:type="pct"/>
            <w:tcBorders>
              <w:top w:val="single" w:sz="4" w:space="0" w:color="auto"/>
              <w:left w:val="single" w:sz="4" w:space="0" w:color="auto"/>
              <w:bottom w:val="nil"/>
              <w:right w:val="nil"/>
            </w:tcBorders>
            <w:shd w:val="clear" w:color="auto" w:fill="FFFFFF"/>
            <w:vAlign w:val="center"/>
          </w:tcPr>
          <w:p w14:paraId="608F11A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1.3</w:t>
            </w:r>
          </w:p>
        </w:tc>
        <w:tc>
          <w:tcPr>
            <w:tcW w:w="1539" w:type="pct"/>
            <w:tcBorders>
              <w:top w:val="single" w:sz="4" w:space="0" w:color="auto"/>
              <w:left w:val="single" w:sz="4" w:space="0" w:color="auto"/>
              <w:bottom w:val="nil"/>
              <w:right w:val="nil"/>
            </w:tcBorders>
            <w:shd w:val="clear" w:color="auto" w:fill="FFFFFF"/>
            <w:vAlign w:val="center"/>
          </w:tcPr>
          <w:p w14:paraId="6BA52F5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tủy xương</w:t>
            </w:r>
          </w:p>
        </w:tc>
        <w:tc>
          <w:tcPr>
            <w:tcW w:w="626" w:type="pct"/>
            <w:tcBorders>
              <w:top w:val="single" w:sz="4" w:space="0" w:color="auto"/>
              <w:left w:val="single" w:sz="4" w:space="0" w:color="auto"/>
              <w:bottom w:val="nil"/>
              <w:right w:val="nil"/>
            </w:tcBorders>
            <w:shd w:val="clear" w:color="auto" w:fill="FFFFFF"/>
            <w:vAlign w:val="center"/>
          </w:tcPr>
          <w:p w14:paraId="3B174B7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07B618A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nil"/>
              <w:right w:val="single" w:sz="4" w:space="0" w:color="auto"/>
            </w:tcBorders>
            <w:shd w:val="clear" w:color="auto" w:fill="FFFFFF"/>
            <w:vAlign w:val="center"/>
          </w:tcPr>
          <w:p w14:paraId="6FDD6A8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3765A804" w14:textId="77777777" w:rsidTr="00CC4BF1">
        <w:tc>
          <w:tcPr>
            <w:tcW w:w="357" w:type="pct"/>
            <w:tcBorders>
              <w:top w:val="single" w:sz="4" w:space="0" w:color="auto"/>
              <w:left w:val="single" w:sz="4" w:space="0" w:color="auto"/>
              <w:bottom w:val="nil"/>
              <w:right w:val="nil"/>
            </w:tcBorders>
            <w:shd w:val="clear" w:color="auto" w:fill="FFFFFF"/>
            <w:vAlign w:val="center"/>
          </w:tcPr>
          <w:p w14:paraId="4697B08C"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2</w:t>
            </w:r>
          </w:p>
        </w:tc>
        <w:tc>
          <w:tcPr>
            <w:tcW w:w="4643" w:type="pct"/>
            <w:gridSpan w:val="4"/>
            <w:tcBorders>
              <w:top w:val="single" w:sz="4" w:space="0" w:color="auto"/>
              <w:left w:val="single" w:sz="4" w:space="0" w:color="auto"/>
              <w:bottom w:val="nil"/>
              <w:right w:val="single" w:sz="4" w:space="0" w:color="auto"/>
            </w:tcBorders>
            <w:shd w:val="clear" w:color="auto" w:fill="FFFFFF"/>
            <w:vAlign w:val="center"/>
          </w:tcPr>
          <w:p w14:paraId="445CCE5D"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Não</w:t>
            </w:r>
          </w:p>
        </w:tc>
      </w:tr>
      <w:tr w:rsidR="00972486" w:rsidRPr="003A3DC0" w14:paraId="6DA5B02B" w14:textId="77777777" w:rsidTr="00CC4BF1">
        <w:tc>
          <w:tcPr>
            <w:tcW w:w="357" w:type="pct"/>
            <w:vMerge w:val="restart"/>
            <w:tcBorders>
              <w:top w:val="single" w:sz="4" w:space="0" w:color="auto"/>
              <w:left w:val="single" w:sz="4" w:space="0" w:color="auto"/>
              <w:bottom w:val="nil"/>
              <w:right w:val="nil"/>
            </w:tcBorders>
            <w:shd w:val="clear" w:color="auto" w:fill="FFFFFF"/>
            <w:vAlign w:val="center"/>
          </w:tcPr>
          <w:p w14:paraId="51EB805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2.1</w:t>
            </w:r>
          </w:p>
        </w:tc>
        <w:tc>
          <w:tcPr>
            <w:tcW w:w="1539" w:type="pct"/>
            <w:vMerge w:val="restart"/>
            <w:tcBorders>
              <w:top w:val="single" w:sz="4" w:space="0" w:color="auto"/>
              <w:left w:val="single" w:sz="4" w:space="0" w:color="auto"/>
              <w:bottom w:val="nil"/>
              <w:right w:val="nil"/>
            </w:tcBorders>
            <w:shd w:val="clear" w:color="auto" w:fill="FFFFFF"/>
            <w:vAlign w:val="center"/>
          </w:tcPr>
          <w:p w14:paraId="52A6554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não (tĩnh)</w:t>
            </w:r>
          </w:p>
        </w:tc>
        <w:tc>
          <w:tcPr>
            <w:tcW w:w="626" w:type="pct"/>
            <w:tcBorders>
              <w:top w:val="single" w:sz="4" w:space="0" w:color="auto"/>
              <w:left w:val="single" w:sz="4" w:space="0" w:color="auto"/>
              <w:bottom w:val="nil"/>
              <w:right w:val="nil"/>
            </w:tcBorders>
            <w:shd w:val="clear" w:color="auto" w:fill="FFFFFF"/>
            <w:vAlign w:val="center"/>
          </w:tcPr>
          <w:p w14:paraId="5221706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67E339A6"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132781A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500</w:t>
            </w:r>
          </w:p>
        </w:tc>
      </w:tr>
      <w:tr w:rsidR="00972486" w:rsidRPr="003A3DC0" w14:paraId="031B6E52" w14:textId="77777777" w:rsidTr="00CC4BF1">
        <w:tc>
          <w:tcPr>
            <w:tcW w:w="357" w:type="pct"/>
            <w:vMerge/>
            <w:tcBorders>
              <w:top w:val="nil"/>
              <w:left w:val="single" w:sz="4" w:space="0" w:color="auto"/>
              <w:bottom w:val="nil"/>
              <w:right w:val="nil"/>
            </w:tcBorders>
            <w:shd w:val="clear" w:color="auto" w:fill="FFFFFF"/>
            <w:vAlign w:val="center"/>
          </w:tcPr>
          <w:p w14:paraId="08644CEC" w14:textId="77777777" w:rsidR="00972486" w:rsidRPr="003A3DC0" w:rsidRDefault="00972486" w:rsidP="00CC4BF1">
            <w:pPr>
              <w:spacing w:after="120"/>
              <w:jc w:val="center"/>
              <w:rPr>
                <w:rFonts w:ascii="Arial" w:hAnsi="Arial" w:cs="Arial"/>
                <w:sz w:val="20"/>
                <w:szCs w:val="20"/>
              </w:rPr>
            </w:pPr>
          </w:p>
        </w:tc>
        <w:tc>
          <w:tcPr>
            <w:tcW w:w="1539" w:type="pct"/>
            <w:vMerge/>
            <w:tcBorders>
              <w:top w:val="nil"/>
              <w:left w:val="single" w:sz="4" w:space="0" w:color="auto"/>
              <w:bottom w:val="nil"/>
              <w:right w:val="nil"/>
            </w:tcBorders>
            <w:shd w:val="clear" w:color="auto" w:fill="FFFFFF"/>
            <w:vAlign w:val="center"/>
          </w:tcPr>
          <w:p w14:paraId="0AE7B169"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nil"/>
              <w:right w:val="nil"/>
            </w:tcBorders>
            <w:shd w:val="clear" w:color="auto" w:fill="FFFFFF"/>
            <w:vAlign w:val="center"/>
          </w:tcPr>
          <w:p w14:paraId="758DBB0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594D942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Axit diethylene triamin penta axetic (DTPA), gluconat và glucoheptonat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1039591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500</w:t>
            </w:r>
          </w:p>
        </w:tc>
      </w:tr>
      <w:tr w:rsidR="00972486" w:rsidRPr="003A3DC0" w14:paraId="03F5CB60" w14:textId="77777777" w:rsidTr="00CC4BF1">
        <w:tc>
          <w:tcPr>
            <w:tcW w:w="357" w:type="pct"/>
            <w:vMerge w:val="restart"/>
            <w:tcBorders>
              <w:top w:val="single" w:sz="4" w:space="0" w:color="auto"/>
              <w:left w:val="single" w:sz="4" w:space="0" w:color="auto"/>
              <w:bottom w:val="nil"/>
              <w:right w:val="nil"/>
            </w:tcBorders>
            <w:shd w:val="clear" w:color="auto" w:fill="FFFFFF"/>
            <w:vAlign w:val="center"/>
          </w:tcPr>
          <w:p w14:paraId="4E6404A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2.2</w:t>
            </w:r>
          </w:p>
        </w:tc>
        <w:tc>
          <w:tcPr>
            <w:tcW w:w="1539" w:type="pct"/>
            <w:vMerge w:val="restart"/>
            <w:tcBorders>
              <w:top w:val="single" w:sz="4" w:space="0" w:color="auto"/>
              <w:left w:val="single" w:sz="4" w:space="0" w:color="auto"/>
              <w:bottom w:val="nil"/>
              <w:right w:val="nil"/>
            </w:tcBorders>
            <w:shd w:val="clear" w:color="auto" w:fill="FFFFFF"/>
            <w:vAlign w:val="center"/>
          </w:tcPr>
          <w:p w14:paraId="6E132B5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não (SPECT)</w:t>
            </w:r>
          </w:p>
        </w:tc>
        <w:tc>
          <w:tcPr>
            <w:tcW w:w="626" w:type="pct"/>
            <w:tcBorders>
              <w:top w:val="single" w:sz="4" w:space="0" w:color="auto"/>
              <w:left w:val="single" w:sz="4" w:space="0" w:color="auto"/>
              <w:bottom w:val="nil"/>
              <w:right w:val="nil"/>
            </w:tcBorders>
            <w:shd w:val="clear" w:color="auto" w:fill="FFFFFF"/>
            <w:vAlign w:val="center"/>
          </w:tcPr>
          <w:p w14:paraId="7073CEE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25D5434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01826F5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662EAFAA" w14:textId="77777777" w:rsidTr="00CC4BF1">
        <w:tc>
          <w:tcPr>
            <w:tcW w:w="357" w:type="pct"/>
            <w:vMerge/>
            <w:tcBorders>
              <w:top w:val="nil"/>
              <w:left w:val="single" w:sz="4" w:space="0" w:color="auto"/>
              <w:bottom w:val="nil"/>
              <w:right w:val="nil"/>
            </w:tcBorders>
            <w:shd w:val="clear" w:color="auto" w:fill="FFFFFF"/>
            <w:vAlign w:val="center"/>
          </w:tcPr>
          <w:p w14:paraId="0787DDE6" w14:textId="77777777" w:rsidR="00972486" w:rsidRPr="003A3DC0" w:rsidRDefault="00972486" w:rsidP="00CC4BF1">
            <w:pPr>
              <w:spacing w:after="120"/>
              <w:jc w:val="center"/>
              <w:rPr>
                <w:rFonts w:ascii="Arial" w:hAnsi="Arial" w:cs="Arial"/>
                <w:sz w:val="20"/>
                <w:szCs w:val="20"/>
              </w:rPr>
            </w:pPr>
          </w:p>
        </w:tc>
        <w:tc>
          <w:tcPr>
            <w:tcW w:w="1539" w:type="pct"/>
            <w:vMerge/>
            <w:tcBorders>
              <w:top w:val="nil"/>
              <w:left w:val="single" w:sz="4" w:space="0" w:color="auto"/>
              <w:bottom w:val="nil"/>
              <w:right w:val="nil"/>
            </w:tcBorders>
            <w:shd w:val="clear" w:color="auto" w:fill="FFFFFF"/>
            <w:vAlign w:val="center"/>
          </w:tcPr>
          <w:p w14:paraId="02586C20"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nil"/>
              <w:right w:val="nil"/>
            </w:tcBorders>
            <w:shd w:val="clear" w:color="auto" w:fill="FFFFFF"/>
            <w:vAlign w:val="center"/>
          </w:tcPr>
          <w:p w14:paraId="1538B83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3C00B31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DTPA, gluconat và glucoheptonat</w:t>
            </w:r>
          </w:p>
        </w:tc>
        <w:tc>
          <w:tcPr>
            <w:tcW w:w="948" w:type="pct"/>
            <w:tcBorders>
              <w:top w:val="single" w:sz="4" w:space="0" w:color="auto"/>
              <w:left w:val="single" w:sz="4" w:space="0" w:color="auto"/>
              <w:bottom w:val="nil"/>
              <w:right w:val="single" w:sz="4" w:space="0" w:color="auto"/>
            </w:tcBorders>
            <w:shd w:val="clear" w:color="auto" w:fill="FFFFFF"/>
            <w:vAlign w:val="center"/>
          </w:tcPr>
          <w:p w14:paraId="01E26AF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3B6688C5" w14:textId="77777777" w:rsidTr="00CC4BF1">
        <w:tc>
          <w:tcPr>
            <w:tcW w:w="357" w:type="pct"/>
            <w:vMerge/>
            <w:tcBorders>
              <w:top w:val="nil"/>
              <w:left w:val="single" w:sz="4" w:space="0" w:color="auto"/>
              <w:bottom w:val="nil"/>
              <w:right w:val="nil"/>
            </w:tcBorders>
            <w:shd w:val="clear" w:color="auto" w:fill="FFFFFF"/>
            <w:vAlign w:val="center"/>
          </w:tcPr>
          <w:p w14:paraId="28160B77" w14:textId="77777777" w:rsidR="00972486" w:rsidRPr="003A3DC0" w:rsidRDefault="00972486" w:rsidP="00CC4BF1">
            <w:pPr>
              <w:spacing w:after="120"/>
              <w:jc w:val="center"/>
              <w:rPr>
                <w:rFonts w:ascii="Arial" w:hAnsi="Arial" w:cs="Arial"/>
                <w:sz w:val="20"/>
                <w:szCs w:val="20"/>
              </w:rPr>
            </w:pPr>
          </w:p>
        </w:tc>
        <w:tc>
          <w:tcPr>
            <w:tcW w:w="1539" w:type="pct"/>
            <w:vMerge/>
            <w:tcBorders>
              <w:top w:val="nil"/>
              <w:left w:val="single" w:sz="4" w:space="0" w:color="auto"/>
              <w:bottom w:val="nil"/>
              <w:right w:val="nil"/>
            </w:tcBorders>
            <w:shd w:val="clear" w:color="auto" w:fill="FFFFFF"/>
            <w:vAlign w:val="center"/>
          </w:tcPr>
          <w:p w14:paraId="70C2A4A0"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nil"/>
              <w:right w:val="nil"/>
            </w:tcBorders>
            <w:shd w:val="clear" w:color="auto" w:fill="FFFFFF"/>
            <w:vAlign w:val="center"/>
          </w:tcPr>
          <w:p w14:paraId="76328A8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nil"/>
              <w:right w:val="nil"/>
            </w:tcBorders>
            <w:shd w:val="clear" w:color="auto" w:fill="FFFFFF"/>
            <w:vAlign w:val="center"/>
          </w:tcPr>
          <w:p w14:paraId="0BF864C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Exametazin</w:t>
            </w:r>
          </w:p>
        </w:tc>
        <w:tc>
          <w:tcPr>
            <w:tcW w:w="948" w:type="pct"/>
            <w:tcBorders>
              <w:top w:val="single" w:sz="4" w:space="0" w:color="auto"/>
              <w:left w:val="single" w:sz="4" w:space="0" w:color="auto"/>
              <w:bottom w:val="nil"/>
              <w:right w:val="single" w:sz="4" w:space="0" w:color="auto"/>
            </w:tcBorders>
            <w:shd w:val="clear" w:color="auto" w:fill="FFFFFF"/>
            <w:vAlign w:val="center"/>
          </w:tcPr>
          <w:p w14:paraId="533F387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500</w:t>
            </w:r>
          </w:p>
        </w:tc>
      </w:tr>
      <w:tr w:rsidR="00972486" w:rsidRPr="003A3DC0" w14:paraId="2031A45F" w14:textId="77777777" w:rsidTr="00CC4BF1">
        <w:tc>
          <w:tcPr>
            <w:tcW w:w="357" w:type="pct"/>
            <w:vMerge w:val="restart"/>
            <w:tcBorders>
              <w:top w:val="single" w:sz="4" w:space="0" w:color="auto"/>
              <w:left w:val="single" w:sz="4" w:space="0" w:color="auto"/>
              <w:right w:val="nil"/>
            </w:tcBorders>
            <w:shd w:val="clear" w:color="auto" w:fill="FFFFFF"/>
            <w:vAlign w:val="center"/>
          </w:tcPr>
          <w:p w14:paraId="6799CF5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2.3</w:t>
            </w:r>
          </w:p>
        </w:tc>
        <w:tc>
          <w:tcPr>
            <w:tcW w:w="1539" w:type="pct"/>
            <w:vMerge w:val="restart"/>
            <w:tcBorders>
              <w:top w:val="single" w:sz="4" w:space="0" w:color="auto"/>
              <w:left w:val="single" w:sz="4" w:space="0" w:color="auto"/>
              <w:right w:val="nil"/>
            </w:tcBorders>
            <w:shd w:val="clear" w:color="auto" w:fill="FFFFFF"/>
            <w:vAlign w:val="center"/>
          </w:tcPr>
          <w:p w14:paraId="12B464B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Lưu thông máu não</w:t>
            </w:r>
          </w:p>
        </w:tc>
        <w:tc>
          <w:tcPr>
            <w:tcW w:w="626" w:type="pct"/>
            <w:tcBorders>
              <w:top w:val="single" w:sz="4" w:space="0" w:color="auto"/>
              <w:left w:val="single" w:sz="4" w:space="0" w:color="auto"/>
              <w:bottom w:val="single" w:sz="4" w:space="0" w:color="auto"/>
              <w:right w:val="nil"/>
            </w:tcBorders>
            <w:shd w:val="clear" w:color="auto" w:fill="FFFFFF"/>
            <w:vAlign w:val="center"/>
          </w:tcPr>
          <w:p w14:paraId="2D89BDF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Xe-133</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848962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Trong dung dịch natri clorua đ</w:t>
            </w:r>
            <w:r w:rsidRPr="003A3DC0">
              <w:rPr>
                <w:rFonts w:ascii="Arial" w:hAnsi="Arial" w:cs="Arial"/>
                <w:sz w:val="20"/>
                <w:szCs w:val="20"/>
                <w:lang w:val="en-US"/>
              </w:rPr>
              <w:t>ẳ</w:t>
            </w:r>
            <w:r w:rsidRPr="003A3DC0">
              <w:rPr>
                <w:rFonts w:ascii="Arial" w:hAnsi="Arial" w:cs="Arial"/>
                <w:sz w:val="20"/>
                <w:szCs w:val="20"/>
              </w:rPr>
              <w:t>ng trương.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3B41FB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50190903" w14:textId="77777777" w:rsidTr="00CC4BF1">
        <w:tc>
          <w:tcPr>
            <w:tcW w:w="357" w:type="pct"/>
            <w:vMerge/>
            <w:tcBorders>
              <w:left w:val="single" w:sz="4" w:space="0" w:color="auto"/>
              <w:bottom w:val="single" w:sz="4" w:space="0" w:color="auto"/>
              <w:right w:val="nil"/>
            </w:tcBorders>
            <w:shd w:val="clear" w:color="auto" w:fill="FFFFFF"/>
            <w:vAlign w:val="center"/>
          </w:tcPr>
          <w:p w14:paraId="2B7B91C7"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3E943AC9"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57A0136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3151CD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Hexametyl propylene amin oxym (HM-PAO).</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C00A72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500</w:t>
            </w:r>
          </w:p>
        </w:tc>
      </w:tr>
      <w:tr w:rsidR="00972486" w:rsidRPr="003A3DC0" w14:paraId="7C51BA2F"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6B7B985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2.4</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7F915E0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dịch não tủy</w:t>
            </w:r>
          </w:p>
        </w:tc>
        <w:tc>
          <w:tcPr>
            <w:tcW w:w="626" w:type="pct"/>
            <w:tcBorders>
              <w:top w:val="single" w:sz="4" w:space="0" w:color="auto"/>
              <w:left w:val="single" w:sz="4" w:space="0" w:color="auto"/>
              <w:bottom w:val="single" w:sz="4" w:space="0" w:color="auto"/>
              <w:right w:val="nil"/>
            </w:tcBorders>
            <w:shd w:val="clear" w:color="auto" w:fill="FFFFFF"/>
            <w:vAlign w:val="center"/>
          </w:tcPr>
          <w:p w14:paraId="06D0695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0465F6C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DTPA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6B86D9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w:t>
            </w:r>
          </w:p>
        </w:tc>
      </w:tr>
      <w:tr w:rsidR="00972486" w:rsidRPr="003A3DC0" w14:paraId="4F3BD0A0"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666085F9"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3</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00086B0" w14:textId="77777777" w:rsidR="00972486" w:rsidRPr="003A3DC0" w:rsidRDefault="00972486" w:rsidP="00CC4BF1">
            <w:pPr>
              <w:spacing w:after="120"/>
              <w:rPr>
                <w:rFonts w:ascii="Arial" w:hAnsi="Arial" w:cs="Arial"/>
                <w:sz w:val="20"/>
                <w:szCs w:val="20"/>
              </w:rPr>
            </w:pPr>
            <w:r w:rsidRPr="003A3DC0">
              <w:rPr>
                <w:rFonts w:ascii="Arial" w:hAnsi="Arial" w:cs="Arial"/>
                <w:b/>
                <w:sz w:val="20"/>
                <w:szCs w:val="20"/>
              </w:rPr>
              <w:t>Tuyến lệ</w:t>
            </w:r>
          </w:p>
        </w:tc>
      </w:tr>
      <w:tr w:rsidR="00972486" w:rsidRPr="003A3DC0" w14:paraId="719BD4FD" w14:textId="77777777" w:rsidTr="00CC4BF1">
        <w:tc>
          <w:tcPr>
            <w:tcW w:w="357" w:type="pct"/>
            <w:vMerge w:val="restart"/>
            <w:tcBorders>
              <w:top w:val="single" w:sz="4" w:space="0" w:color="auto"/>
              <w:left w:val="single" w:sz="4" w:space="0" w:color="auto"/>
              <w:right w:val="nil"/>
            </w:tcBorders>
            <w:shd w:val="clear" w:color="auto" w:fill="FFFFFF"/>
            <w:vAlign w:val="center"/>
          </w:tcPr>
          <w:p w14:paraId="44BF56E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3.1</w:t>
            </w:r>
          </w:p>
        </w:tc>
        <w:tc>
          <w:tcPr>
            <w:tcW w:w="1539" w:type="pct"/>
            <w:vMerge w:val="restart"/>
            <w:tcBorders>
              <w:top w:val="single" w:sz="4" w:space="0" w:color="auto"/>
              <w:left w:val="single" w:sz="4" w:space="0" w:color="auto"/>
              <w:right w:val="nil"/>
            </w:tcBorders>
            <w:shd w:val="clear" w:color="auto" w:fill="FFFFFF"/>
            <w:vAlign w:val="center"/>
          </w:tcPr>
          <w:p w14:paraId="7B76A2E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Lưu thông tuyến lệ</w:t>
            </w:r>
          </w:p>
        </w:tc>
        <w:tc>
          <w:tcPr>
            <w:tcW w:w="626" w:type="pct"/>
            <w:tcBorders>
              <w:top w:val="single" w:sz="4" w:space="0" w:color="auto"/>
              <w:left w:val="single" w:sz="4" w:space="0" w:color="auto"/>
              <w:bottom w:val="single" w:sz="4" w:space="0" w:color="auto"/>
              <w:right w:val="nil"/>
            </w:tcBorders>
            <w:shd w:val="clear" w:color="auto" w:fill="FFFFFF"/>
            <w:vAlign w:val="center"/>
          </w:tcPr>
          <w:p w14:paraId="11546BD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6EB9A43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2DDCA0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w:t>
            </w:r>
          </w:p>
        </w:tc>
      </w:tr>
      <w:tr w:rsidR="00972486" w:rsidRPr="003A3DC0" w14:paraId="42F4E104" w14:textId="77777777" w:rsidTr="00CC4BF1">
        <w:tc>
          <w:tcPr>
            <w:tcW w:w="357" w:type="pct"/>
            <w:vMerge/>
            <w:tcBorders>
              <w:left w:val="single" w:sz="4" w:space="0" w:color="auto"/>
              <w:bottom w:val="single" w:sz="4" w:space="0" w:color="auto"/>
              <w:right w:val="nil"/>
            </w:tcBorders>
            <w:shd w:val="clear" w:color="auto" w:fill="FFFFFF"/>
            <w:vAlign w:val="center"/>
          </w:tcPr>
          <w:p w14:paraId="0246F070"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7682BC58"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10807D0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C482B5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7B26C6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w:t>
            </w:r>
          </w:p>
        </w:tc>
      </w:tr>
      <w:tr w:rsidR="00972486" w:rsidRPr="003A3DC0" w14:paraId="250BA96D"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769222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4</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74F375D" w14:textId="77777777" w:rsidR="00972486" w:rsidRPr="003A3DC0" w:rsidRDefault="00972486" w:rsidP="00CC4BF1">
            <w:pPr>
              <w:spacing w:after="120"/>
              <w:rPr>
                <w:rFonts w:ascii="Arial" w:hAnsi="Arial" w:cs="Arial"/>
                <w:sz w:val="20"/>
                <w:szCs w:val="20"/>
              </w:rPr>
            </w:pPr>
            <w:r w:rsidRPr="003A3DC0">
              <w:rPr>
                <w:rFonts w:ascii="Arial" w:hAnsi="Arial" w:cs="Arial"/>
                <w:b/>
                <w:sz w:val="20"/>
                <w:szCs w:val="20"/>
              </w:rPr>
              <w:t>Tuyến giáp</w:t>
            </w:r>
          </w:p>
        </w:tc>
      </w:tr>
      <w:tr w:rsidR="00972486" w:rsidRPr="003A3DC0" w14:paraId="7A6EC3CD" w14:textId="77777777" w:rsidTr="00CC4BF1">
        <w:tc>
          <w:tcPr>
            <w:tcW w:w="357" w:type="pct"/>
            <w:vMerge w:val="restart"/>
            <w:tcBorders>
              <w:top w:val="single" w:sz="4" w:space="0" w:color="auto"/>
              <w:left w:val="single" w:sz="4" w:space="0" w:color="auto"/>
              <w:right w:val="nil"/>
            </w:tcBorders>
            <w:shd w:val="clear" w:color="auto" w:fill="FFFFFF"/>
            <w:vAlign w:val="center"/>
          </w:tcPr>
          <w:p w14:paraId="4B6F8EB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4.1</w:t>
            </w:r>
          </w:p>
        </w:tc>
        <w:tc>
          <w:tcPr>
            <w:tcW w:w="1539" w:type="pct"/>
            <w:vMerge w:val="restart"/>
            <w:tcBorders>
              <w:top w:val="single" w:sz="4" w:space="0" w:color="auto"/>
              <w:left w:val="single" w:sz="4" w:space="0" w:color="auto"/>
              <w:right w:val="nil"/>
            </w:tcBorders>
            <w:shd w:val="clear" w:color="auto" w:fill="FFFFFF"/>
            <w:vAlign w:val="center"/>
          </w:tcPr>
          <w:p w14:paraId="11C3E83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tuyến giáp</w:t>
            </w:r>
          </w:p>
        </w:tc>
        <w:tc>
          <w:tcPr>
            <w:tcW w:w="626" w:type="pct"/>
            <w:tcBorders>
              <w:top w:val="single" w:sz="4" w:space="0" w:color="auto"/>
              <w:left w:val="single" w:sz="4" w:space="0" w:color="auto"/>
              <w:bottom w:val="single" w:sz="4" w:space="0" w:color="auto"/>
              <w:right w:val="nil"/>
            </w:tcBorders>
            <w:shd w:val="clear" w:color="auto" w:fill="FFFFFF"/>
            <w:vAlign w:val="center"/>
          </w:tcPr>
          <w:p w14:paraId="23AF591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8FAD26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9659E1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200</w:t>
            </w:r>
          </w:p>
        </w:tc>
      </w:tr>
      <w:tr w:rsidR="00972486" w:rsidRPr="003A3DC0" w14:paraId="00152AAB" w14:textId="77777777" w:rsidTr="00CC4BF1">
        <w:tc>
          <w:tcPr>
            <w:tcW w:w="357" w:type="pct"/>
            <w:vMerge/>
            <w:tcBorders>
              <w:left w:val="single" w:sz="4" w:space="0" w:color="auto"/>
              <w:bottom w:val="single" w:sz="4" w:space="0" w:color="auto"/>
              <w:right w:val="nil"/>
            </w:tcBorders>
            <w:shd w:val="clear" w:color="auto" w:fill="FFFFFF"/>
            <w:vAlign w:val="center"/>
          </w:tcPr>
          <w:p w14:paraId="065A7B73"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583E9483"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73D4461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-123</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1920520"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lang w:val="en-US"/>
              </w:rPr>
              <w:t>I</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9DB609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r w:rsidR="00972486" w:rsidRPr="003A3DC0" w14:paraId="275F6587"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712A33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4.2</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310D08B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Điều trị di căn tuyến giáp (sau cắt p)</w:t>
            </w:r>
          </w:p>
        </w:tc>
        <w:tc>
          <w:tcPr>
            <w:tcW w:w="626" w:type="pct"/>
            <w:tcBorders>
              <w:top w:val="single" w:sz="4" w:space="0" w:color="auto"/>
              <w:left w:val="single" w:sz="4" w:space="0" w:color="auto"/>
              <w:bottom w:val="single" w:sz="4" w:space="0" w:color="auto"/>
              <w:right w:val="nil"/>
            </w:tcBorders>
            <w:shd w:val="clear" w:color="auto" w:fill="FFFFFF"/>
            <w:vAlign w:val="center"/>
          </w:tcPr>
          <w:p w14:paraId="5C144CB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-131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1D0DCF5"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lang w:val="en-US"/>
              </w:rPr>
              <w:t>I</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14B964D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7B15EBCE"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11C6AD7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4.3</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0DF92AF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tuyến cận giáp</w:t>
            </w:r>
          </w:p>
        </w:tc>
        <w:tc>
          <w:tcPr>
            <w:tcW w:w="626" w:type="pct"/>
            <w:tcBorders>
              <w:top w:val="single" w:sz="4" w:space="0" w:color="auto"/>
              <w:left w:val="single" w:sz="4" w:space="0" w:color="auto"/>
              <w:bottom w:val="single" w:sz="4" w:space="0" w:color="auto"/>
              <w:right w:val="nil"/>
            </w:tcBorders>
            <w:shd w:val="clear" w:color="auto" w:fill="FFFFFF"/>
            <w:vAlign w:val="center"/>
          </w:tcPr>
          <w:p w14:paraId="2AF0ECF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w:t>
            </w:r>
            <w:r w:rsidRPr="003A3DC0">
              <w:rPr>
                <w:rFonts w:ascii="Arial" w:hAnsi="Arial" w:cs="Arial"/>
                <w:sz w:val="20"/>
                <w:szCs w:val="20"/>
                <w:lang w:val="en-US"/>
              </w:rPr>
              <w:t>1</w:t>
            </w:r>
            <w:r w:rsidRPr="003A3DC0">
              <w:rPr>
                <w:rFonts w:ascii="Arial" w:hAnsi="Arial" w:cs="Arial"/>
                <w:sz w:val="20"/>
                <w:szCs w:val="20"/>
              </w:rPr>
              <w:t>-201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77BF86E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Taliclorua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9A787E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w:t>
            </w:r>
          </w:p>
        </w:tc>
      </w:tr>
      <w:tr w:rsidR="00972486" w:rsidRPr="003A3DC0" w14:paraId="799595AA"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130428D6"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5</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19F5BE8" w14:textId="77777777" w:rsidR="00972486" w:rsidRPr="003A3DC0" w:rsidRDefault="00972486" w:rsidP="00CC4BF1">
            <w:pPr>
              <w:spacing w:after="120"/>
              <w:rPr>
                <w:rFonts w:ascii="Arial" w:hAnsi="Arial" w:cs="Arial"/>
                <w:sz w:val="20"/>
                <w:szCs w:val="20"/>
              </w:rPr>
            </w:pPr>
            <w:r w:rsidRPr="003A3DC0">
              <w:rPr>
                <w:rFonts w:ascii="Arial" w:hAnsi="Arial" w:cs="Arial"/>
                <w:b/>
                <w:sz w:val="20"/>
                <w:szCs w:val="20"/>
              </w:rPr>
              <w:t>Phổi</w:t>
            </w:r>
          </w:p>
        </w:tc>
      </w:tr>
      <w:tr w:rsidR="00972486" w:rsidRPr="003A3DC0" w14:paraId="5AC35780" w14:textId="77777777" w:rsidTr="00CC4BF1">
        <w:tc>
          <w:tcPr>
            <w:tcW w:w="357" w:type="pct"/>
            <w:vMerge w:val="restart"/>
            <w:tcBorders>
              <w:top w:val="single" w:sz="4" w:space="0" w:color="auto"/>
              <w:left w:val="single" w:sz="4" w:space="0" w:color="auto"/>
              <w:right w:val="nil"/>
            </w:tcBorders>
            <w:shd w:val="clear" w:color="auto" w:fill="FFFFFF"/>
            <w:vAlign w:val="center"/>
          </w:tcPr>
          <w:p w14:paraId="7A9B986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5.1</w:t>
            </w:r>
          </w:p>
        </w:tc>
        <w:tc>
          <w:tcPr>
            <w:tcW w:w="1539" w:type="pct"/>
            <w:vMerge w:val="restart"/>
            <w:tcBorders>
              <w:top w:val="single" w:sz="4" w:space="0" w:color="auto"/>
              <w:left w:val="single" w:sz="4" w:space="0" w:color="auto"/>
              <w:right w:val="nil"/>
            </w:tcBorders>
            <w:shd w:val="clear" w:color="auto" w:fill="FFFFFF"/>
            <w:vAlign w:val="center"/>
          </w:tcPr>
          <w:p w14:paraId="3E32E58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thông khí phổi</w:t>
            </w:r>
          </w:p>
        </w:tc>
        <w:tc>
          <w:tcPr>
            <w:tcW w:w="626" w:type="pct"/>
            <w:tcBorders>
              <w:top w:val="single" w:sz="4" w:space="0" w:color="auto"/>
              <w:left w:val="single" w:sz="4" w:space="0" w:color="auto"/>
              <w:bottom w:val="single" w:sz="4" w:space="0" w:color="auto"/>
              <w:right w:val="nil"/>
            </w:tcBorders>
            <w:shd w:val="clear" w:color="auto" w:fill="FFFFFF"/>
            <w:vAlign w:val="center"/>
          </w:tcPr>
          <w:p w14:paraId="419BA5B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Kr-81m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0B30154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EACEB1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6000</w:t>
            </w:r>
          </w:p>
        </w:tc>
      </w:tr>
      <w:tr w:rsidR="00972486" w:rsidRPr="003A3DC0" w14:paraId="4376F39A" w14:textId="77777777" w:rsidTr="00CC4BF1">
        <w:tc>
          <w:tcPr>
            <w:tcW w:w="357" w:type="pct"/>
            <w:vMerge/>
            <w:tcBorders>
              <w:left w:val="single" w:sz="4" w:space="0" w:color="auto"/>
              <w:bottom w:val="single" w:sz="4" w:space="0" w:color="auto"/>
              <w:right w:val="nil"/>
            </w:tcBorders>
            <w:shd w:val="clear" w:color="auto" w:fill="FFFFFF"/>
            <w:vAlign w:val="center"/>
          </w:tcPr>
          <w:p w14:paraId="13009F4C"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19EBD943"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7FAB11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768795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DTPA sol 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E043BC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w:t>
            </w:r>
          </w:p>
        </w:tc>
      </w:tr>
      <w:tr w:rsidR="00972486" w:rsidRPr="003A3DC0" w14:paraId="663DCCCA" w14:textId="77777777" w:rsidTr="00CC4BF1">
        <w:tc>
          <w:tcPr>
            <w:tcW w:w="357" w:type="pct"/>
            <w:vMerge w:val="restart"/>
            <w:tcBorders>
              <w:top w:val="single" w:sz="4" w:space="0" w:color="auto"/>
              <w:left w:val="single" w:sz="4" w:space="0" w:color="auto"/>
              <w:right w:val="nil"/>
            </w:tcBorders>
            <w:shd w:val="clear" w:color="auto" w:fill="FFFFFF"/>
            <w:vAlign w:val="center"/>
          </w:tcPr>
          <w:p w14:paraId="456C236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5.2</w:t>
            </w:r>
          </w:p>
        </w:tc>
        <w:tc>
          <w:tcPr>
            <w:tcW w:w="1539" w:type="pct"/>
            <w:vMerge w:val="restart"/>
            <w:tcBorders>
              <w:top w:val="single" w:sz="4" w:space="0" w:color="auto"/>
              <w:left w:val="single" w:sz="4" w:space="0" w:color="auto"/>
              <w:right w:val="nil"/>
            </w:tcBorders>
            <w:shd w:val="clear" w:color="auto" w:fill="FFFFFF"/>
            <w:vAlign w:val="center"/>
          </w:tcPr>
          <w:p w14:paraId="6096F2B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Nghiên cứu thông khí phổi</w:t>
            </w:r>
          </w:p>
        </w:tc>
        <w:tc>
          <w:tcPr>
            <w:tcW w:w="626" w:type="pct"/>
            <w:tcBorders>
              <w:top w:val="single" w:sz="4" w:space="0" w:color="auto"/>
              <w:left w:val="single" w:sz="4" w:space="0" w:color="auto"/>
              <w:bottom w:val="single" w:sz="4" w:space="0" w:color="auto"/>
              <w:right w:val="nil"/>
            </w:tcBorders>
            <w:shd w:val="clear" w:color="auto" w:fill="FFFFFF"/>
            <w:vAlign w:val="center"/>
          </w:tcPr>
          <w:p w14:paraId="19E96D0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Xe-133</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B099C7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2AC5183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5BF99612" w14:textId="77777777" w:rsidTr="00CC4BF1">
        <w:tc>
          <w:tcPr>
            <w:tcW w:w="357" w:type="pct"/>
            <w:vMerge/>
            <w:tcBorders>
              <w:left w:val="single" w:sz="4" w:space="0" w:color="auto"/>
              <w:bottom w:val="single" w:sz="4" w:space="0" w:color="auto"/>
              <w:right w:val="nil"/>
            </w:tcBorders>
            <w:shd w:val="clear" w:color="auto" w:fill="FFFFFF"/>
            <w:vAlign w:val="center"/>
          </w:tcPr>
          <w:p w14:paraId="6BE65C0A"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7F65D2BB"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0524DB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Xe-127</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707D249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BF1F2B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200</w:t>
            </w:r>
          </w:p>
        </w:tc>
      </w:tr>
      <w:tr w:rsidR="00972486" w:rsidRPr="003A3DC0" w14:paraId="791B91E0" w14:textId="77777777" w:rsidTr="00CC4BF1">
        <w:tc>
          <w:tcPr>
            <w:tcW w:w="357" w:type="pct"/>
            <w:vMerge w:val="restart"/>
            <w:tcBorders>
              <w:top w:val="single" w:sz="4" w:space="0" w:color="auto"/>
              <w:left w:val="single" w:sz="4" w:space="0" w:color="auto"/>
              <w:right w:val="nil"/>
            </w:tcBorders>
            <w:shd w:val="clear" w:color="auto" w:fill="FFFFFF"/>
            <w:vAlign w:val="center"/>
          </w:tcPr>
          <w:p w14:paraId="10FF1BD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5.3</w:t>
            </w:r>
          </w:p>
        </w:tc>
        <w:tc>
          <w:tcPr>
            <w:tcW w:w="1539" w:type="pct"/>
            <w:vMerge w:val="restart"/>
            <w:tcBorders>
              <w:top w:val="single" w:sz="4" w:space="0" w:color="auto"/>
              <w:left w:val="single" w:sz="4" w:space="0" w:color="auto"/>
              <w:right w:val="nil"/>
            </w:tcBorders>
            <w:shd w:val="clear" w:color="auto" w:fill="FFFFFF"/>
            <w:vAlign w:val="center"/>
          </w:tcPr>
          <w:p w14:paraId="25DBBEC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tưới máu phổi</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A32B08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Kr-81m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05AC36B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Dung dịch nước</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ABCD3F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6000</w:t>
            </w:r>
          </w:p>
        </w:tc>
      </w:tr>
      <w:tr w:rsidR="00972486" w:rsidRPr="003A3DC0" w14:paraId="27FA09CD" w14:textId="77777777" w:rsidTr="00CC4BF1">
        <w:tc>
          <w:tcPr>
            <w:tcW w:w="357" w:type="pct"/>
            <w:vMerge/>
            <w:tcBorders>
              <w:left w:val="single" w:sz="4" w:space="0" w:color="auto"/>
              <w:bottom w:val="single" w:sz="4" w:space="0" w:color="auto"/>
              <w:right w:val="nil"/>
            </w:tcBorders>
            <w:shd w:val="clear" w:color="auto" w:fill="FFFFFF"/>
            <w:vAlign w:val="center"/>
          </w:tcPr>
          <w:p w14:paraId="31B82999"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0120A9BA"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5D1C018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674C59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Albumin của người (macroagregate hoặc microsphere)</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18CDBDE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100</w:t>
            </w:r>
          </w:p>
        </w:tc>
      </w:tr>
      <w:tr w:rsidR="00972486" w:rsidRPr="003A3DC0" w14:paraId="43FA5C26"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3E56C5A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5.4</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21E8884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tưới máu phổi (Với tĩnh mạch)</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0C00C7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2AC005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 xml:space="preserve">Albumin của người (macroagregate hoặc </w:t>
            </w:r>
            <w:r w:rsidRPr="003A3DC0">
              <w:rPr>
                <w:rFonts w:ascii="Arial" w:hAnsi="Arial" w:cs="Arial"/>
                <w:sz w:val="20"/>
                <w:szCs w:val="20"/>
              </w:rPr>
              <w:lastRenderedPageBreak/>
              <w:t>microsphere)</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B94BBE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lastRenderedPageBreak/>
              <w:t>160</w:t>
            </w:r>
          </w:p>
        </w:tc>
      </w:tr>
      <w:tr w:rsidR="00972486" w:rsidRPr="003A3DC0" w14:paraId="17511142" w14:textId="77777777" w:rsidTr="00CC4BF1">
        <w:tc>
          <w:tcPr>
            <w:tcW w:w="357" w:type="pct"/>
            <w:vMerge w:val="restart"/>
            <w:tcBorders>
              <w:top w:val="single" w:sz="4" w:space="0" w:color="auto"/>
              <w:left w:val="single" w:sz="4" w:space="0" w:color="auto"/>
              <w:right w:val="nil"/>
            </w:tcBorders>
            <w:shd w:val="clear" w:color="auto" w:fill="FFFFFF"/>
            <w:vAlign w:val="center"/>
          </w:tcPr>
          <w:p w14:paraId="76ADEAC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5.5</w:t>
            </w:r>
          </w:p>
        </w:tc>
        <w:tc>
          <w:tcPr>
            <w:tcW w:w="1539" w:type="pct"/>
            <w:vMerge w:val="restart"/>
            <w:tcBorders>
              <w:top w:val="single" w:sz="4" w:space="0" w:color="auto"/>
              <w:left w:val="single" w:sz="4" w:space="0" w:color="auto"/>
              <w:right w:val="nil"/>
            </w:tcBorders>
            <w:shd w:val="clear" w:color="auto" w:fill="FFFFFF"/>
            <w:vAlign w:val="center"/>
          </w:tcPr>
          <w:p w14:paraId="0913DCD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Nghiên cứu tưới máu phổi</w:t>
            </w:r>
          </w:p>
        </w:tc>
        <w:tc>
          <w:tcPr>
            <w:tcW w:w="626" w:type="pct"/>
            <w:tcBorders>
              <w:top w:val="single" w:sz="4" w:space="0" w:color="auto"/>
              <w:left w:val="single" w:sz="4" w:space="0" w:color="auto"/>
              <w:bottom w:val="single" w:sz="4" w:space="0" w:color="auto"/>
              <w:right w:val="nil"/>
            </w:tcBorders>
            <w:shd w:val="clear" w:color="auto" w:fill="FFFFFF"/>
            <w:vAlign w:val="center"/>
          </w:tcPr>
          <w:p w14:paraId="5A0CA96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Xe-133</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2CAD6B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Dung dịch đẳng trương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2A9AFFB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200</w:t>
            </w:r>
          </w:p>
        </w:tc>
      </w:tr>
      <w:tr w:rsidR="00972486" w:rsidRPr="003A3DC0" w14:paraId="021A8395" w14:textId="77777777" w:rsidTr="00CC4BF1">
        <w:tc>
          <w:tcPr>
            <w:tcW w:w="357" w:type="pct"/>
            <w:vMerge/>
            <w:tcBorders>
              <w:left w:val="single" w:sz="4" w:space="0" w:color="auto"/>
              <w:bottom w:val="single" w:sz="4" w:space="0" w:color="auto"/>
              <w:right w:val="nil"/>
            </w:tcBorders>
            <w:shd w:val="clear" w:color="auto" w:fill="FFFFFF"/>
            <w:vAlign w:val="center"/>
          </w:tcPr>
          <w:p w14:paraId="1C0FDB88"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2765BFFB"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582D64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Xe-127</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0763305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Dung dịch clorua đẳng trương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3417B0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200</w:t>
            </w:r>
          </w:p>
        </w:tc>
      </w:tr>
      <w:tr w:rsidR="00972486" w:rsidRPr="003A3DC0" w14:paraId="5224539E"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E36A72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5.6</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21B73A3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phổi (SPECT)</w:t>
            </w:r>
          </w:p>
        </w:tc>
        <w:tc>
          <w:tcPr>
            <w:tcW w:w="626" w:type="pct"/>
            <w:tcBorders>
              <w:top w:val="single" w:sz="4" w:space="0" w:color="auto"/>
              <w:left w:val="single" w:sz="4" w:space="0" w:color="auto"/>
              <w:bottom w:val="single" w:sz="4" w:space="0" w:color="auto"/>
              <w:right w:val="nil"/>
            </w:tcBorders>
            <w:shd w:val="clear" w:color="auto" w:fill="FFFFFF"/>
            <w:vAlign w:val="center"/>
          </w:tcPr>
          <w:p w14:paraId="0D41F56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6702F9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Macroaggregated albumin (MAA)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8DE45B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200</w:t>
            </w:r>
          </w:p>
        </w:tc>
      </w:tr>
      <w:tr w:rsidR="00972486" w:rsidRPr="003A3DC0" w14:paraId="4680216A"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56A8B6B4"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6</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175FD38"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Gan và lá lách</w:t>
            </w:r>
          </w:p>
        </w:tc>
      </w:tr>
      <w:tr w:rsidR="00972486" w:rsidRPr="003A3DC0" w14:paraId="785A3FF0"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3C8EB1B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6.1</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49442A3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gan và lá lách</w:t>
            </w:r>
          </w:p>
        </w:tc>
        <w:tc>
          <w:tcPr>
            <w:tcW w:w="626" w:type="pct"/>
            <w:tcBorders>
              <w:top w:val="single" w:sz="4" w:space="0" w:color="auto"/>
              <w:left w:val="single" w:sz="4" w:space="0" w:color="auto"/>
              <w:bottom w:val="single" w:sz="4" w:space="0" w:color="auto"/>
              <w:right w:val="nil"/>
            </w:tcBorders>
            <w:shd w:val="clear" w:color="auto" w:fill="FFFFFF"/>
            <w:vAlign w:val="center"/>
          </w:tcPr>
          <w:p w14:paraId="571397E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5B76DA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8F69FB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w:t>
            </w:r>
          </w:p>
        </w:tc>
      </w:tr>
      <w:tr w:rsidR="00972486" w:rsidRPr="003A3DC0" w14:paraId="4885792B"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3953E22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6.2</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6218F2A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Chụp hình chức năng hệ bài tiết mật</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220BDE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6D219E8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Iminodiaxetat và dung môi tương đương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DCBA4F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150</w:t>
            </w:r>
          </w:p>
        </w:tc>
      </w:tr>
      <w:tr w:rsidR="00972486" w:rsidRPr="003A3DC0" w14:paraId="1D0E3EC2"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38638B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6.3</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0F3BADD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lá lách</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F89ACC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FB6690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Tế bào hồng cầu biến tính được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73E7C21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100</w:t>
            </w:r>
          </w:p>
        </w:tc>
      </w:tr>
      <w:tr w:rsidR="00972486" w:rsidRPr="003A3DC0" w14:paraId="1899BBA7"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68A4DC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6.4</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42D59E3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gan (SPECT)</w:t>
            </w:r>
          </w:p>
        </w:tc>
        <w:tc>
          <w:tcPr>
            <w:tcW w:w="626" w:type="pct"/>
            <w:tcBorders>
              <w:top w:val="single" w:sz="4" w:space="0" w:color="auto"/>
              <w:left w:val="single" w:sz="4" w:space="0" w:color="auto"/>
              <w:bottom w:val="single" w:sz="4" w:space="0" w:color="auto"/>
              <w:right w:val="nil"/>
            </w:tcBorders>
            <w:shd w:val="clear" w:color="auto" w:fill="FFFFFF"/>
            <w:vAlign w:val="center"/>
          </w:tcPr>
          <w:p w14:paraId="182340D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B7ADC3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35FADC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200</w:t>
            </w:r>
          </w:p>
        </w:tc>
      </w:tr>
      <w:tr w:rsidR="00972486" w:rsidRPr="003A3DC0" w14:paraId="37A3F407"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5CC0B6C7"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7</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30EA93"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Hệ tim mạch</w:t>
            </w:r>
          </w:p>
        </w:tc>
      </w:tr>
      <w:tr w:rsidR="00972486" w:rsidRPr="003A3DC0" w14:paraId="6CD4BBE5" w14:textId="77777777" w:rsidTr="00CC4BF1">
        <w:tc>
          <w:tcPr>
            <w:tcW w:w="357" w:type="pct"/>
            <w:vMerge w:val="restart"/>
            <w:tcBorders>
              <w:top w:val="single" w:sz="4" w:space="0" w:color="auto"/>
              <w:left w:val="single" w:sz="4" w:space="0" w:color="auto"/>
              <w:right w:val="nil"/>
            </w:tcBorders>
            <w:shd w:val="clear" w:color="auto" w:fill="FFFFFF"/>
            <w:vAlign w:val="center"/>
          </w:tcPr>
          <w:p w14:paraId="27D5763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7.1</w:t>
            </w:r>
          </w:p>
        </w:tc>
        <w:tc>
          <w:tcPr>
            <w:tcW w:w="1539" w:type="pct"/>
            <w:vMerge w:val="restart"/>
            <w:tcBorders>
              <w:top w:val="single" w:sz="4" w:space="0" w:color="auto"/>
              <w:left w:val="single" w:sz="4" w:space="0" w:color="auto"/>
              <w:right w:val="nil"/>
            </w:tcBorders>
            <w:shd w:val="clear" w:color="auto" w:fill="FFFFFF"/>
            <w:vAlign w:val="center"/>
          </w:tcPr>
          <w:p w14:paraId="4325661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Nghiên cứu dòng máu qua tim lần đầu.</w:t>
            </w:r>
          </w:p>
        </w:tc>
        <w:tc>
          <w:tcPr>
            <w:tcW w:w="626" w:type="pct"/>
            <w:tcBorders>
              <w:top w:val="single" w:sz="4" w:space="0" w:color="auto"/>
              <w:left w:val="single" w:sz="4" w:space="0" w:color="auto"/>
              <w:bottom w:val="single" w:sz="4" w:space="0" w:color="auto"/>
              <w:right w:val="nil"/>
            </w:tcBorders>
            <w:shd w:val="clear" w:color="auto" w:fill="FFFFFF"/>
            <w:vAlign w:val="center"/>
          </w:tcPr>
          <w:p w14:paraId="0CC9493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10B38F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695687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7149472B" w14:textId="77777777" w:rsidTr="00CC4BF1">
        <w:tc>
          <w:tcPr>
            <w:tcW w:w="357" w:type="pct"/>
            <w:vMerge/>
            <w:tcBorders>
              <w:left w:val="single" w:sz="4" w:space="0" w:color="auto"/>
              <w:right w:val="nil"/>
            </w:tcBorders>
            <w:shd w:val="clear" w:color="auto" w:fill="FFFFFF"/>
            <w:vAlign w:val="center"/>
          </w:tcPr>
          <w:p w14:paraId="38394245"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right w:val="nil"/>
            </w:tcBorders>
            <w:shd w:val="clear" w:color="auto" w:fill="FFFFFF"/>
            <w:vAlign w:val="center"/>
          </w:tcPr>
          <w:p w14:paraId="07B01122"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88E047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4B4D3AA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DTPA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CCF8C6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30669C28" w14:textId="77777777" w:rsidTr="00CC4BF1">
        <w:tc>
          <w:tcPr>
            <w:tcW w:w="357" w:type="pct"/>
            <w:vMerge/>
            <w:tcBorders>
              <w:left w:val="single" w:sz="4" w:space="0" w:color="auto"/>
              <w:bottom w:val="single" w:sz="4" w:space="0" w:color="auto"/>
              <w:right w:val="nil"/>
            </w:tcBorders>
            <w:shd w:val="clear" w:color="auto" w:fill="FFFFFF"/>
            <w:vAlign w:val="center"/>
          </w:tcPr>
          <w:p w14:paraId="233C260C"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558C63B7"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5DA36A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F6F6FF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Macroaggregated Globulin 3</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11276BF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0BFF2F9C"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6B817CC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7.2</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619DAF3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bể máu ở buồng tim</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958D79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605344D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Phức hợp albumin của người</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75850AE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w:t>
            </w:r>
          </w:p>
        </w:tc>
      </w:tr>
      <w:tr w:rsidR="00972486" w:rsidRPr="003A3DC0" w14:paraId="030C0F54" w14:textId="77777777" w:rsidTr="00CC4BF1">
        <w:tc>
          <w:tcPr>
            <w:tcW w:w="357" w:type="pct"/>
            <w:vMerge w:val="restart"/>
            <w:tcBorders>
              <w:top w:val="single" w:sz="4" w:space="0" w:color="auto"/>
              <w:left w:val="single" w:sz="4" w:space="0" w:color="auto"/>
              <w:right w:val="nil"/>
            </w:tcBorders>
            <w:shd w:val="clear" w:color="auto" w:fill="FFFFFF"/>
            <w:vAlign w:val="center"/>
          </w:tcPr>
          <w:p w14:paraId="57D22D7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7.3</w:t>
            </w:r>
          </w:p>
        </w:tc>
        <w:tc>
          <w:tcPr>
            <w:tcW w:w="1539" w:type="pct"/>
            <w:vMerge w:val="restart"/>
            <w:tcBorders>
              <w:top w:val="single" w:sz="4" w:space="0" w:color="auto"/>
              <w:left w:val="single" w:sz="4" w:space="0" w:color="auto"/>
              <w:right w:val="nil"/>
            </w:tcBorders>
            <w:shd w:val="clear" w:color="auto" w:fill="FFFFFF"/>
            <w:vAlign w:val="center"/>
          </w:tcPr>
          <w:p w14:paraId="3526239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w:t>
            </w:r>
            <w:r w:rsidRPr="003A3DC0">
              <w:rPr>
                <w:rFonts w:ascii="Arial" w:hAnsi="Arial" w:cs="Arial"/>
                <w:sz w:val="20"/>
                <w:szCs w:val="20"/>
                <w:lang w:val="en-US"/>
              </w:rPr>
              <w:t>ạ</w:t>
            </w:r>
            <w:r w:rsidRPr="003A3DC0">
              <w:rPr>
                <w:rFonts w:ascii="Arial" w:hAnsi="Arial" w:cs="Arial"/>
                <w:sz w:val="20"/>
                <w:szCs w:val="20"/>
              </w:rPr>
              <w:t xml:space="preserve"> hình h</w:t>
            </w:r>
            <w:r w:rsidRPr="003A3DC0">
              <w:rPr>
                <w:rFonts w:ascii="Arial" w:hAnsi="Arial" w:cs="Arial"/>
                <w:sz w:val="20"/>
                <w:szCs w:val="20"/>
                <w:lang w:val="en-US"/>
              </w:rPr>
              <w:t>ệ</w:t>
            </w:r>
            <w:r w:rsidRPr="003A3DC0">
              <w:rPr>
                <w:rFonts w:ascii="Arial" w:hAnsi="Arial" w:cs="Arial"/>
                <w:sz w:val="20"/>
                <w:szCs w:val="20"/>
              </w:rPr>
              <w:t xml:space="preserve"> tim m</w:t>
            </w:r>
            <w:r w:rsidRPr="003A3DC0">
              <w:rPr>
                <w:rFonts w:ascii="Arial" w:hAnsi="Arial" w:cs="Arial"/>
                <w:sz w:val="20"/>
                <w:szCs w:val="20"/>
                <w:lang w:val="en-US"/>
              </w:rPr>
              <w:t>ạ</w:t>
            </w:r>
            <w:r w:rsidRPr="003A3DC0">
              <w:rPr>
                <w:rFonts w:ascii="Arial" w:hAnsi="Arial" w:cs="Arial"/>
                <w:sz w:val="20"/>
                <w:szCs w:val="20"/>
              </w:rPr>
              <w:t>ch /nghiên cứu thử</w:t>
            </w:r>
          </w:p>
        </w:tc>
        <w:tc>
          <w:tcPr>
            <w:tcW w:w="626" w:type="pct"/>
            <w:tcBorders>
              <w:top w:val="single" w:sz="4" w:space="0" w:color="auto"/>
              <w:left w:val="single" w:sz="4" w:space="0" w:color="auto"/>
              <w:bottom w:val="single" w:sz="4" w:space="0" w:color="auto"/>
              <w:right w:val="nil"/>
            </w:tcBorders>
            <w:shd w:val="clear" w:color="auto" w:fill="FFFFFF"/>
            <w:vAlign w:val="center"/>
          </w:tcPr>
          <w:p w14:paraId="1331168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D3A006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Phức hợp albumin của người</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152D39B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54D953A8" w14:textId="77777777" w:rsidTr="00CC4BF1">
        <w:tc>
          <w:tcPr>
            <w:tcW w:w="357" w:type="pct"/>
            <w:vMerge/>
            <w:tcBorders>
              <w:left w:val="single" w:sz="4" w:space="0" w:color="auto"/>
              <w:bottom w:val="single" w:sz="4" w:space="0" w:color="auto"/>
              <w:right w:val="nil"/>
            </w:tcBorders>
            <w:shd w:val="clear" w:color="auto" w:fill="FFFFFF"/>
            <w:vAlign w:val="center"/>
          </w:tcPr>
          <w:p w14:paraId="00B4C7EF"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3266DB11"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2EEEF15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FAD58F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Tế bào hồng cầu lành được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83A6FA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1CAA210D"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306B463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7.4</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1E71CBA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cơ tim/nghiên cứu thử</w:t>
            </w:r>
          </w:p>
        </w:tc>
        <w:tc>
          <w:tcPr>
            <w:tcW w:w="626" w:type="pct"/>
            <w:tcBorders>
              <w:top w:val="single" w:sz="4" w:space="0" w:color="auto"/>
              <w:left w:val="single" w:sz="4" w:space="0" w:color="auto"/>
              <w:bottom w:val="single" w:sz="4" w:space="0" w:color="auto"/>
              <w:right w:val="nil"/>
            </w:tcBorders>
            <w:shd w:val="clear" w:color="auto" w:fill="FFFFFF"/>
            <w:vAlign w:val="center"/>
          </w:tcPr>
          <w:p w14:paraId="0E9EA26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76CA2AD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Phosphonat và phosphat h</w:t>
            </w:r>
            <w:r w:rsidRPr="003A3DC0">
              <w:rPr>
                <w:rFonts w:ascii="Arial" w:hAnsi="Arial" w:cs="Arial"/>
                <w:sz w:val="20"/>
                <w:szCs w:val="20"/>
                <w:lang w:val="en-US"/>
              </w:rPr>
              <w:t>ợ</w:t>
            </w:r>
            <w:r w:rsidRPr="003A3DC0">
              <w:rPr>
                <w:rFonts w:ascii="Arial" w:hAnsi="Arial" w:cs="Arial"/>
                <w:sz w:val="20"/>
                <w:szCs w:val="20"/>
              </w:rPr>
              <w:t>p chất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4DAE5A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600</w:t>
            </w:r>
          </w:p>
        </w:tc>
      </w:tr>
      <w:tr w:rsidR="00972486" w:rsidRPr="003A3DC0" w14:paraId="64D98DB2" w14:textId="77777777" w:rsidTr="00CC4BF1">
        <w:tc>
          <w:tcPr>
            <w:tcW w:w="357" w:type="pct"/>
            <w:vMerge w:val="restart"/>
            <w:tcBorders>
              <w:top w:val="single" w:sz="4" w:space="0" w:color="auto"/>
              <w:left w:val="single" w:sz="4" w:space="0" w:color="auto"/>
              <w:right w:val="nil"/>
            </w:tcBorders>
            <w:shd w:val="clear" w:color="auto" w:fill="FFFFFF"/>
            <w:vAlign w:val="center"/>
          </w:tcPr>
          <w:p w14:paraId="45C2A53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7.5</w:t>
            </w:r>
          </w:p>
        </w:tc>
        <w:tc>
          <w:tcPr>
            <w:tcW w:w="1539" w:type="pct"/>
            <w:vMerge w:val="restart"/>
            <w:tcBorders>
              <w:top w:val="single" w:sz="4" w:space="0" w:color="auto"/>
              <w:left w:val="single" w:sz="4" w:space="0" w:color="auto"/>
              <w:right w:val="nil"/>
            </w:tcBorders>
            <w:shd w:val="clear" w:color="auto" w:fill="FFFFFF"/>
            <w:vAlign w:val="center"/>
          </w:tcPr>
          <w:p w14:paraId="574949B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cơ tim</w:t>
            </w:r>
          </w:p>
        </w:tc>
        <w:tc>
          <w:tcPr>
            <w:tcW w:w="626" w:type="pct"/>
            <w:tcBorders>
              <w:top w:val="single" w:sz="4" w:space="0" w:color="auto"/>
              <w:left w:val="single" w:sz="4" w:space="0" w:color="auto"/>
              <w:bottom w:val="single" w:sz="4" w:space="0" w:color="auto"/>
              <w:right w:val="nil"/>
            </w:tcBorders>
            <w:shd w:val="clear" w:color="auto" w:fill="FFFFFF"/>
            <w:vAlign w:val="center"/>
          </w:tcPr>
          <w:p w14:paraId="319D81F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028FB91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Isonitril</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EBBC74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300</w:t>
            </w:r>
          </w:p>
        </w:tc>
      </w:tr>
      <w:tr w:rsidR="00972486" w:rsidRPr="003A3DC0" w14:paraId="45FC9291" w14:textId="77777777" w:rsidTr="00CC4BF1">
        <w:tc>
          <w:tcPr>
            <w:tcW w:w="357" w:type="pct"/>
            <w:vMerge/>
            <w:tcBorders>
              <w:left w:val="single" w:sz="4" w:space="0" w:color="auto"/>
              <w:bottom w:val="single" w:sz="4" w:space="0" w:color="auto"/>
              <w:right w:val="nil"/>
            </w:tcBorders>
            <w:shd w:val="clear" w:color="auto" w:fill="FFFFFF"/>
            <w:vAlign w:val="center"/>
          </w:tcPr>
          <w:p w14:paraId="091DC367"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55DE02CF"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411EA87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w:t>
            </w:r>
            <w:r w:rsidRPr="003A3DC0">
              <w:rPr>
                <w:rFonts w:ascii="Arial" w:hAnsi="Arial" w:cs="Arial"/>
                <w:sz w:val="20"/>
                <w:szCs w:val="20"/>
                <w:lang w:val="en-US"/>
              </w:rPr>
              <w:t>1</w:t>
            </w:r>
            <w:r w:rsidRPr="003A3DC0">
              <w:rPr>
                <w:rFonts w:ascii="Arial" w:hAnsi="Arial" w:cs="Arial"/>
                <w:sz w:val="20"/>
                <w:szCs w:val="20"/>
              </w:rPr>
              <w:t>-201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0320BA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Taliclorua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2AF64D34"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100</w:t>
            </w:r>
          </w:p>
        </w:tc>
      </w:tr>
      <w:tr w:rsidR="00972486" w:rsidRPr="003A3DC0" w14:paraId="02FFF263" w14:textId="77777777" w:rsidTr="00CC4BF1">
        <w:tc>
          <w:tcPr>
            <w:tcW w:w="357" w:type="pct"/>
            <w:vMerge w:val="restart"/>
            <w:tcBorders>
              <w:top w:val="single" w:sz="4" w:space="0" w:color="auto"/>
              <w:left w:val="single" w:sz="4" w:space="0" w:color="auto"/>
              <w:right w:val="nil"/>
            </w:tcBorders>
            <w:shd w:val="clear" w:color="auto" w:fill="FFFFFF"/>
            <w:vAlign w:val="center"/>
          </w:tcPr>
          <w:p w14:paraId="058F93E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7.6</w:t>
            </w:r>
          </w:p>
        </w:tc>
        <w:tc>
          <w:tcPr>
            <w:tcW w:w="1539" w:type="pct"/>
            <w:vMerge w:val="restart"/>
            <w:tcBorders>
              <w:top w:val="single" w:sz="4" w:space="0" w:color="auto"/>
              <w:left w:val="single" w:sz="4" w:space="0" w:color="auto"/>
              <w:right w:val="nil"/>
            </w:tcBorders>
            <w:shd w:val="clear" w:color="auto" w:fill="FFFFFF"/>
            <w:vAlign w:val="center"/>
          </w:tcPr>
          <w:p w14:paraId="7028D1F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cơ tim (SPECT)</w:t>
            </w:r>
          </w:p>
        </w:tc>
        <w:tc>
          <w:tcPr>
            <w:tcW w:w="626" w:type="pct"/>
            <w:tcBorders>
              <w:top w:val="single" w:sz="4" w:space="0" w:color="auto"/>
              <w:left w:val="single" w:sz="4" w:space="0" w:color="auto"/>
              <w:bottom w:val="single" w:sz="4" w:space="0" w:color="auto"/>
              <w:right w:val="nil"/>
            </w:tcBorders>
            <w:shd w:val="clear" w:color="auto" w:fill="FFFFFF"/>
            <w:vAlign w:val="center"/>
          </w:tcPr>
          <w:p w14:paraId="690CBA0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849F77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Phosphonat và phosphat hợp chất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8A73DF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800</w:t>
            </w:r>
          </w:p>
        </w:tc>
      </w:tr>
      <w:tr w:rsidR="00972486" w:rsidRPr="003A3DC0" w14:paraId="55DAC16C" w14:textId="77777777" w:rsidTr="00CC4BF1">
        <w:tc>
          <w:tcPr>
            <w:tcW w:w="357" w:type="pct"/>
            <w:vMerge/>
            <w:tcBorders>
              <w:left w:val="single" w:sz="4" w:space="0" w:color="auto"/>
              <w:bottom w:val="single" w:sz="4" w:space="0" w:color="auto"/>
              <w:right w:val="nil"/>
            </w:tcBorders>
            <w:shd w:val="clear" w:color="auto" w:fill="FFFFFF"/>
            <w:vAlign w:val="center"/>
          </w:tcPr>
          <w:p w14:paraId="30027D68"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6A91D686"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77DFB80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CA4E81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Isonitril</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D67E57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600</w:t>
            </w:r>
          </w:p>
        </w:tc>
      </w:tr>
      <w:tr w:rsidR="00972486" w:rsidRPr="003A3DC0" w14:paraId="446B8905"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43B391B"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8</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F0A97BA"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Dạ dày, hệ tiêu hóa</w:t>
            </w:r>
          </w:p>
        </w:tc>
      </w:tr>
      <w:tr w:rsidR="00972486" w:rsidRPr="003A3DC0" w14:paraId="78711AD6"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6C74657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8.1</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4865B8E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dạ dày và tuyến nước bọt</w:t>
            </w:r>
          </w:p>
        </w:tc>
        <w:tc>
          <w:tcPr>
            <w:tcW w:w="626" w:type="pct"/>
            <w:tcBorders>
              <w:top w:val="single" w:sz="4" w:space="0" w:color="auto"/>
              <w:left w:val="single" w:sz="4" w:space="0" w:color="auto"/>
              <w:bottom w:val="single" w:sz="4" w:space="0" w:color="auto"/>
              <w:right w:val="nil"/>
            </w:tcBorders>
            <w:shd w:val="clear" w:color="auto" w:fill="FFFFFF"/>
            <w:vAlign w:val="center"/>
          </w:tcPr>
          <w:p w14:paraId="01748AE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6F01B73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2FDE265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w:t>
            </w:r>
          </w:p>
        </w:tc>
      </w:tr>
      <w:tr w:rsidR="00972486" w:rsidRPr="003A3DC0" w14:paraId="766745EB"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261F780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8.2</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204CA12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chẩn đoán túi thừa Meckel</w:t>
            </w:r>
          </w:p>
        </w:tc>
        <w:tc>
          <w:tcPr>
            <w:tcW w:w="626" w:type="pct"/>
            <w:tcBorders>
              <w:top w:val="single" w:sz="4" w:space="0" w:color="auto"/>
              <w:left w:val="single" w:sz="4" w:space="0" w:color="auto"/>
              <w:bottom w:val="single" w:sz="4" w:space="0" w:color="auto"/>
              <w:right w:val="nil"/>
            </w:tcBorders>
            <w:shd w:val="clear" w:color="auto" w:fill="FFFFFF"/>
            <w:vAlign w:val="center"/>
          </w:tcPr>
          <w:p w14:paraId="36CF0B4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FF00F1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w:t>
            </w:r>
            <w:r w:rsidRPr="003A3DC0">
              <w:rPr>
                <w:rFonts w:ascii="Arial" w:hAnsi="Arial" w:cs="Arial"/>
                <w:sz w:val="20"/>
                <w:szCs w:val="20"/>
                <w:lang w:val="en-US"/>
              </w:rPr>
              <w:t>O</w:t>
            </w:r>
            <w:r w:rsidRPr="003A3DC0">
              <w:rPr>
                <w:rFonts w:ascii="Arial" w:hAnsi="Arial" w:cs="Arial"/>
                <w:sz w:val="20"/>
                <w:szCs w:val="20"/>
                <w:vertAlign w:val="subscript"/>
                <w:lang w:val="en-US"/>
              </w:rPr>
              <w:t>4</w:t>
            </w:r>
            <w:r w:rsidRPr="003A3DC0">
              <w:rPr>
                <w:rFonts w:ascii="Arial" w:hAnsi="Arial" w:cs="Arial"/>
                <w:sz w:val="20"/>
                <w:szCs w:val="20"/>
                <w:vertAlign w:val="superscript"/>
                <w:lang w:val="en-US"/>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777FA19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2F94A41A" w14:textId="77777777" w:rsidTr="00CC4BF1">
        <w:tc>
          <w:tcPr>
            <w:tcW w:w="357" w:type="pct"/>
            <w:vMerge w:val="restart"/>
            <w:tcBorders>
              <w:top w:val="single" w:sz="4" w:space="0" w:color="auto"/>
              <w:left w:val="single" w:sz="4" w:space="0" w:color="auto"/>
              <w:right w:val="nil"/>
            </w:tcBorders>
            <w:shd w:val="clear" w:color="auto" w:fill="FFFFFF"/>
            <w:vAlign w:val="center"/>
          </w:tcPr>
          <w:p w14:paraId="72F2326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8.3</w:t>
            </w:r>
          </w:p>
        </w:tc>
        <w:tc>
          <w:tcPr>
            <w:tcW w:w="1539" w:type="pct"/>
            <w:vMerge w:val="restart"/>
            <w:tcBorders>
              <w:top w:val="single" w:sz="4" w:space="0" w:color="auto"/>
              <w:left w:val="single" w:sz="4" w:space="0" w:color="auto"/>
              <w:right w:val="nil"/>
            </w:tcBorders>
            <w:shd w:val="clear" w:color="auto" w:fill="FFFFFF"/>
            <w:vAlign w:val="center"/>
          </w:tcPr>
          <w:p w14:paraId="5084276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chẩn đoán xuất huyết đường tiêu hóa (Chảy máu ruột non)</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8E97F9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0D10C3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ECE68B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7C8D8316" w14:textId="77777777" w:rsidTr="00CC4BF1">
        <w:tc>
          <w:tcPr>
            <w:tcW w:w="357" w:type="pct"/>
            <w:vMerge/>
            <w:tcBorders>
              <w:left w:val="single" w:sz="4" w:space="0" w:color="auto"/>
              <w:bottom w:val="single" w:sz="4" w:space="0" w:color="auto"/>
              <w:right w:val="nil"/>
            </w:tcBorders>
            <w:shd w:val="clear" w:color="auto" w:fill="FFFFFF"/>
            <w:vAlign w:val="center"/>
          </w:tcPr>
          <w:p w14:paraId="74684EF0"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60A930B1"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55BDD88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6F28B84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Tế bào hồng cầu lành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831E0E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7B2F6B86" w14:textId="77777777" w:rsidTr="00CC4BF1">
        <w:tc>
          <w:tcPr>
            <w:tcW w:w="357" w:type="pct"/>
            <w:vMerge w:val="restart"/>
            <w:tcBorders>
              <w:top w:val="single" w:sz="4" w:space="0" w:color="auto"/>
              <w:left w:val="single" w:sz="4" w:space="0" w:color="auto"/>
              <w:right w:val="nil"/>
            </w:tcBorders>
            <w:shd w:val="clear" w:color="auto" w:fill="FFFFFF"/>
            <w:vAlign w:val="center"/>
          </w:tcPr>
          <w:p w14:paraId="5BEAD14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8.4</w:t>
            </w:r>
          </w:p>
        </w:tc>
        <w:tc>
          <w:tcPr>
            <w:tcW w:w="1539" w:type="pct"/>
            <w:vMerge w:val="restart"/>
            <w:tcBorders>
              <w:top w:val="single" w:sz="4" w:space="0" w:color="auto"/>
              <w:left w:val="single" w:sz="4" w:space="0" w:color="auto"/>
              <w:right w:val="nil"/>
            </w:tcBorders>
            <w:shd w:val="clear" w:color="auto" w:fill="FFFFFF"/>
            <w:vAlign w:val="center"/>
          </w:tcPr>
          <w:p w14:paraId="5A6BC5B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chức năng thực quản và trào ngược dạ dày - thực quản</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38DFD4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939DB1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2B97D76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w:t>
            </w:r>
          </w:p>
        </w:tc>
      </w:tr>
      <w:tr w:rsidR="00972486" w:rsidRPr="003A3DC0" w14:paraId="693DECD2" w14:textId="77777777" w:rsidTr="00CC4BF1">
        <w:tc>
          <w:tcPr>
            <w:tcW w:w="357" w:type="pct"/>
            <w:vMerge/>
            <w:tcBorders>
              <w:left w:val="single" w:sz="4" w:space="0" w:color="auto"/>
              <w:bottom w:val="single" w:sz="4" w:space="0" w:color="auto"/>
              <w:right w:val="nil"/>
            </w:tcBorders>
            <w:shd w:val="clear" w:color="auto" w:fill="FFFFFF"/>
            <w:vAlign w:val="center"/>
          </w:tcPr>
          <w:p w14:paraId="653CDD1A"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6AFB1E29"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3EC1046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0DD3BB6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EC9A7F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w:t>
            </w:r>
          </w:p>
        </w:tc>
      </w:tr>
      <w:tr w:rsidR="00972486" w:rsidRPr="003A3DC0" w14:paraId="64A72119" w14:textId="77777777" w:rsidTr="00CC4BF1">
        <w:tc>
          <w:tcPr>
            <w:tcW w:w="357" w:type="pct"/>
            <w:vMerge w:val="restart"/>
            <w:tcBorders>
              <w:top w:val="single" w:sz="4" w:space="0" w:color="auto"/>
              <w:left w:val="single" w:sz="4" w:space="0" w:color="auto"/>
              <w:right w:val="nil"/>
            </w:tcBorders>
            <w:shd w:val="clear" w:color="auto" w:fill="FFFFFF"/>
            <w:vAlign w:val="center"/>
          </w:tcPr>
          <w:p w14:paraId="07B32DA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8.5</w:t>
            </w:r>
          </w:p>
        </w:tc>
        <w:tc>
          <w:tcPr>
            <w:tcW w:w="1539" w:type="pct"/>
            <w:vMerge w:val="restart"/>
            <w:tcBorders>
              <w:top w:val="single" w:sz="4" w:space="0" w:color="auto"/>
              <w:left w:val="single" w:sz="4" w:space="0" w:color="auto"/>
              <w:right w:val="nil"/>
            </w:tcBorders>
            <w:shd w:val="clear" w:color="auto" w:fill="FFFFFF"/>
            <w:vAlign w:val="center"/>
          </w:tcPr>
          <w:p w14:paraId="7FEC033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co bóp làm trống dạ dày</w:t>
            </w:r>
          </w:p>
        </w:tc>
        <w:tc>
          <w:tcPr>
            <w:tcW w:w="626" w:type="pct"/>
            <w:tcBorders>
              <w:top w:val="single" w:sz="4" w:space="0" w:color="auto"/>
              <w:left w:val="single" w:sz="4" w:space="0" w:color="auto"/>
              <w:bottom w:val="single" w:sz="4" w:space="0" w:color="auto"/>
              <w:right w:val="nil"/>
            </w:tcBorders>
            <w:shd w:val="clear" w:color="auto" w:fill="FFFFFF"/>
            <w:vAlign w:val="center"/>
          </w:tcPr>
          <w:p w14:paraId="1C4425C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7D692FC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75A0CB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12</w:t>
            </w:r>
          </w:p>
        </w:tc>
      </w:tr>
      <w:tr w:rsidR="00972486" w:rsidRPr="003A3DC0" w14:paraId="7F4E41AF" w14:textId="77777777" w:rsidTr="00CC4BF1">
        <w:tc>
          <w:tcPr>
            <w:tcW w:w="357" w:type="pct"/>
            <w:vMerge/>
            <w:tcBorders>
              <w:left w:val="single" w:sz="4" w:space="0" w:color="auto"/>
              <w:right w:val="nil"/>
            </w:tcBorders>
            <w:shd w:val="clear" w:color="auto" w:fill="FFFFFF"/>
            <w:vAlign w:val="center"/>
          </w:tcPr>
          <w:p w14:paraId="7AAD9AA3"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right w:val="nil"/>
            </w:tcBorders>
            <w:shd w:val="clear" w:color="auto" w:fill="FFFFFF"/>
            <w:vAlign w:val="center"/>
          </w:tcPr>
          <w:p w14:paraId="71126842"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6A368E5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4A0025E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2BBF26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12</w:t>
            </w:r>
          </w:p>
        </w:tc>
      </w:tr>
      <w:tr w:rsidR="00972486" w:rsidRPr="003A3DC0" w14:paraId="1CFA2594" w14:textId="77777777" w:rsidTr="00CC4BF1">
        <w:tc>
          <w:tcPr>
            <w:tcW w:w="357" w:type="pct"/>
            <w:vMerge/>
            <w:tcBorders>
              <w:left w:val="single" w:sz="4" w:space="0" w:color="auto"/>
              <w:bottom w:val="single" w:sz="4" w:space="0" w:color="auto"/>
              <w:right w:val="nil"/>
            </w:tcBorders>
            <w:shd w:val="clear" w:color="auto" w:fill="FFFFFF"/>
            <w:vAlign w:val="center"/>
          </w:tcPr>
          <w:p w14:paraId="783ADD98"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05540D47"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48E166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In-113m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9FEAE2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1A6B2F1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12</w:t>
            </w:r>
          </w:p>
        </w:tc>
      </w:tr>
      <w:tr w:rsidR="00972486" w:rsidRPr="003A3DC0" w14:paraId="67693BA6"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380564A"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9</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D7B1F37"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Thận, hệ thống tiết niệu và thượng thận</w:t>
            </w:r>
          </w:p>
        </w:tc>
      </w:tr>
      <w:tr w:rsidR="00972486" w:rsidRPr="003A3DC0" w14:paraId="64495200"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4B2231C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lastRenderedPageBreak/>
              <w:t>9.1</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79DBD33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chức năng thận</w:t>
            </w:r>
          </w:p>
        </w:tc>
        <w:tc>
          <w:tcPr>
            <w:tcW w:w="626" w:type="pct"/>
            <w:tcBorders>
              <w:top w:val="single" w:sz="4" w:space="0" w:color="auto"/>
              <w:left w:val="single" w:sz="4" w:space="0" w:color="auto"/>
              <w:bottom w:val="single" w:sz="4" w:space="0" w:color="auto"/>
              <w:right w:val="nil"/>
            </w:tcBorders>
            <w:shd w:val="clear" w:color="auto" w:fill="FFFFFF"/>
            <w:vAlign w:val="center"/>
          </w:tcPr>
          <w:p w14:paraId="0143BD5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EC3F8A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Acid</w:t>
            </w:r>
            <w:r w:rsidRPr="003A3DC0">
              <w:rPr>
                <w:rFonts w:ascii="Arial" w:hAnsi="Arial" w:cs="Arial"/>
                <w:sz w:val="20"/>
                <w:szCs w:val="20"/>
                <w:lang w:val="en-US"/>
              </w:rPr>
              <w:t xml:space="preserve"> </w:t>
            </w:r>
            <w:r w:rsidRPr="003A3DC0">
              <w:rPr>
                <w:rFonts w:ascii="Arial" w:hAnsi="Arial" w:cs="Arial"/>
                <w:sz w:val="20"/>
                <w:szCs w:val="20"/>
              </w:rPr>
              <w:t>dimercaptosuccinic</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F26885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160</w:t>
            </w:r>
          </w:p>
        </w:tc>
      </w:tr>
      <w:tr w:rsidR="00972486" w:rsidRPr="003A3DC0" w14:paraId="4799258D" w14:textId="77777777" w:rsidTr="00CC4BF1">
        <w:tc>
          <w:tcPr>
            <w:tcW w:w="357" w:type="pct"/>
            <w:vMerge w:val="restart"/>
            <w:tcBorders>
              <w:top w:val="single" w:sz="4" w:space="0" w:color="auto"/>
              <w:left w:val="single" w:sz="4" w:space="0" w:color="auto"/>
              <w:right w:val="nil"/>
            </w:tcBorders>
            <w:shd w:val="clear" w:color="auto" w:fill="FFFFFF"/>
            <w:vAlign w:val="center"/>
          </w:tcPr>
          <w:p w14:paraId="6BDBAAC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9.2</w:t>
            </w:r>
          </w:p>
        </w:tc>
        <w:tc>
          <w:tcPr>
            <w:tcW w:w="1539" w:type="pct"/>
            <w:vMerge w:val="restart"/>
            <w:tcBorders>
              <w:top w:val="single" w:sz="4" w:space="0" w:color="auto"/>
              <w:left w:val="single" w:sz="4" w:space="0" w:color="auto"/>
              <w:right w:val="nil"/>
            </w:tcBorders>
            <w:shd w:val="clear" w:color="auto" w:fill="FFFFFF"/>
            <w:vAlign w:val="center"/>
          </w:tcPr>
          <w:p w14:paraId="653494C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thận/thận đồ đồng vị</w:t>
            </w:r>
          </w:p>
        </w:tc>
        <w:tc>
          <w:tcPr>
            <w:tcW w:w="626" w:type="pct"/>
            <w:tcBorders>
              <w:top w:val="single" w:sz="4" w:space="0" w:color="auto"/>
              <w:left w:val="single" w:sz="4" w:space="0" w:color="auto"/>
              <w:bottom w:val="single" w:sz="4" w:space="0" w:color="auto"/>
              <w:right w:val="nil"/>
            </w:tcBorders>
            <w:shd w:val="clear" w:color="auto" w:fill="FFFFFF"/>
            <w:vAlign w:val="center"/>
          </w:tcPr>
          <w:p w14:paraId="2D3B639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A68698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DTPA, gluconat và Glucoheptonat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72A5396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350</w:t>
            </w:r>
          </w:p>
        </w:tc>
      </w:tr>
      <w:tr w:rsidR="00972486" w:rsidRPr="003A3DC0" w14:paraId="1EFC9D69" w14:textId="77777777" w:rsidTr="00CC4BF1">
        <w:tc>
          <w:tcPr>
            <w:tcW w:w="357" w:type="pct"/>
            <w:vMerge/>
            <w:tcBorders>
              <w:left w:val="single" w:sz="4" w:space="0" w:color="auto"/>
              <w:right w:val="nil"/>
            </w:tcBorders>
            <w:shd w:val="clear" w:color="auto" w:fill="FFFFFF"/>
            <w:vAlign w:val="center"/>
          </w:tcPr>
          <w:p w14:paraId="59425DF9"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right w:val="nil"/>
            </w:tcBorders>
            <w:shd w:val="clear" w:color="auto" w:fill="FFFFFF"/>
            <w:vAlign w:val="center"/>
          </w:tcPr>
          <w:p w14:paraId="621C0BCC"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68FD71F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E0AF1C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Macroaggregated Globulin 3</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4EACE6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100</w:t>
            </w:r>
          </w:p>
        </w:tc>
      </w:tr>
      <w:tr w:rsidR="00972486" w:rsidRPr="003A3DC0" w14:paraId="7DC1EA03" w14:textId="77777777" w:rsidTr="00CC4BF1">
        <w:tc>
          <w:tcPr>
            <w:tcW w:w="357" w:type="pct"/>
            <w:vMerge/>
            <w:tcBorders>
              <w:left w:val="single" w:sz="4" w:space="0" w:color="auto"/>
              <w:bottom w:val="single" w:sz="4" w:space="0" w:color="auto"/>
              <w:right w:val="nil"/>
            </w:tcBorders>
            <w:shd w:val="clear" w:color="auto" w:fill="FFFFFF"/>
            <w:vAlign w:val="center"/>
          </w:tcPr>
          <w:p w14:paraId="5C2F78C5"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2438FD2D"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3955787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-123</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EFC6F1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O-iodohippurat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53F703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r w:rsidR="00972486" w:rsidRPr="003A3DC0" w14:paraId="3637ED1E"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133B8016"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9.3</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6CAD7D5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tuyến thượng thận</w:t>
            </w:r>
          </w:p>
        </w:tc>
        <w:tc>
          <w:tcPr>
            <w:tcW w:w="626" w:type="pct"/>
            <w:tcBorders>
              <w:top w:val="single" w:sz="4" w:space="0" w:color="auto"/>
              <w:left w:val="single" w:sz="4" w:space="0" w:color="auto"/>
              <w:bottom w:val="single" w:sz="4" w:space="0" w:color="auto"/>
              <w:right w:val="nil"/>
            </w:tcBorders>
            <w:shd w:val="clear" w:color="auto" w:fill="FFFFFF"/>
            <w:vAlign w:val="center"/>
          </w:tcPr>
          <w:p w14:paraId="56AF73E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Se-75</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3FDA54E"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Selenor cholesterol</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4BB730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w:t>
            </w:r>
          </w:p>
        </w:tc>
      </w:tr>
      <w:tr w:rsidR="00972486" w:rsidRPr="003A3DC0" w14:paraId="1D974638"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1A906620"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10</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0AAA561"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Một số phép kiểm tra khác</w:t>
            </w:r>
          </w:p>
        </w:tc>
      </w:tr>
      <w:tr w:rsidR="00972486" w:rsidRPr="003A3DC0" w14:paraId="3055615E" w14:textId="77777777" w:rsidTr="00CC4BF1">
        <w:tc>
          <w:tcPr>
            <w:tcW w:w="357" w:type="pct"/>
            <w:vMerge w:val="restart"/>
            <w:tcBorders>
              <w:top w:val="single" w:sz="4" w:space="0" w:color="auto"/>
              <w:left w:val="single" w:sz="4" w:space="0" w:color="auto"/>
              <w:right w:val="nil"/>
            </w:tcBorders>
            <w:shd w:val="clear" w:color="auto" w:fill="FFFFFF"/>
            <w:vAlign w:val="center"/>
          </w:tcPr>
          <w:p w14:paraId="4F6D8CD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10.1</w:t>
            </w:r>
          </w:p>
        </w:tc>
        <w:tc>
          <w:tcPr>
            <w:tcW w:w="1539" w:type="pct"/>
            <w:vMerge w:val="restart"/>
            <w:tcBorders>
              <w:top w:val="single" w:sz="4" w:space="0" w:color="auto"/>
              <w:left w:val="single" w:sz="4" w:space="0" w:color="auto"/>
              <w:right w:val="nil"/>
            </w:tcBorders>
            <w:shd w:val="clear" w:color="auto" w:fill="FFFFFF"/>
            <w:vAlign w:val="center"/>
          </w:tcPr>
          <w:p w14:paraId="38C1CEC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Xa hình áp xe và các khối u</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E278A7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Ga-67</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4DF85BC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xitrat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4BE521F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300</w:t>
            </w:r>
          </w:p>
        </w:tc>
      </w:tr>
      <w:tr w:rsidR="00972486" w:rsidRPr="003A3DC0" w14:paraId="2A5F5660" w14:textId="77777777" w:rsidTr="00CC4BF1">
        <w:tc>
          <w:tcPr>
            <w:tcW w:w="357" w:type="pct"/>
            <w:vMerge/>
            <w:tcBorders>
              <w:left w:val="single" w:sz="4" w:space="0" w:color="auto"/>
              <w:bottom w:val="single" w:sz="4" w:space="0" w:color="auto"/>
              <w:right w:val="nil"/>
            </w:tcBorders>
            <w:shd w:val="clear" w:color="auto" w:fill="FFFFFF"/>
            <w:vAlign w:val="center"/>
          </w:tcPr>
          <w:p w14:paraId="56851C0D"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4B9214CF"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3E352D3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w:t>
            </w:r>
            <w:r w:rsidRPr="003A3DC0">
              <w:rPr>
                <w:rFonts w:ascii="Arial" w:hAnsi="Arial" w:cs="Arial"/>
                <w:sz w:val="20"/>
                <w:szCs w:val="20"/>
                <w:lang w:val="en-US"/>
              </w:rPr>
              <w:t>1</w:t>
            </w:r>
            <w:r w:rsidRPr="003A3DC0">
              <w:rPr>
                <w:rFonts w:ascii="Arial" w:hAnsi="Arial" w:cs="Arial"/>
                <w:sz w:val="20"/>
                <w:szCs w:val="20"/>
              </w:rPr>
              <w:t>-201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914F6B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Taliclorua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449B2D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100</w:t>
            </w:r>
          </w:p>
        </w:tc>
      </w:tr>
      <w:tr w:rsidR="00972486" w:rsidRPr="003A3DC0" w14:paraId="2A910137"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26815A0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10.2</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4B68488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chẩn đoán khối u</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AB3A93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 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97000C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Acid dimercaptosuccinic</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38DA523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28843679" w14:textId="77777777" w:rsidTr="00CC4BF1">
        <w:tc>
          <w:tcPr>
            <w:tcW w:w="357" w:type="pct"/>
            <w:vMerge w:val="restart"/>
            <w:tcBorders>
              <w:top w:val="single" w:sz="4" w:space="0" w:color="auto"/>
              <w:left w:val="single" w:sz="4" w:space="0" w:color="auto"/>
              <w:right w:val="nil"/>
            </w:tcBorders>
            <w:shd w:val="clear" w:color="auto" w:fill="FFFFFF"/>
            <w:vAlign w:val="center"/>
          </w:tcPr>
          <w:p w14:paraId="17E870C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10.3</w:t>
            </w:r>
          </w:p>
        </w:tc>
        <w:tc>
          <w:tcPr>
            <w:tcW w:w="1539" w:type="pct"/>
            <w:vMerge w:val="restart"/>
            <w:tcBorders>
              <w:top w:val="single" w:sz="4" w:space="0" w:color="auto"/>
              <w:left w:val="single" w:sz="4" w:space="0" w:color="auto"/>
              <w:right w:val="nil"/>
            </w:tcBorders>
            <w:shd w:val="clear" w:color="auto" w:fill="FFFFFF"/>
            <w:vAlign w:val="center"/>
          </w:tcPr>
          <w:p w14:paraId="4B3B34F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khối u thần kinh</w:t>
            </w:r>
          </w:p>
        </w:tc>
        <w:tc>
          <w:tcPr>
            <w:tcW w:w="626" w:type="pct"/>
            <w:tcBorders>
              <w:top w:val="single" w:sz="4" w:space="0" w:color="auto"/>
              <w:left w:val="single" w:sz="4" w:space="0" w:color="auto"/>
              <w:bottom w:val="single" w:sz="4" w:space="0" w:color="auto"/>
              <w:right w:val="nil"/>
            </w:tcBorders>
            <w:shd w:val="clear" w:color="auto" w:fill="FFFFFF"/>
            <w:vAlign w:val="center"/>
          </w:tcPr>
          <w:p w14:paraId="396AF9A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-123</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7F8A8C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Meta-iodo-benzyl guanidin</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796EBE3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0352307B" w14:textId="77777777" w:rsidTr="00CC4BF1">
        <w:tc>
          <w:tcPr>
            <w:tcW w:w="357" w:type="pct"/>
            <w:vMerge/>
            <w:tcBorders>
              <w:left w:val="single" w:sz="4" w:space="0" w:color="auto"/>
              <w:bottom w:val="single" w:sz="4" w:space="0" w:color="auto"/>
              <w:right w:val="nil"/>
            </w:tcBorders>
            <w:shd w:val="clear" w:color="auto" w:fill="FFFFFF"/>
            <w:vAlign w:val="center"/>
          </w:tcPr>
          <w:p w14:paraId="732A8869"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41C016C9"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0136F39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-131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342AAD4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Meta-iodo-benzyl guanidin</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6446986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r w:rsidR="00972486" w:rsidRPr="003A3DC0" w14:paraId="1B94A4D2"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031A943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10.4</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2DB39D1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bạch mạch</w:t>
            </w:r>
          </w:p>
        </w:tc>
        <w:tc>
          <w:tcPr>
            <w:tcW w:w="626" w:type="pct"/>
            <w:tcBorders>
              <w:top w:val="single" w:sz="4" w:space="0" w:color="auto"/>
              <w:left w:val="single" w:sz="4" w:space="0" w:color="auto"/>
              <w:bottom w:val="single" w:sz="4" w:space="0" w:color="auto"/>
              <w:right w:val="nil"/>
            </w:tcBorders>
            <w:shd w:val="clear" w:color="auto" w:fill="FFFFFF"/>
            <w:vAlign w:val="center"/>
          </w:tcPr>
          <w:p w14:paraId="5E9DD61C"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682BDE2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75F6E3F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80</w:t>
            </w:r>
          </w:p>
        </w:tc>
      </w:tr>
      <w:tr w:rsidR="00972486" w:rsidRPr="003A3DC0" w14:paraId="267C55BE" w14:textId="77777777" w:rsidTr="00CC4BF1">
        <w:tc>
          <w:tcPr>
            <w:tcW w:w="357" w:type="pct"/>
            <w:vMerge w:val="restart"/>
            <w:tcBorders>
              <w:top w:val="single" w:sz="4" w:space="0" w:color="auto"/>
              <w:left w:val="single" w:sz="4" w:space="0" w:color="auto"/>
              <w:right w:val="nil"/>
            </w:tcBorders>
            <w:shd w:val="clear" w:color="auto" w:fill="FFFFFF"/>
            <w:vAlign w:val="center"/>
          </w:tcPr>
          <w:p w14:paraId="3083CC5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10.5</w:t>
            </w:r>
          </w:p>
        </w:tc>
        <w:tc>
          <w:tcPr>
            <w:tcW w:w="1539" w:type="pct"/>
            <w:vMerge w:val="restart"/>
            <w:tcBorders>
              <w:top w:val="single" w:sz="4" w:space="0" w:color="auto"/>
              <w:left w:val="single" w:sz="4" w:space="0" w:color="auto"/>
              <w:right w:val="nil"/>
            </w:tcBorders>
            <w:shd w:val="clear" w:color="auto" w:fill="FFFFFF"/>
            <w:vAlign w:val="center"/>
          </w:tcPr>
          <w:p w14:paraId="4B437E2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áp xe</w:t>
            </w:r>
          </w:p>
        </w:tc>
        <w:tc>
          <w:tcPr>
            <w:tcW w:w="626" w:type="pct"/>
            <w:tcBorders>
              <w:top w:val="single" w:sz="4" w:space="0" w:color="auto"/>
              <w:left w:val="single" w:sz="4" w:space="0" w:color="auto"/>
              <w:bottom w:val="single" w:sz="4" w:space="0" w:color="auto"/>
              <w:right w:val="nil"/>
            </w:tcBorders>
            <w:shd w:val="clear" w:color="auto" w:fill="FFFFFF"/>
            <w:vAlign w:val="center"/>
          </w:tcPr>
          <w:p w14:paraId="774B4F6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1F31BC7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Tế bào bạch cầu đánh dấu bởi exametazim</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2190FB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400</w:t>
            </w:r>
          </w:p>
        </w:tc>
      </w:tr>
      <w:tr w:rsidR="00972486" w:rsidRPr="003A3DC0" w14:paraId="6D79F3B8" w14:textId="77777777" w:rsidTr="00CC4BF1">
        <w:tc>
          <w:tcPr>
            <w:tcW w:w="357" w:type="pct"/>
            <w:vMerge/>
            <w:tcBorders>
              <w:left w:val="single" w:sz="4" w:space="0" w:color="auto"/>
              <w:bottom w:val="single" w:sz="4" w:space="0" w:color="auto"/>
              <w:right w:val="nil"/>
            </w:tcBorders>
            <w:shd w:val="clear" w:color="auto" w:fill="FFFFFF"/>
            <w:vAlign w:val="center"/>
          </w:tcPr>
          <w:p w14:paraId="0AF21C57" w14:textId="77777777" w:rsidR="00972486" w:rsidRPr="003A3DC0" w:rsidRDefault="00972486" w:rsidP="00CC4BF1">
            <w:pPr>
              <w:spacing w:after="120"/>
              <w:jc w:val="center"/>
              <w:rPr>
                <w:rFonts w:ascii="Arial" w:hAnsi="Arial" w:cs="Arial"/>
                <w:sz w:val="20"/>
                <w:szCs w:val="20"/>
              </w:rPr>
            </w:pPr>
          </w:p>
        </w:tc>
        <w:tc>
          <w:tcPr>
            <w:tcW w:w="1539" w:type="pct"/>
            <w:vMerge/>
            <w:tcBorders>
              <w:left w:val="single" w:sz="4" w:space="0" w:color="auto"/>
              <w:bottom w:val="single" w:sz="4" w:space="0" w:color="auto"/>
              <w:right w:val="nil"/>
            </w:tcBorders>
            <w:shd w:val="clear" w:color="auto" w:fill="FFFFFF"/>
            <w:vAlign w:val="center"/>
          </w:tcPr>
          <w:p w14:paraId="0535DF92" w14:textId="77777777" w:rsidR="00972486" w:rsidRPr="003A3DC0" w:rsidRDefault="00972486" w:rsidP="00CC4BF1">
            <w:pPr>
              <w:spacing w:after="120"/>
              <w:rPr>
                <w:rFonts w:ascii="Arial" w:hAnsi="Arial" w:cs="Arial"/>
                <w:sz w:val="20"/>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14:paraId="7ECE8CB9"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54F9873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Tế bào bạch cầu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03C6676A"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r w:rsidR="00972486" w:rsidRPr="003A3DC0" w14:paraId="410A2D17" w14:textId="77777777" w:rsidTr="00CC4BF1">
        <w:tc>
          <w:tcPr>
            <w:tcW w:w="357" w:type="pct"/>
            <w:tcBorders>
              <w:top w:val="single" w:sz="4" w:space="0" w:color="auto"/>
              <w:left w:val="single" w:sz="4" w:space="0" w:color="auto"/>
              <w:bottom w:val="single" w:sz="4" w:space="0" w:color="auto"/>
              <w:right w:val="nil"/>
            </w:tcBorders>
            <w:shd w:val="clear" w:color="auto" w:fill="FFFFFF"/>
            <w:vAlign w:val="center"/>
          </w:tcPr>
          <w:p w14:paraId="7A87CC1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10.6</w:t>
            </w:r>
          </w:p>
        </w:tc>
        <w:tc>
          <w:tcPr>
            <w:tcW w:w="1539" w:type="pct"/>
            <w:tcBorders>
              <w:top w:val="single" w:sz="4" w:space="0" w:color="auto"/>
              <w:left w:val="single" w:sz="4" w:space="0" w:color="auto"/>
              <w:bottom w:val="single" w:sz="4" w:space="0" w:color="auto"/>
              <w:right w:val="nil"/>
            </w:tcBorders>
            <w:shd w:val="clear" w:color="auto" w:fill="FFFFFF"/>
            <w:vAlign w:val="center"/>
          </w:tcPr>
          <w:p w14:paraId="46AE282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Xạ hình chẩn đoán tắc mạch</w:t>
            </w:r>
          </w:p>
        </w:tc>
        <w:tc>
          <w:tcPr>
            <w:tcW w:w="626" w:type="pct"/>
            <w:tcBorders>
              <w:top w:val="single" w:sz="4" w:space="0" w:color="auto"/>
              <w:left w:val="single" w:sz="4" w:space="0" w:color="auto"/>
              <w:bottom w:val="single" w:sz="4" w:space="0" w:color="auto"/>
              <w:right w:val="nil"/>
            </w:tcBorders>
            <w:shd w:val="clear" w:color="auto" w:fill="FFFFFF"/>
            <w:vAlign w:val="center"/>
          </w:tcPr>
          <w:p w14:paraId="22478C9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14:paraId="2DE8E1E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Tiểu huyết cầu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14:paraId="5A2E65F4"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20</w:t>
            </w:r>
          </w:p>
        </w:tc>
      </w:tr>
    </w:tbl>
    <w:p w14:paraId="3E7090F7"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III. Biển cảnh báo bức xạ</w:t>
      </w:r>
    </w:p>
    <w:p w14:paraId="7F7623C0" w14:textId="55B331C3" w:rsidR="00972486" w:rsidRPr="003A3DC0" w:rsidRDefault="00972486" w:rsidP="00972486">
      <w:pPr>
        <w:spacing w:after="120"/>
        <w:jc w:val="center"/>
        <w:rPr>
          <w:rFonts w:ascii="Arial" w:hAnsi="Arial" w:cs="Arial"/>
          <w:sz w:val="20"/>
          <w:szCs w:val="20"/>
        </w:rPr>
      </w:pPr>
      <w:r w:rsidRPr="003A3DC0">
        <w:rPr>
          <w:rFonts w:ascii="Arial" w:hAnsi="Arial" w:cs="Arial"/>
          <w:noProof/>
          <w:sz w:val="20"/>
          <w:szCs w:val="20"/>
        </w:rPr>
        <w:drawing>
          <wp:inline distT="0" distB="0" distL="0" distR="0" wp14:anchorId="23437942" wp14:editId="3D49DD15">
            <wp:extent cx="3981450" cy="3848100"/>
            <wp:effectExtent l="0" t="0" r="0" b="0"/>
            <wp:docPr id="16050960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1450" cy="3848100"/>
                    </a:xfrm>
                    <a:prstGeom prst="rect">
                      <a:avLst/>
                    </a:prstGeom>
                    <a:noFill/>
                    <a:ln>
                      <a:noFill/>
                    </a:ln>
                  </pic:spPr>
                </pic:pic>
              </a:graphicData>
            </a:graphic>
          </wp:inline>
        </w:drawing>
      </w:r>
    </w:p>
    <w:p w14:paraId="72467CA6"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1: Biển báo có hình tam giác đều (kích thước tỷ lệ ghi trên hình vẽ)</w:t>
      </w:r>
    </w:p>
    <w:p w14:paraId="1528EEE8"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D - Đường kính vòng tròn giữa ba cạnh. Vòng tròn, ba cạnh và khung viền có mầu đen trên nền vàng. Chữ ghi trong ô ghi chú có mầu đen trên nền trắng (ghi rõ: tia X hay phóng xạ)</w:t>
      </w:r>
    </w:p>
    <w:p w14:paraId="5E6204D5" w14:textId="77777777" w:rsidR="00972486" w:rsidRPr="003A3DC0" w:rsidRDefault="00972486" w:rsidP="00972486">
      <w:pPr>
        <w:spacing w:after="120"/>
        <w:rPr>
          <w:rFonts w:ascii="Arial" w:hAnsi="Arial" w:cs="Arial"/>
          <w:sz w:val="20"/>
          <w:szCs w:val="20"/>
        </w:rPr>
      </w:pPr>
      <w:bookmarkStart w:id="208" w:name="bookmark4"/>
    </w:p>
    <w:bookmarkEnd w:id="208"/>
    <w:p w14:paraId="71605550" w14:textId="77777777" w:rsidR="00972486" w:rsidRPr="003A3DC0" w:rsidRDefault="00972486" w:rsidP="00972486">
      <w:pPr>
        <w:spacing w:after="120"/>
        <w:jc w:val="center"/>
        <w:rPr>
          <w:rFonts w:ascii="Arial" w:hAnsi="Arial" w:cs="Arial"/>
          <w:b/>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1686B24E" w14:textId="77777777" w:rsidR="00972486" w:rsidRDefault="00972486" w:rsidP="00972486">
      <w:pPr>
        <w:widowControl/>
        <w:adjustRightInd w:val="0"/>
        <w:snapToGrid w:val="0"/>
        <w:jc w:val="center"/>
        <w:rPr>
          <w:rFonts w:ascii="Arial" w:hAnsi="Arial" w:cs="Arial"/>
          <w:b/>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17B5DA85" w14:textId="77777777" w:rsidR="00972486" w:rsidRPr="003A3DC0" w:rsidRDefault="00972486" w:rsidP="00972486">
      <w:pPr>
        <w:widowControl/>
        <w:adjustRightInd w:val="0"/>
        <w:snapToGrid w:val="0"/>
        <w:jc w:val="center"/>
        <w:rPr>
          <w:rFonts w:ascii="Arial" w:hAnsi="Arial" w:cs="Arial"/>
          <w:b/>
          <w:sz w:val="20"/>
          <w:szCs w:val="20"/>
        </w:rPr>
      </w:pPr>
      <w:r w:rsidRPr="003A3DC0">
        <w:rPr>
          <w:rFonts w:ascii="Arial" w:hAnsi="Arial" w:cs="Arial"/>
          <w:b/>
          <w:sz w:val="20"/>
          <w:szCs w:val="20"/>
        </w:rPr>
        <w:lastRenderedPageBreak/>
        <w:t>PHỤ LỤC 3</w:t>
      </w:r>
    </w:p>
    <w:p w14:paraId="368CEEEB" w14:textId="77777777" w:rsidR="00972486" w:rsidRPr="003A3DC0" w:rsidRDefault="00972486" w:rsidP="00972486">
      <w:pPr>
        <w:widowControl/>
        <w:adjustRightInd w:val="0"/>
        <w:snapToGrid w:val="0"/>
        <w:jc w:val="center"/>
        <w:rPr>
          <w:rFonts w:ascii="Arial" w:hAnsi="Arial" w:cs="Arial"/>
          <w:i/>
          <w:sz w:val="20"/>
          <w:szCs w:val="20"/>
          <w:lang w:val="en-US"/>
        </w:rPr>
      </w:pPr>
      <w:r w:rsidRPr="003A3DC0">
        <w:rPr>
          <w:rFonts w:ascii="Arial" w:hAnsi="Arial" w:cs="Arial"/>
          <w:b/>
          <w:bCs/>
          <w:sz w:val="20"/>
          <w:szCs w:val="20"/>
        </w:rPr>
        <w:t>DANH MỤC HÀNG HÓA NHẬP KHẨU PHẢI KIỂM XẠ</w:t>
      </w:r>
      <w:r w:rsidRPr="003A3DC0">
        <w:rPr>
          <w:rFonts w:ascii="Arial" w:hAnsi="Arial" w:cs="Arial"/>
          <w:sz w:val="20"/>
          <w:szCs w:val="20"/>
        </w:rPr>
        <w:br/>
      </w:r>
      <w:r w:rsidRPr="003A3DC0">
        <w:rPr>
          <w:rFonts w:ascii="Arial" w:hAnsi="Arial" w:cs="Arial"/>
          <w:i/>
          <w:sz w:val="20"/>
          <w:szCs w:val="20"/>
        </w:rPr>
        <w:t xml:space="preserve">(Kèm theo Thông tư số 59/2025/TT-BKHCN ngày 31 tháng 12 năm 2025 </w:t>
      </w:r>
      <w:r w:rsidRPr="003A3DC0">
        <w:rPr>
          <w:rFonts w:ascii="Arial" w:hAnsi="Arial" w:cs="Arial"/>
          <w:i/>
          <w:sz w:val="20"/>
          <w:szCs w:val="20"/>
          <w:lang w:val="en-US"/>
        </w:rPr>
        <w:br/>
      </w:r>
      <w:r w:rsidRPr="003A3DC0">
        <w:rPr>
          <w:rFonts w:ascii="Arial" w:hAnsi="Arial" w:cs="Arial"/>
          <w:i/>
          <w:sz w:val="20"/>
          <w:szCs w:val="20"/>
        </w:rPr>
        <w:t>của Bộ trưởng Bộ Khoa học và Công nghệ)</w:t>
      </w:r>
    </w:p>
    <w:p w14:paraId="57B6759A" w14:textId="77777777" w:rsidR="00972486" w:rsidRPr="003A3DC0" w:rsidRDefault="00972486" w:rsidP="00972486">
      <w:pPr>
        <w:widowControl/>
        <w:adjustRightInd w:val="0"/>
        <w:snapToGrid w:val="0"/>
        <w:jc w:val="center"/>
        <w:rPr>
          <w:rFonts w:ascii="Arial" w:hAnsi="Arial" w:cs="Arial"/>
          <w:i/>
          <w:sz w:val="20"/>
          <w:szCs w:val="20"/>
          <w:lang w:val="en-US"/>
        </w:rPr>
      </w:pPr>
    </w:p>
    <w:tbl>
      <w:tblPr>
        <w:tblW w:w="5000" w:type="pct"/>
        <w:tblCellMar>
          <w:left w:w="0" w:type="dxa"/>
          <w:right w:w="0" w:type="dxa"/>
        </w:tblCellMar>
        <w:tblLook w:val="0000" w:firstRow="0" w:lastRow="0" w:firstColumn="0" w:lastColumn="0" w:noHBand="0" w:noVBand="0"/>
      </w:tblPr>
      <w:tblGrid>
        <w:gridCol w:w="590"/>
        <w:gridCol w:w="2941"/>
        <w:gridCol w:w="5485"/>
      </w:tblGrid>
      <w:tr w:rsidR="00972486" w:rsidRPr="003A3DC0" w14:paraId="28D9B812" w14:textId="77777777" w:rsidTr="00CC4BF1">
        <w:tc>
          <w:tcPr>
            <w:tcW w:w="327" w:type="pct"/>
            <w:tcBorders>
              <w:top w:val="single" w:sz="4" w:space="0" w:color="auto"/>
              <w:left w:val="single" w:sz="4" w:space="0" w:color="auto"/>
              <w:bottom w:val="nil"/>
              <w:right w:val="nil"/>
            </w:tcBorders>
            <w:shd w:val="clear" w:color="auto" w:fill="FFFFFF"/>
            <w:vAlign w:val="center"/>
          </w:tcPr>
          <w:p w14:paraId="0DCA72AF"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TT</w:t>
            </w:r>
          </w:p>
        </w:tc>
        <w:tc>
          <w:tcPr>
            <w:tcW w:w="1631" w:type="pct"/>
            <w:tcBorders>
              <w:top w:val="single" w:sz="4" w:space="0" w:color="auto"/>
              <w:left w:val="single" w:sz="4" w:space="0" w:color="auto"/>
              <w:bottom w:val="nil"/>
              <w:right w:val="nil"/>
            </w:tcBorders>
            <w:shd w:val="clear" w:color="auto" w:fill="FFFFFF"/>
            <w:vAlign w:val="center"/>
          </w:tcPr>
          <w:p w14:paraId="2A9E5FF8"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NHÓM HÀNG HÓA</w:t>
            </w:r>
          </w:p>
        </w:tc>
        <w:tc>
          <w:tcPr>
            <w:tcW w:w="3042" w:type="pct"/>
            <w:tcBorders>
              <w:top w:val="single" w:sz="4" w:space="0" w:color="auto"/>
              <w:left w:val="single" w:sz="4" w:space="0" w:color="auto"/>
              <w:bottom w:val="nil"/>
              <w:right w:val="single" w:sz="4" w:space="0" w:color="auto"/>
            </w:tcBorders>
            <w:shd w:val="clear" w:color="auto" w:fill="FFFFFF"/>
            <w:vAlign w:val="center"/>
          </w:tcPr>
          <w:p w14:paraId="18D47002" w14:textId="77777777" w:rsidR="00972486" w:rsidRPr="003A3DC0" w:rsidRDefault="00972486" w:rsidP="00CC4BF1">
            <w:pPr>
              <w:spacing w:after="120"/>
              <w:jc w:val="center"/>
              <w:rPr>
                <w:rFonts w:ascii="Arial" w:hAnsi="Arial" w:cs="Arial"/>
                <w:b/>
                <w:sz w:val="20"/>
                <w:szCs w:val="20"/>
                <w:lang w:val="en-US"/>
              </w:rPr>
            </w:pPr>
            <w:r w:rsidRPr="003A3DC0">
              <w:rPr>
                <w:rFonts w:ascii="Arial" w:hAnsi="Arial" w:cs="Arial"/>
                <w:b/>
                <w:sz w:val="20"/>
                <w:szCs w:val="20"/>
              </w:rPr>
              <w:t>THÔNG TIN CHI TIẾT</w:t>
            </w:r>
          </w:p>
        </w:tc>
      </w:tr>
      <w:tr w:rsidR="00972486" w:rsidRPr="003A3DC0" w14:paraId="393F31E8" w14:textId="77777777" w:rsidTr="00CC4BF1">
        <w:tc>
          <w:tcPr>
            <w:tcW w:w="327" w:type="pct"/>
            <w:tcBorders>
              <w:top w:val="single" w:sz="4" w:space="0" w:color="auto"/>
              <w:left w:val="single" w:sz="4" w:space="0" w:color="auto"/>
              <w:bottom w:val="nil"/>
              <w:right w:val="nil"/>
            </w:tcBorders>
            <w:shd w:val="clear" w:color="auto" w:fill="FFFFFF"/>
            <w:vAlign w:val="center"/>
          </w:tcPr>
          <w:p w14:paraId="43775EFC"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I</w:t>
            </w:r>
          </w:p>
        </w:tc>
        <w:tc>
          <w:tcPr>
            <w:tcW w:w="4673" w:type="pct"/>
            <w:gridSpan w:val="2"/>
            <w:tcBorders>
              <w:top w:val="single" w:sz="4" w:space="0" w:color="auto"/>
              <w:left w:val="single" w:sz="4" w:space="0" w:color="auto"/>
              <w:bottom w:val="nil"/>
              <w:right w:val="single" w:sz="4" w:space="0" w:color="auto"/>
            </w:tcBorders>
            <w:shd w:val="clear" w:color="auto" w:fill="FFFFFF"/>
            <w:vAlign w:val="center"/>
          </w:tcPr>
          <w:p w14:paraId="5583B838"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Vật liệu chứa các nhân phóng xạ có nguồn gốc tự nhiên (NORM)</w:t>
            </w:r>
          </w:p>
        </w:tc>
      </w:tr>
      <w:tr w:rsidR="00972486" w:rsidRPr="003A3DC0" w14:paraId="18999A9A" w14:textId="77777777" w:rsidTr="00CC4BF1">
        <w:tc>
          <w:tcPr>
            <w:tcW w:w="327" w:type="pct"/>
            <w:tcBorders>
              <w:top w:val="single" w:sz="4" w:space="0" w:color="auto"/>
              <w:left w:val="single" w:sz="4" w:space="0" w:color="auto"/>
              <w:bottom w:val="nil"/>
              <w:right w:val="nil"/>
            </w:tcBorders>
            <w:shd w:val="clear" w:color="auto" w:fill="FFFFFF"/>
            <w:vAlign w:val="center"/>
          </w:tcPr>
          <w:p w14:paraId="486A6AE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1631" w:type="pct"/>
            <w:tcBorders>
              <w:top w:val="single" w:sz="4" w:space="0" w:color="auto"/>
              <w:left w:val="single" w:sz="4" w:space="0" w:color="auto"/>
              <w:bottom w:val="nil"/>
              <w:right w:val="nil"/>
            </w:tcBorders>
            <w:shd w:val="clear" w:color="auto" w:fill="FFFFFF"/>
            <w:vAlign w:val="center"/>
          </w:tcPr>
          <w:p w14:paraId="3593B65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Khoáng sản phóng xạ, khoáng sản có tính phóng xạ và sản phẩm từ khoáng sản có tính phóng xạ</w:t>
            </w:r>
          </w:p>
        </w:tc>
        <w:tc>
          <w:tcPr>
            <w:tcW w:w="3042" w:type="pct"/>
            <w:tcBorders>
              <w:top w:val="single" w:sz="4" w:space="0" w:color="auto"/>
              <w:left w:val="single" w:sz="4" w:space="0" w:color="auto"/>
              <w:bottom w:val="nil"/>
              <w:right w:val="single" w:sz="4" w:space="0" w:color="auto"/>
            </w:tcBorders>
            <w:shd w:val="clear" w:color="auto" w:fill="FFFFFF"/>
            <w:vAlign w:val="center"/>
          </w:tcPr>
          <w:p w14:paraId="7EC64D8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Khoáng sản urani, khoáng sản thori; đất hiếm, tinh quặng đất hiếm; khoáng vật nặng: monazite, zircon, ilmenite, rutile, titan sa khoáng; khoáng sản khác có mức phóng xạ tự nhiên cao.</w:t>
            </w:r>
          </w:p>
        </w:tc>
      </w:tr>
      <w:tr w:rsidR="00972486" w:rsidRPr="003A3DC0" w14:paraId="0D63D7B4" w14:textId="77777777" w:rsidTr="00CC4BF1">
        <w:tc>
          <w:tcPr>
            <w:tcW w:w="327" w:type="pct"/>
            <w:tcBorders>
              <w:top w:val="single" w:sz="4" w:space="0" w:color="auto"/>
              <w:left w:val="single" w:sz="4" w:space="0" w:color="auto"/>
              <w:bottom w:val="nil"/>
              <w:right w:val="nil"/>
            </w:tcBorders>
            <w:shd w:val="clear" w:color="auto" w:fill="FFFFFF"/>
            <w:vAlign w:val="center"/>
          </w:tcPr>
          <w:p w14:paraId="57CCB5F9"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II</w:t>
            </w:r>
          </w:p>
        </w:tc>
        <w:tc>
          <w:tcPr>
            <w:tcW w:w="4673" w:type="pct"/>
            <w:gridSpan w:val="2"/>
            <w:tcBorders>
              <w:top w:val="single" w:sz="4" w:space="0" w:color="auto"/>
              <w:left w:val="single" w:sz="4" w:space="0" w:color="auto"/>
              <w:bottom w:val="nil"/>
              <w:right w:val="single" w:sz="4" w:space="0" w:color="auto"/>
            </w:tcBorders>
            <w:shd w:val="clear" w:color="auto" w:fill="FFFFFF"/>
            <w:vAlign w:val="center"/>
          </w:tcPr>
          <w:p w14:paraId="636DFBDA"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Hàng hóa có nguy cơ nhiễm bẩn phóng xạ</w:t>
            </w:r>
          </w:p>
        </w:tc>
      </w:tr>
      <w:tr w:rsidR="00972486" w:rsidRPr="003A3DC0" w14:paraId="5CDA5CB0" w14:textId="77777777" w:rsidTr="00CC4BF1">
        <w:tc>
          <w:tcPr>
            <w:tcW w:w="327" w:type="pct"/>
            <w:tcBorders>
              <w:top w:val="single" w:sz="4" w:space="0" w:color="auto"/>
              <w:left w:val="single" w:sz="4" w:space="0" w:color="auto"/>
              <w:bottom w:val="nil"/>
              <w:right w:val="nil"/>
            </w:tcBorders>
            <w:shd w:val="clear" w:color="auto" w:fill="FFFFFF"/>
            <w:vAlign w:val="center"/>
          </w:tcPr>
          <w:p w14:paraId="4A56D162"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1631" w:type="pct"/>
            <w:tcBorders>
              <w:top w:val="single" w:sz="4" w:space="0" w:color="auto"/>
              <w:left w:val="single" w:sz="4" w:space="0" w:color="auto"/>
              <w:bottom w:val="nil"/>
              <w:right w:val="nil"/>
            </w:tcBorders>
            <w:shd w:val="clear" w:color="auto" w:fill="FFFFFF"/>
            <w:vAlign w:val="center"/>
          </w:tcPr>
          <w:p w14:paraId="7FAB70E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Các loại phế liệu nhập khẩu làm nguyên liệu sản xuất</w:t>
            </w:r>
          </w:p>
        </w:tc>
        <w:tc>
          <w:tcPr>
            <w:tcW w:w="3042" w:type="pct"/>
            <w:tcBorders>
              <w:top w:val="single" w:sz="4" w:space="0" w:color="auto"/>
              <w:left w:val="single" w:sz="4" w:space="0" w:color="auto"/>
              <w:bottom w:val="nil"/>
              <w:right w:val="single" w:sz="4" w:space="0" w:color="auto"/>
            </w:tcBorders>
            <w:shd w:val="clear" w:color="auto" w:fill="FFFFFF"/>
            <w:vAlign w:val="center"/>
          </w:tcPr>
          <w:p w14:paraId="6F16E84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Phế liệu kim loại nhập khẩu làm nguyên liệu sản xuất; phế liệu thủy tinh nhập khẩu làm nguyên liệu sản xuất; phế liệu nhựa nhập khẩu làm nguyên liệu sản xuất; phế liệu giấy nhập khẩu làm nguyên liệu sản xuất.</w:t>
            </w:r>
          </w:p>
        </w:tc>
      </w:tr>
      <w:tr w:rsidR="00972486" w:rsidRPr="003A3DC0" w14:paraId="2C98AA6F" w14:textId="77777777" w:rsidTr="00CC4BF1">
        <w:tc>
          <w:tcPr>
            <w:tcW w:w="327" w:type="pct"/>
            <w:tcBorders>
              <w:top w:val="single" w:sz="4" w:space="0" w:color="auto"/>
              <w:left w:val="single" w:sz="4" w:space="0" w:color="auto"/>
              <w:bottom w:val="nil"/>
              <w:right w:val="nil"/>
            </w:tcBorders>
            <w:shd w:val="clear" w:color="auto" w:fill="FFFFFF"/>
            <w:vAlign w:val="center"/>
          </w:tcPr>
          <w:p w14:paraId="4022A4E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III</w:t>
            </w:r>
          </w:p>
        </w:tc>
        <w:tc>
          <w:tcPr>
            <w:tcW w:w="4673" w:type="pct"/>
            <w:gridSpan w:val="2"/>
            <w:tcBorders>
              <w:top w:val="single" w:sz="4" w:space="0" w:color="auto"/>
              <w:left w:val="single" w:sz="4" w:space="0" w:color="auto"/>
              <w:bottom w:val="nil"/>
              <w:right w:val="single" w:sz="4" w:space="0" w:color="auto"/>
            </w:tcBorders>
            <w:shd w:val="clear" w:color="auto" w:fill="FFFFFF"/>
            <w:vAlign w:val="center"/>
          </w:tcPr>
          <w:p w14:paraId="0C1C1685"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Hàng hóa có dấu hiệu bất thường qua kiểm soát</w:t>
            </w:r>
          </w:p>
        </w:tc>
      </w:tr>
      <w:tr w:rsidR="00972486" w:rsidRPr="003A3DC0" w14:paraId="0553C6B3" w14:textId="77777777" w:rsidTr="00CC4BF1">
        <w:tc>
          <w:tcPr>
            <w:tcW w:w="327" w:type="pct"/>
            <w:tcBorders>
              <w:top w:val="single" w:sz="4" w:space="0" w:color="auto"/>
              <w:left w:val="single" w:sz="4" w:space="0" w:color="auto"/>
              <w:bottom w:val="nil"/>
              <w:right w:val="nil"/>
            </w:tcBorders>
            <w:shd w:val="clear" w:color="auto" w:fill="FFFFFF"/>
            <w:vAlign w:val="center"/>
          </w:tcPr>
          <w:p w14:paraId="77CF2E0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1631" w:type="pct"/>
            <w:tcBorders>
              <w:top w:val="single" w:sz="4" w:space="0" w:color="auto"/>
              <w:left w:val="single" w:sz="4" w:space="0" w:color="auto"/>
              <w:bottom w:val="nil"/>
              <w:right w:val="nil"/>
            </w:tcBorders>
            <w:shd w:val="clear" w:color="auto" w:fill="FFFFFF"/>
            <w:vAlign w:val="center"/>
          </w:tcPr>
          <w:p w14:paraId="62269EB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Công-ten-nơ, kiện hàng phát tín hiệu cảnh báo phóng xạ</w:t>
            </w:r>
          </w:p>
        </w:tc>
        <w:tc>
          <w:tcPr>
            <w:tcW w:w="3042" w:type="pct"/>
            <w:tcBorders>
              <w:top w:val="single" w:sz="4" w:space="0" w:color="auto"/>
              <w:left w:val="single" w:sz="4" w:space="0" w:color="auto"/>
              <w:bottom w:val="nil"/>
              <w:right w:val="single" w:sz="4" w:space="0" w:color="auto"/>
            </w:tcBorders>
            <w:shd w:val="clear" w:color="auto" w:fill="FFFFFF"/>
            <w:vAlign w:val="center"/>
          </w:tcPr>
          <w:p w14:paraId="7EA46F6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Công-ten-nơ, kiện hàng phát tín hiệu vượt ngưỡng tại cổng, hệ thống kiểm soát phóng xạ tại cửa khẩu.</w:t>
            </w:r>
          </w:p>
        </w:tc>
      </w:tr>
      <w:tr w:rsidR="00972486" w:rsidRPr="003A3DC0" w14:paraId="0A248471" w14:textId="77777777" w:rsidTr="00CC4BF1">
        <w:tc>
          <w:tcPr>
            <w:tcW w:w="327" w:type="pct"/>
            <w:tcBorders>
              <w:top w:val="single" w:sz="4" w:space="0" w:color="auto"/>
              <w:left w:val="single" w:sz="4" w:space="0" w:color="auto"/>
              <w:bottom w:val="nil"/>
              <w:right w:val="nil"/>
            </w:tcBorders>
            <w:shd w:val="clear" w:color="auto" w:fill="FFFFFF"/>
            <w:vAlign w:val="center"/>
          </w:tcPr>
          <w:p w14:paraId="79FA7EB1"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IV</w:t>
            </w:r>
          </w:p>
        </w:tc>
        <w:tc>
          <w:tcPr>
            <w:tcW w:w="4673" w:type="pct"/>
            <w:gridSpan w:val="2"/>
            <w:tcBorders>
              <w:top w:val="single" w:sz="4" w:space="0" w:color="auto"/>
              <w:left w:val="single" w:sz="4" w:space="0" w:color="auto"/>
              <w:bottom w:val="nil"/>
              <w:right w:val="single" w:sz="4" w:space="0" w:color="auto"/>
            </w:tcBorders>
            <w:shd w:val="clear" w:color="auto" w:fill="FFFFFF"/>
            <w:vAlign w:val="center"/>
          </w:tcPr>
          <w:p w14:paraId="19DB38F3" w14:textId="77777777" w:rsidR="00972486" w:rsidRPr="003A3DC0" w:rsidRDefault="00972486" w:rsidP="00CC4BF1">
            <w:pPr>
              <w:spacing w:after="120"/>
              <w:rPr>
                <w:rFonts w:ascii="Arial" w:hAnsi="Arial" w:cs="Arial"/>
                <w:b/>
                <w:sz w:val="20"/>
                <w:szCs w:val="20"/>
              </w:rPr>
            </w:pPr>
            <w:r w:rsidRPr="003A3DC0">
              <w:rPr>
                <w:rFonts w:ascii="Arial" w:hAnsi="Arial" w:cs="Arial"/>
                <w:b/>
                <w:sz w:val="20"/>
                <w:szCs w:val="20"/>
              </w:rPr>
              <w:t>Hàng hóa khác theo cảnh báo</w:t>
            </w:r>
          </w:p>
        </w:tc>
      </w:tr>
      <w:tr w:rsidR="00972486" w:rsidRPr="003A3DC0" w14:paraId="573DFC96" w14:textId="77777777" w:rsidTr="00CC4BF1">
        <w:tc>
          <w:tcPr>
            <w:tcW w:w="327" w:type="pct"/>
            <w:tcBorders>
              <w:top w:val="single" w:sz="4" w:space="0" w:color="auto"/>
              <w:left w:val="single" w:sz="4" w:space="0" w:color="auto"/>
              <w:bottom w:val="single" w:sz="4" w:space="0" w:color="auto"/>
              <w:right w:val="nil"/>
            </w:tcBorders>
            <w:shd w:val="clear" w:color="auto" w:fill="FFFFFF"/>
            <w:vAlign w:val="center"/>
          </w:tcPr>
          <w:p w14:paraId="35F9A570"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w:t>
            </w:r>
          </w:p>
        </w:tc>
        <w:tc>
          <w:tcPr>
            <w:tcW w:w="1631" w:type="pct"/>
            <w:tcBorders>
              <w:top w:val="single" w:sz="4" w:space="0" w:color="auto"/>
              <w:left w:val="single" w:sz="4" w:space="0" w:color="auto"/>
              <w:bottom w:val="single" w:sz="4" w:space="0" w:color="auto"/>
              <w:right w:val="nil"/>
            </w:tcBorders>
            <w:shd w:val="clear" w:color="auto" w:fill="FFFFFF"/>
            <w:vAlign w:val="center"/>
          </w:tcPr>
          <w:p w14:paraId="454C90F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Hàng hóa khác theo cảnh báo quốc tế</w:t>
            </w:r>
          </w:p>
        </w:tc>
        <w:tc>
          <w:tcPr>
            <w:tcW w:w="3042" w:type="pct"/>
            <w:tcBorders>
              <w:top w:val="single" w:sz="4" w:space="0" w:color="auto"/>
              <w:left w:val="single" w:sz="4" w:space="0" w:color="auto"/>
              <w:bottom w:val="single" w:sz="4" w:space="0" w:color="auto"/>
              <w:right w:val="single" w:sz="4" w:space="0" w:color="auto"/>
            </w:tcBorders>
            <w:shd w:val="clear" w:color="auto" w:fill="FFFFFF"/>
            <w:vAlign w:val="center"/>
          </w:tcPr>
          <w:p w14:paraId="2562B81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Hàng hóa có cảnh báo từ Cơ quan Năng lượng nguyên tử quốc tế và từ các nước khác.</w:t>
            </w:r>
          </w:p>
        </w:tc>
      </w:tr>
    </w:tbl>
    <w:p w14:paraId="000FEE59" w14:textId="77777777" w:rsidR="00972486" w:rsidRPr="003A3DC0" w:rsidRDefault="00972486" w:rsidP="00972486">
      <w:pPr>
        <w:spacing w:after="120"/>
        <w:rPr>
          <w:rFonts w:ascii="Arial" w:hAnsi="Arial" w:cs="Arial"/>
          <w:sz w:val="20"/>
          <w:szCs w:val="20"/>
        </w:rPr>
      </w:pPr>
      <w:bookmarkStart w:id="209" w:name="bookmark7"/>
    </w:p>
    <w:p w14:paraId="7E37765D" w14:textId="77777777" w:rsidR="00972486" w:rsidRPr="003A3DC0" w:rsidRDefault="00972486" w:rsidP="00972486">
      <w:pPr>
        <w:spacing w:after="120"/>
        <w:jc w:val="center"/>
        <w:rPr>
          <w:rFonts w:ascii="Arial" w:hAnsi="Arial" w:cs="Arial"/>
          <w:b/>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3B49BA8E" w14:textId="77777777" w:rsidR="00972486" w:rsidRDefault="00972486" w:rsidP="00972486">
      <w:pPr>
        <w:widowControl/>
        <w:adjustRightInd w:val="0"/>
        <w:snapToGrid w:val="0"/>
        <w:jc w:val="center"/>
        <w:rPr>
          <w:rFonts w:ascii="Arial" w:hAnsi="Arial" w:cs="Arial"/>
          <w:b/>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30C4CA2B" w14:textId="77777777" w:rsidR="00972486" w:rsidRPr="003A3DC0" w:rsidRDefault="00972486" w:rsidP="00972486">
      <w:pPr>
        <w:widowControl/>
        <w:adjustRightInd w:val="0"/>
        <w:snapToGrid w:val="0"/>
        <w:jc w:val="center"/>
        <w:rPr>
          <w:rFonts w:ascii="Arial" w:hAnsi="Arial" w:cs="Arial"/>
          <w:b/>
          <w:sz w:val="20"/>
          <w:szCs w:val="20"/>
        </w:rPr>
      </w:pPr>
      <w:r w:rsidRPr="003A3DC0">
        <w:rPr>
          <w:rFonts w:ascii="Arial" w:hAnsi="Arial" w:cs="Arial"/>
          <w:b/>
          <w:sz w:val="20"/>
          <w:szCs w:val="20"/>
        </w:rPr>
        <w:lastRenderedPageBreak/>
        <w:t>PHỤ LỤC 4</w:t>
      </w:r>
    </w:p>
    <w:bookmarkEnd w:id="209"/>
    <w:p w14:paraId="088CA8F8" w14:textId="77777777" w:rsidR="00972486" w:rsidRPr="003A3DC0" w:rsidRDefault="00972486" w:rsidP="00972486">
      <w:pPr>
        <w:widowControl/>
        <w:adjustRightInd w:val="0"/>
        <w:snapToGrid w:val="0"/>
        <w:jc w:val="center"/>
        <w:rPr>
          <w:rFonts w:ascii="Arial" w:hAnsi="Arial" w:cs="Arial"/>
          <w:i/>
          <w:sz w:val="20"/>
          <w:szCs w:val="20"/>
          <w:lang w:val="en-US"/>
        </w:rPr>
      </w:pPr>
      <w:r w:rsidRPr="003A3DC0">
        <w:rPr>
          <w:rFonts w:ascii="Arial" w:hAnsi="Arial" w:cs="Arial"/>
          <w:b/>
          <w:bCs/>
          <w:sz w:val="20"/>
          <w:szCs w:val="20"/>
        </w:rPr>
        <w:t xml:space="preserve">MẪU DẤU HIỆU CẢNH BÁO BỨC XẠ VÀ NHÃN CẢNH BÁO DÙNG </w:t>
      </w:r>
      <w:r w:rsidRPr="003A3DC0">
        <w:rPr>
          <w:rFonts w:ascii="Arial" w:hAnsi="Arial" w:cs="Arial"/>
          <w:b/>
          <w:bCs/>
          <w:sz w:val="20"/>
          <w:szCs w:val="20"/>
          <w:lang w:val="en-US"/>
        </w:rPr>
        <w:br/>
      </w:r>
      <w:r w:rsidRPr="003A3DC0">
        <w:rPr>
          <w:rFonts w:ascii="Arial" w:hAnsi="Arial" w:cs="Arial"/>
          <w:b/>
          <w:bCs/>
          <w:sz w:val="20"/>
          <w:szCs w:val="20"/>
        </w:rPr>
        <w:t>TRONG VẬN CHUYỂN</w:t>
      </w:r>
      <w:r w:rsidRPr="003A3DC0">
        <w:rPr>
          <w:rFonts w:ascii="Arial" w:hAnsi="Arial" w:cs="Arial"/>
          <w:sz w:val="20"/>
          <w:szCs w:val="20"/>
        </w:rPr>
        <w:br/>
      </w:r>
      <w:r w:rsidRPr="003A3DC0">
        <w:rPr>
          <w:rFonts w:ascii="Arial" w:hAnsi="Arial" w:cs="Arial"/>
          <w:i/>
          <w:sz w:val="20"/>
          <w:szCs w:val="20"/>
        </w:rPr>
        <w:t xml:space="preserve">(Kèm theo Thông tư số 59/2025/TT-BKHCN ngày 31 tháng 12 năm 2025 </w:t>
      </w:r>
      <w:r w:rsidRPr="003A3DC0">
        <w:rPr>
          <w:rFonts w:ascii="Arial" w:hAnsi="Arial" w:cs="Arial"/>
          <w:i/>
          <w:sz w:val="20"/>
          <w:szCs w:val="20"/>
          <w:lang w:val="en-US"/>
        </w:rPr>
        <w:br/>
      </w:r>
      <w:r w:rsidRPr="003A3DC0">
        <w:rPr>
          <w:rFonts w:ascii="Arial" w:hAnsi="Arial" w:cs="Arial"/>
          <w:i/>
          <w:sz w:val="20"/>
          <w:szCs w:val="20"/>
        </w:rPr>
        <w:t>của Bộ trưởng Bộ Khoa học và Công nghệ)</w:t>
      </w:r>
    </w:p>
    <w:p w14:paraId="173AE14D" w14:textId="77777777" w:rsidR="00972486" w:rsidRPr="003A3DC0" w:rsidRDefault="00972486" w:rsidP="00972486">
      <w:pPr>
        <w:spacing w:after="120"/>
        <w:jc w:val="center"/>
        <w:rPr>
          <w:rFonts w:ascii="Arial" w:hAnsi="Arial" w:cs="Arial"/>
          <w:i/>
          <w:sz w:val="20"/>
          <w:szCs w:val="20"/>
          <w:lang w:val="en-US"/>
        </w:rPr>
      </w:pPr>
    </w:p>
    <w:p w14:paraId="48E20B15" w14:textId="46F77F0B"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6E8FA89F" wp14:editId="6030B0B2">
            <wp:extent cx="2038350" cy="2336800"/>
            <wp:effectExtent l="0" t="0" r="0" b="6350"/>
            <wp:docPr id="128837780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8350" cy="2336800"/>
                    </a:xfrm>
                    <a:prstGeom prst="rect">
                      <a:avLst/>
                    </a:prstGeom>
                    <a:noFill/>
                    <a:ln>
                      <a:noFill/>
                    </a:ln>
                  </pic:spPr>
                </pic:pic>
              </a:graphicData>
            </a:graphic>
          </wp:inline>
        </w:drawing>
      </w:r>
    </w:p>
    <w:p w14:paraId="22D002BE"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1. Dấu hiệu cảnh báo bức xạ.</w:t>
      </w:r>
    </w:p>
    <w:p w14:paraId="2105EBE5"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Bán kính tối thiểu X của đường tròn trung tâm là 4 milimét</w:t>
      </w:r>
    </w:p>
    <w:p w14:paraId="7B3784DB" w14:textId="77777777" w:rsidR="00972486" w:rsidRPr="003A3DC0" w:rsidRDefault="00972486" w:rsidP="00972486">
      <w:pPr>
        <w:spacing w:after="120"/>
        <w:jc w:val="center"/>
        <w:rPr>
          <w:rFonts w:ascii="Arial" w:hAnsi="Arial" w:cs="Arial"/>
          <w:sz w:val="20"/>
          <w:szCs w:val="20"/>
        </w:rPr>
      </w:pPr>
    </w:p>
    <w:p w14:paraId="1BF0CF81" w14:textId="6CC9487A" w:rsidR="00972486" w:rsidRPr="003A3DC0" w:rsidRDefault="00972486" w:rsidP="00972486">
      <w:pPr>
        <w:spacing w:after="120"/>
        <w:jc w:val="center"/>
        <w:rPr>
          <w:rFonts w:ascii="Arial" w:hAnsi="Arial" w:cs="Arial"/>
          <w:sz w:val="20"/>
          <w:szCs w:val="20"/>
        </w:rPr>
      </w:pPr>
      <w:r w:rsidRPr="003A3DC0">
        <w:rPr>
          <w:rFonts w:ascii="Arial" w:hAnsi="Arial" w:cs="Arial"/>
          <w:noProof/>
          <w:sz w:val="20"/>
          <w:szCs w:val="20"/>
        </w:rPr>
        <w:drawing>
          <wp:inline distT="0" distB="0" distL="0" distR="0" wp14:anchorId="1844DF30" wp14:editId="27AB2C25">
            <wp:extent cx="3162300" cy="2813050"/>
            <wp:effectExtent l="0" t="0" r="0" b="6350"/>
            <wp:docPr id="20103837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2300" cy="2813050"/>
                    </a:xfrm>
                    <a:prstGeom prst="rect">
                      <a:avLst/>
                    </a:prstGeom>
                    <a:noFill/>
                    <a:ln>
                      <a:noFill/>
                    </a:ln>
                  </pic:spPr>
                </pic:pic>
              </a:graphicData>
            </a:graphic>
          </wp:inline>
        </w:drawing>
      </w:r>
    </w:p>
    <w:p w14:paraId="00554AC7"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2. Nhãn I-TRẮNG: nền màu trắng, dấu hiệu cảnh báo bức xạ màu đen, chữ màu đen, chữ I màu đỏ, kích thước mỗi chiều tối thiểu 100 milimét</w:t>
      </w:r>
    </w:p>
    <w:p w14:paraId="63226FA2" w14:textId="77777777" w:rsidR="00972486" w:rsidRPr="003A3DC0" w:rsidRDefault="00972486" w:rsidP="00972486">
      <w:pPr>
        <w:spacing w:after="120"/>
        <w:rPr>
          <w:rFonts w:ascii="Arial" w:hAnsi="Arial" w:cs="Arial"/>
          <w:sz w:val="20"/>
          <w:szCs w:val="20"/>
        </w:rPr>
      </w:pPr>
    </w:p>
    <w:p w14:paraId="3B2194A9" w14:textId="0CBD82AC" w:rsidR="00972486" w:rsidRPr="003A3DC0" w:rsidRDefault="00972486" w:rsidP="00972486">
      <w:pPr>
        <w:spacing w:after="120"/>
        <w:jc w:val="center"/>
        <w:rPr>
          <w:rFonts w:ascii="Arial" w:hAnsi="Arial" w:cs="Arial"/>
          <w:sz w:val="20"/>
          <w:szCs w:val="20"/>
        </w:rPr>
      </w:pPr>
      <w:r w:rsidRPr="003A3DC0">
        <w:rPr>
          <w:rFonts w:ascii="Arial" w:hAnsi="Arial" w:cs="Arial"/>
          <w:noProof/>
          <w:sz w:val="20"/>
          <w:szCs w:val="20"/>
        </w:rPr>
        <w:lastRenderedPageBreak/>
        <w:drawing>
          <wp:inline distT="0" distB="0" distL="0" distR="0" wp14:anchorId="2532FEFE" wp14:editId="5A6FC3F5">
            <wp:extent cx="3251200" cy="2895600"/>
            <wp:effectExtent l="0" t="0" r="6350" b="0"/>
            <wp:docPr id="22974397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1200" cy="2895600"/>
                    </a:xfrm>
                    <a:prstGeom prst="rect">
                      <a:avLst/>
                    </a:prstGeom>
                    <a:noFill/>
                    <a:ln>
                      <a:noFill/>
                    </a:ln>
                  </pic:spPr>
                </pic:pic>
              </a:graphicData>
            </a:graphic>
          </wp:inline>
        </w:drawing>
      </w:r>
    </w:p>
    <w:p w14:paraId="1250F475"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3. Nhãn II-VÀNG: nửa trên nền màu vàng, nửa dưới nền màu trắng, dấu hiệu cảnh báo bức xạ màu đen, chữ màu đen, chữ II màu đỏ, kích thước mỗi chiều tối thiểu 100 milimét</w:t>
      </w:r>
    </w:p>
    <w:p w14:paraId="46BEF6E8" w14:textId="77777777" w:rsidR="00972486" w:rsidRPr="003A3DC0" w:rsidRDefault="00972486" w:rsidP="00972486">
      <w:pPr>
        <w:spacing w:after="120"/>
        <w:rPr>
          <w:rFonts w:ascii="Arial" w:hAnsi="Arial" w:cs="Arial"/>
          <w:sz w:val="20"/>
          <w:szCs w:val="20"/>
        </w:rPr>
      </w:pPr>
    </w:p>
    <w:p w14:paraId="27130A49" w14:textId="6DF8F7CD"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306D25D9" wp14:editId="41B8EA15">
            <wp:extent cx="3200400" cy="2857500"/>
            <wp:effectExtent l="0" t="0" r="0" b="0"/>
            <wp:docPr id="830573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857500"/>
                    </a:xfrm>
                    <a:prstGeom prst="rect">
                      <a:avLst/>
                    </a:prstGeom>
                    <a:noFill/>
                    <a:ln>
                      <a:noFill/>
                    </a:ln>
                  </pic:spPr>
                </pic:pic>
              </a:graphicData>
            </a:graphic>
          </wp:inline>
        </w:drawing>
      </w:r>
    </w:p>
    <w:p w14:paraId="207E4A7E" w14:textId="77777777" w:rsidR="00972486" w:rsidRPr="003A3DC0" w:rsidRDefault="00972486" w:rsidP="00972486">
      <w:pPr>
        <w:spacing w:after="120"/>
        <w:jc w:val="center"/>
        <w:rPr>
          <w:rFonts w:ascii="Arial" w:hAnsi="Arial" w:cs="Arial"/>
          <w:sz w:val="20"/>
          <w:szCs w:val="20"/>
          <w:lang w:val="en-US"/>
        </w:rPr>
      </w:pPr>
      <w:r w:rsidRPr="003A3DC0">
        <w:rPr>
          <w:rFonts w:ascii="Arial" w:hAnsi="Arial" w:cs="Arial"/>
          <w:sz w:val="20"/>
          <w:szCs w:val="20"/>
        </w:rPr>
        <w:t>Hình 4. Nhãn III-VÀNG: nửa trên nền màu vàng, nửa dưới nền màu trắng, dấu hiệu cảnh báo bức xạ màu đen, chữ màu đen, chữ III màu đỏ, kích thước mỗi chiều tối thiểu 100 milimét</w:t>
      </w:r>
    </w:p>
    <w:p w14:paraId="27FC918D" w14:textId="77777777" w:rsidR="00972486" w:rsidRPr="003A3DC0" w:rsidRDefault="00972486" w:rsidP="00972486">
      <w:pPr>
        <w:spacing w:after="120"/>
        <w:jc w:val="center"/>
        <w:rPr>
          <w:rFonts w:ascii="Arial" w:hAnsi="Arial" w:cs="Arial"/>
          <w:sz w:val="20"/>
          <w:szCs w:val="20"/>
          <w:lang w:val="en-US"/>
        </w:rPr>
      </w:pPr>
    </w:p>
    <w:p w14:paraId="1F689688" w14:textId="29AE1CA4"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lastRenderedPageBreak/>
        <w:drawing>
          <wp:inline distT="0" distB="0" distL="0" distR="0" wp14:anchorId="6651CBEC" wp14:editId="56703500">
            <wp:extent cx="3098800" cy="2933700"/>
            <wp:effectExtent l="0" t="0" r="6350" b="0"/>
            <wp:docPr id="1669690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8800" cy="2933700"/>
                    </a:xfrm>
                    <a:prstGeom prst="rect">
                      <a:avLst/>
                    </a:prstGeom>
                    <a:noFill/>
                    <a:ln>
                      <a:noFill/>
                    </a:ln>
                  </pic:spPr>
                </pic:pic>
              </a:graphicData>
            </a:graphic>
          </wp:inline>
        </w:drawing>
      </w:r>
    </w:p>
    <w:p w14:paraId="0A639DC0"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5. Nhãn cảnh báo phóng xạ: nửa trên nền màu vàng, nửa dưới nền màu trắng, dấu hiệu cảnh báo bức xạ màu đen, chữ màu đen, kích thước mỗi chiều tổi thiểu 250 milimét</w:t>
      </w:r>
    </w:p>
    <w:p w14:paraId="2AA78706" w14:textId="77777777" w:rsidR="00972486" w:rsidRPr="003A3DC0" w:rsidRDefault="00972486" w:rsidP="00972486">
      <w:pPr>
        <w:spacing w:after="120"/>
        <w:rPr>
          <w:rFonts w:ascii="Arial" w:hAnsi="Arial" w:cs="Arial"/>
          <w:sz w:val="20"/>
          <w:szCs w:val="20"/>
          <w:lang w:val="en-US"/>
        </w:rPr>
      </w:pPr>
    </w:p>
    <w:p w14:paraId="77F3B476" w14:textId="44064C61"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drawing>
          <wp:inline distT="0" distB="0" distL="0" distR="0" wp14:anchorId="6B09119F" wp14:editId="7EACBE1D">
            <wp:extent cx="3270250" cy="2857500"/>
            <wp:effectExtent l="0" t="0" r="6350" b="0"/>
            <wp:docPr id="6493463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70250" cy="2857500"/>
                    </a:xfrm>
                    <a:prstGeom prst="rect">
                      <a:avLst/>
                    </a:prstGeom>
                    <a:noFill/>
                    <a:ln>
                      <a:noFill/>
                    </a:ln>
                  </pic:spPr>
                </pic:pic>
              </a:graphicData>
            </a:graphic>
          </wp:inline>
        </w:drawing>
      </w:r>
    </w:p>
    <w:p w14:paraId="5B5F176A"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6. Nhãn chỉ số an toàn tới hạn: nền màu đen trắng, kích thước mỗi chiều tối thiểu 100 milimét</w:t>
      </w:r>
    </w:p>
    <w:p w14:paraId="6A1223C8" w14:textId="77777777" w:rsidR="00972486" w:rsidRPr="003A3DC0" w:rsidRDefault="00972486" w:rsidP="00972486">
      <w:pPr>
        <w:spacing w:after="120"/>
        <w:rPr>
          <w:rFonts w:ascii="Arial" w:hAnsi="Arial" w:cs="Arial"/>
          <w:sz w:val="20"/>
          <w:szCs w:val="20"/>
          <w:lang w:val="en-US"/>
        </w:rPr>
      </w:pPr>
    </w:p>
    <w:p w14:paraId="54F3AD89" w14:textId="5550CAF7" w:rsidR="00972486" w:rsidRPr="003A3DC0" w:rsidRDefault="00972486" w:rsidP="00972486">
      <w:pPr>
        <w:spacing w:after="120"/>
        <w:jc w:val="center"/>
        <w:rPr>
          <w:rFonts w:ascii="Arial" w:hAnsi="Arial" w:cs="Arial"/>
          <w:sz w:val="20"/>
          <w:szCs w:val="20"/>
          <w:lang w:val="en-US"/>
        </w:rPr>
      </w:pPr>
      <w:r w:rsidRPr="003A3DC0">
        <w:rPr>
          <w:rFonts w:ascii="Arial" w:hAnsi="Arial" w:cs="Arial"/>
          <w:noProof/>
          <w:sz w:val="20"/>
          <w:szCs w:val="20"/>
          <w:lang w:val="en-US"/>
        </w:rPr>
        <w:lastRenderedPageBreak/>
        <w:drawing>
          <wp:inline distT="0" distB="0" distL="0" distR="0" wp14:anchorId="55F5E863" wp14:editId="58EE9ED9">
            <wp:extent cx="4622800" cy="2133600"/>
            <wp:effectExtent l="0" t="0" r="6350" b="0"/>
            <wp:docPr id="17734568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2800" cy="2133600"/>
                    </a:xfrm>
                    <a:prstGeom prst="rect">
                      <a:avLst/>
                    </a:prstGeom>
                    <a:noFill/>
                    <a:ln>
                      <a:noFill/>
                    </a:ln>
                  </pic:spPr>
                </pic:pic>
              </a:graphicData>
            </a:graphic>
          </wp:inline>
        </w:drawing>
      </w:r>
    </w:p>
    <w:p w14:paraId="2355409B" w14:textId="77777777" w:rsidR="00972486" w:rsidRPr="003A3DC0" w:rsidRDefault="00972486" w:rsidP="00972486">
      <w:pPr>
        <w:spacing w:after="120"/>
        <w:jc w:val="center"/>
        <w:rPr>
          <w:rFonts w:ascii="Arial" w:hAnsi="Arial" w:cs="Arial"/>
          <w:sz w:val="20"/>
          <w:szCs w:val="20"/>
        </w:rPr>
      </w:pPr>
      <w:r w:rsidRPr="003A3DC0">
        <w:rPr>
          <w:rFonts w:ascii="Arial" w:hAnsi="Arial" w:cs="Arial"/>
          <w:sz w:val="20"/>
          <w:szCs w:val="20"/>
        </w:rPr>
        <w:t>Hình 7. Biển báo dùng để hiển thị riêng số UN. Nền của biển báo phải có màu da cam; đường viền và số UN phải có màu đen. Ký hiệu "</w:t>
      </w:r>
      <w:r w:rsidRPr="003A3DC0">
        <w:rPr>
          <w:rFonts w:ascii="Segoe UI Symbol" w:hAnsi="Segoe UI Symbol" w:cs="Segoe UI Symbol"/>
          <w:sz w:val="20"/>
          <w:szCs w:val="20"/>
        </w:rPr>
        <w:t>★★★★</w:t>
      </w:r>
      <w:r w:rsidRPr="003A3DC0">
        <w:rPr>
          <w:rFonts w:ascii="Arial" w:hAnsi="Arial" w:cs="Arial"/>
          <w:sz w:val="20"/>
          <w:szCs w:val="20"/>
        </w:rPr>
        <w:t>" chỉ vị trí hiển thị số UN tương ứng đối với vật liệu phóng xạ, theo quy định tại Bảng 7 Phụ lục 6 ban hành kèm theo Thông tư này</w:t>
      </w:r>
    </w:p>
    <w:p w14:paraId="189C3A00" w14:textId="77777777" w:rsidR="00972486" w:rsidRPr="003A3DC0" w:rsidRDefault="00972486" w:rsidP="00972486">
      <w:pPr>
        <w:spacing w:after="120"/>
        <w:rPr>
          <w:rFonts w:ascii="Arial" w:hAnsi="Arial" w:cs="Arial"/>
          <w:sz w:val="20"/>
          <w:szCs w:val="20"/>
        </w:rPr>
      </w:pPr>
    </w:p>
    <w:p w14:paraId="3C69D49D" w14:textId="77777777" w:rsidR="00972486" w:rsidRPr="003A3DC0" w:rsidRDefault="00972486" w:rsidP="00972486">
      <w:pPr>
        <w:spacing w:after="120"/>
        <w:jc w:val="center"/>
        <w:rPr>
          <w:rFonts w:ascii="Arial" w:hAnsi="Arial" w:cs="Arial"/>
          <w:b/>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0141B21A" w14:textId="77777777" w:rsidR="00972486" w:rsidRDefault="00972486" w:rsidP="00972486">
      <w:pPr>
        <w:widowControl/>
        <w:adjustRightInd w:val="0"/>
        <w:snapToGrid w:val="0"/>
        <w:jc w:val="center"/>
        <w:rPr>
          <w:rFonts w:ascii="Arial" w:hAnsi="Arial" w:cs="Arial"/>
          <w:b/>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430E50DE" w14:textId="77777777" w:rsidR="00972486" w:rsidRPr="003A3DC0" w:rsidRDefault="00972486" w:rsidP="00972486">
      <w:pPr>
        <w:widowControl/>
        <w:adjustRightInd w:val="0"/>
        <w:snapToGrid w:val="0"/>
        <w:jc w:val="center"/>
        <w:rPr>
          <w:rFonts w:ascii="Arial" w:hAnsi="Arial" w:cs="Arial"/>
          <w:b/>
          <w:sz w:val="20"/>
          <w:szCs w:val="20"/>
        </w:rPr>
      </w:pPr>
      <w:r w:rsidRPr="003A3DC0">
        <w:rPr>
          <w:rFonts w:ascii="Arial" w:hAnsi="Arial" w:cs="Arial"/>
          <w:b/>
          <w:sz w:val="20"/>
          <w:szCs w:val="20"/>
        </w:rPr>
        <w:lastRenderedPageBreak/>
        <w:t>PHỤ LỤC 5</w:t>
      </w:r>
    </w:p>
    <w:p w14:paraId="17413994" w14:textId="77777777" w:rsidR="00972486" w:rsidRPr="003A3DC0" w:rsidRDefault="00972486" w:rsidP="00972486">
      <w:pPr>
        <w:widowControl/>
        <w:adjustRightInd w:val="0"/>
        <w:snapToGrid w:val="0"/>
        <w:jc w:val="center"/>
        <w:rPr>
          <w:rFonts w:ascii="Arial" w:hAnsi="Arial" w:cs="Arial"/>
          <w:i/>
          <w:sz w:val="20"/>
          <w:szCs w:val="20"/>
          <w:lang w:val="en-US"/>
        </w:rPr>
      </w:pPr>
      <w:r w:rsidRPr="003A3DC0">
        <w:rPr>
          <w:rFonts w:ascii="Arial" w:hAnsi="Arial" w:cs="Arial"/>
          <w:b/>
          <w:bCs/>
          <w:sz w:val="20"/>
          <w:szCs w:val="20"/>
        </w:rPr>
        <w:t>CÁC GIÁ TRỊ NHÂN PHÓNG XẠ CƠ BẢN</w:t>
      </w:r>
      <w:r w:rsidRPr="003A3DC0">
        <w:rPr>
          <w:rFonts w:ascii="Arial" w:hAnsi="Arial" w:cs="Arial"/>
          <w:b/>
          <w:bCs/>
          <w:sz w:val="20"/>
          <w:szCs w:val="20"/>
        </w:rPr>
        <w:br/>
      </w:r>
      <w:r w:rsidRPr="003A3DC0">
        <w:rPr>
          <w:rFonts w:ascii="Arial" w:hAnsi="Arial" w:cs="Arial"/>
          <w:i/>
          <w:sz w:val="20"/>
          <w:szCs w:val="20"/>
        </w:rPr>
        <w:t xml:space="preserve">(Kèm theo Thông tư số 59/2025/TT-BKHCN ngày 31 tháng 12 năm 2025 </w:t>
      </w:r>
      <w:r w:rsidRPr="003A3DC0">
        <w:rPr>
          <w:rFonts w:ascii="Arial" w:hAnsi="Arial" w:cs="Arial"/>
          <w:i/>
          <w:sz w:val="20"/>
          <w:szCs w:val="20"/>
          <w:lang w:val="en-US"/>
        </w:rPr>
        <w:br/>
      </w:r>
      <w:r w:rsidRPr="003A3DC0">
        <w:rPr>
          <w:rFonts w:ascii="Arial" w:hAnsi="Arial" w:cs="Arial"/>
          <w:i/>
          <w:sz w:val="20"/>
          <w:szCs w:val="20"/>
        </w:rPr>
        <w:t>của Bộ trưởng Bộ Khoa học và Công nghệ)</w:t>
      </w:r>
    </w:p>
    <w:p w14:paraId="3C4AAFF1" w14:textId="77777777" w:rsidR="00972486" w:rsidRPr="003A3DC0" w:rsidRDefault="00972486" w:rsidP="00972486">
      <w:pPr>
        <w:widowControl/>
        <w:adjustRightInd w:val="0"/>
        <w:snapToGrid w:val="0"/>
        <w:jc w:val="center"/>
        <w:rPr>
          <w:rFonts w:ascii="Arial" w:hAnsi="Arial" w:cs="Arial"/>
          <w:b/>
          <w:sz w:val="20"/>
          <w:szCs w:val="20"/>
          <w:lang w:val="en-US"/>
        </w:rPr>
      </w:pPr>
    </w:p>
    <w:p w14:paraId="184C8DD7"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1. Các giá trị nhân phóng xạ cơ bản</w:t>
      </w:r>
    </w:p>
    <w:tbl>
      <w:tblPr>
        <w:tblW w:w="5000" w:type="pct"/>
        <w:tblCellMar>
          <w:left w:w="0" w:type="dxa"/>
          <w:right w:w="0" w:type="dxa"/>
        </w:tblCellMar>
        <w:tblLook w:val="0000" w:firstRow="0" w:lastRow="0" w:firstColumn="0" w:lastColumn="0" w:noHBand="0" w:noVBand="0"/>
      </w:tblPr>
      <w:tblGrid>
        <w:gridCol w:w="2437"/>
        <w:gridCol w:w="1574"/>
        <w:gridCol w:w="1562"/>
        <w:gridCol w:w="1717"/>
        <w:gridCol w:w="1726"/>
      </w:tblGrid>
      <w:tr w:rsidR="00972486" w:rsidRPr="003A3DC0" w14:paraId="74F576F4" w14:textId="77777777" w:rsidTr="00CC4BF1">
        <w:trPr>
          <w:cantSplit/>
        </w:trPr>
        <w:tc>
          <w:tcPr>
            <w:tcW w:w="1352" w:type="pct"/>
            <w:vMerge w:val="restart"/>
            <w:tcBorders>
              <w:top w:val="single" w:sz="4" w:space="0" w:color="auto"/>
              <w:left w:val="single" w:sz="4" w:space="0" w:color="auto"/>
              <w:bottom w:val="nil"/>
              <w:right w:val="nil"/>
            </w:tcBorders>
            <w:shd w:val="clear" w:color="auto" w:fill="FFFFFF"/>
            <w:vAlign w:val="center"/>
          </w:tcPr>
          <w:p w14:paraId="4BEA2A0D"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Hạt nhân phóng xạ (nguyên tử số)</w:t>
            </w:r>
          </w:p>
        </w:tc>
        <w:tc>
          <w:tcPr>
            <w:tcW w:w="873" w:type="pct"/>
            <w:tcBorders>
              <w:top w:val="single" w:sz="4" w:space="0" w:color="auto"/>
              <w:left w:val="single" w:sz="4" w:space="0" w:color="auto"/>
              <w:bottom w:val="nil"/>
              <w:right w:val="nil"/>
            </w:tcBorders>
            <w:shd w:val="clear" w:color="auto" w:fill="FFFFFF"/>
            <w:vAlign w:val="center"/>
          </w:tcPr>
          <w:p w14:paraId="715C105B"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Hoạt độ phóng xạ</w:t>
            </w:r>
          </w:p>
          <w:p w14:paraId="73EC78E1" w14:textId="77777777" w:rsidR="00972486" w:rsidRPr="003A3DC0" w:rsidRDefault="00972486" w:rsidP="00CC4BF1">
            <w:pPr>
              <w:jc w:val="center"/>
              <w:rPr>
                <w:rFonts w:ascii="Arial" w:hAnsi="Arial" w:cs="Arial"/>
                <w:b/>
                <w:sz w:val="20"/>
                <w:szCs w:val="20"/>
                <w:lang w:val="en-US"/>
              </w:rPr>
            </w:pPr>
            <w:r w:rsidRPr="003A3DC0">
              <w:rPr>
                <w:rFonts w:ascii="Arial" w:hAnsi="Arial" w:cs="Arial"/>
                <w:b/>
                <w:sz w:val="20"/>
                <w:szCs w:val="20"/>
              </w:rPr>
              <w:t>A</w:t>
            </w:r>
            <w:r w:rsidRPr="003A3DC0">
              <w:rPr>
                <w:rFonts w:ascii="Arial" w:hAnsi="Arial" w:cs="Arial"/>
                <w:b/>
                <w:sz w:val="20"/>
                <w:szCs w:val="20"/>
                <w:vertAlign w:val="subscript"/>
                <w:lang w:val="en-US"/>
              </w:rPr>
              <w:t>1</w:t>
            </w:r>
          </w:p>
        </w:tc>
        <w:tc>
          <w:tcPr>
            <w:tcW w:w="866" w:type="pct"/>
            <w:tcBorders>
              <w:top w:val="single" w:sz="4" w:space="0" w:color="auto"/>
              <w:left w:val="single" w:sz="4" w:space="0" w:color="auto"/>
              <w:bottom w:val="nil"/>
              <w:right w:val="nil"/>
            </w:tcBorders>
            <w:shd w:val="clear" w:color="auto" w:fill="FFFFFF"/>
            <w:vAlign w:val="center"/>
          </w:tcPr>
          <w:p w14:paraId="51E63976"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Hoạt độ phóng xạ</w:t>
            </w:r>
          </w:p>
          <w:p w14:paraId="08374919"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w:t>
            </w:r>
            <w:r w:rsidRPr="003A3DC0">
              <w:rPr>
                <w:rFonts w:ascii="Arial" w:hAnsi="Arial" w:cs="Arial"/>
                <w:b/>
                <w:sz w:val="20"/>
                <w:szCs w:val="20"/>
                <w:vertAlign w:val="subscript"/>
              </w:rPr>
              <w:t>2</w:t>
            </w:r>
          </w:p>
        </w:tc>
        <w:tc>
          <w:tcPr>
            <w:tcW w:w="952" w:type="pct"/>
            <w:tcBorders>
              <w:top w:val="single" w:sz="4" w:space="0" w:color="auto"/>
              <w:left w:val="single" w:sz="4" w:space="0" w:color="auto"/>
              <w:bottom w:val="nil"/>
              <w:right w:val="nil"/>
            </w:tcBorders>
            <w:shd w:val="clear" w:color="auto" w:fill="FFFFFF"/>
            <w:vAlign w:val="center"/>
          </w:tcPr>
          <w:p w14:paraId="4BFC06C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Giới hạn nồng độ hoạt độ phóng xạ của chất miễn trừ</w:t>
            </w:r>
          </w:p>
        </w:tc>
        <w:tc>
          <w:tcPr>
            <w:tcW w:w="957" w:type="pct"/>
            <w:tcBorders>
              <w:top w:val="single" w:sz="4" w:space="0" w:color="auto"/>
              <w:left w:val="single" w:sz="4" w:space="0" w:color="auto"/>
              <w:bottom w:val="nil"/>
              <w:right w:val="single" w:sz="4" w:space="0" w:color="auto"/>
            </w:tcBorders>
            <w:shd w:val="clear" w:color="auto" w:fill="FFFFFF"/>
            <w:vAlign w:val="center"/>
          </w:tcPr>
          <w:p w14:paraId="1E9C805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Giới hạn hoạt độ phóng xạ của chuyến hàng được miễn trừ</w:t>
            </w:r>
          </w:p>
        </w:tc>
      </w:tr>
      <w:tr w:rsidR="00972486" w:rsidRPr="003A3DC0" w14:paraId="66F10177" w14:textId="77777777" w:rsidTr="00CC4BF1">
        <w:trPr>
          <w:cantSplit/>
        </w:trPr>
        <w:tc>
          <w:tcPr>
            <w:tcW w:w="1352" w:type="pct"/>
            <w:vMerge/>
            <w:tcBorders>
              <w:top w:val="nil"/>
              <w:left w:val="single" w:sz="4" w:space="0" w:color="auto"/>
              <w:bottom w:val="nil"/>
              <w:right w:val="nil"/>
            </w:tcBorders>
            <w:shd w:val="clear" w:color="auto" w:fill="FFFFFF"/>
            <w:vAlign w:val="center"/>
          </w:tcPr>
          <w:p w14:paraId="07E1628F" w14:textId="77777777" w:rsidR="00972486" w:rsidRPr="003A3DC0" w:rsidRDefault="00972486" w:rsidP="00CC4BF1">
            <w:pPr>
              <w:jc w:val="center"/>
              <w:rPr>
                <w:rFonts w:ascii="Arial" w:hAnsi="Arial" w:cs="Arial"/>
                <w:sz w:val="20"/>
                <w:szCs w:val="20"/>
              </w:rPr>
            </w:pPr>
          </w:p>
        </w:tc>
        <w:tc>
          <w:tcPr>
            <w:tcW w:w="873" w:type="pct"/>
            <w:tcBorders>
              <w:top w:val="single" w:sz="4" w:space="0" w:color="auto"/>
              <w:left w:val="single" w:sz="4" w:space="0" w:color="auto"/>
              <w:bottom w:val="nil"/>
              <w:right w:val="nil"/>
            </w:tcBorders>
            <w:shd w:val="clear" w:color="auto" w:fill="FFFFFF"/>
            <w:vAlign w:val="center"/>
          </w:tcPr>
          <w:p w14:paraId="6C8EBB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(TBq)</w:t>
            </w:r>
          </w:p>
        </w:tc>
        <w:tc>
          <w:tcPr>
            <w:tcW w:w="866" w:type="pct"/>
            <w:tcBorders>
              <w:top w:val="single" w:sz="4" w:space="0" w:color="auto"/>
              <w:left w:val="single" w:sz="4" w:space="0" w:color="auto"/>
              <w:bottom w:val="nil"/>
              <w:right w:val="nil"/>
            </w:tcBorders>
            <w:shd w:val="clear" w:color="auto" w:fill="FFFFFF"/>
            <w:vAlign w:val="center"/>
          </w:tcPr>
          <w:p w14:paraId="3AB916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(TBq)</w:t>
            </w:r>
          </w:p>
        </w:tc>
        <w:tc>
          <w:tcPr>
            <w:tcW w:w="952" w:type="pct"/>
            <w:tcBorders>
              <w:top w:val="single" w:sz="4" w:space="0" w:color="auto"/>
              <w:left w:val="single" w:sz="4" w:space="0" w:color="auto"/>
              <w:bottom w:val="nil"/>
              <w:right w:val="nil"/>
            </w:tcBorders>
            <w:shd w:val="clear" w:color="auto" w:fill="FFFFFF"/>
            <w:vAlign w:val="center"/>
          </w:tcPr>
          <w:p w14:paraId="69982E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(Bq/g)</w:t>
            </w:r>
          </w:p>
        </w:tc>
        <w:tc>
          <w:tcPr>
            <w:tcW w:w="957" w:type="pct"/>
            <w:tcBorders>
              <w:top w:val="single" w:sz="4" w:space="0" w:color="auto"/>
              <w:left w:val="single" w:sz="4" w:space="0" w:color="auto"/>
              <w:bottom w:val="nil"/>
              <w:right w:val="single" w:sz="4" w:space="0" w:color="auto"/>
            </w:tcBorders>
            <w:shd w:val="clear" w:color="auto" w:fill="FFFFFF"/>
            <w:vAlign w:val="center"/>
          </w:tcPr>
          <w:p w14:paraId="0E40CC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(Bq)</w:t>
            </w:r>
          </w:p>
        </w:tc>
      </w:tr>
      <w:tr w:rsidR="00972486" w:rsidRPr="003A3DC0" w14:paraId="43886D24"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46D2255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Actin</w:t>
            </w:r>
            <w:r w:rsidRPr="003A3DC0">
              <w:rPr>
                <w:rFonts w:ascii="Arial" w:hAnsi="Arial" w:cs="Arial"/>
                <w:b/>
                <w:sz w:val="20"/>
                <w:szCs w:val="20"/>
                <w:lang w:val="en-US"/>
              </w:rPr>
              <w:t>i</w:t>
            </w:r>
            <w:r w:rsidRPr="003A3DC0">
              <w:rPr>
                <w:rFonts w:ascii="Arial" w:hAnsi="Arial" w:cs="Arial"/>
                <w:b/>
                <w:sz w:val="20"/>
                <w:szCs w:val="20"/>
              </w:rPr>
              <w:t xml:space="preserve"> (89)</w:t>
            </w:r>
          </w:p>
        </w:tc>
        <w:tc>
          <w:tcPr>
            <w:tcW w:w="873" w:type="pct"/>
            <w:tcBorders>
              <w:top w:val="single" w:sz="4" w:space="0" w:color="auto"/>
              <w:left w:val="single" w:sz="4" w:space="0" w:color="auto"/>
              <w:bottom w:val="nil"/>
              <w:right w:val="nil"/>
            </w:tcBorders>
            <w:shd w:val="clear" w:color="auto" w:fill="FFFFFF"/>
            <w:vAlign w:val="center"/>
          </w:tcPr>
          <w:p w14:paraId="06EE94A2" w14:textId="77777777" w:rsidR="00972486" w:rsidRPr="003A3DC0" w:rsidRDefault="00972486" w:rsidP="00CC4BF1">
            <w:pPr>
              <w:jc w:val="center"/>
              <w:rPr>
                <w:rFonts w:ascii="Arial" w:hAnsi="Arial" w:cs="Arial"/>
                <w:sz w:val="20"/>
                <w:szCs w:val="20"/>
              </w:rPr>
            </w:pPr>
          </w:p>
        </w:tc>
        <w:tc>
          <w:tcPr>
            <w:tcW w:w="866" w:type="pct"/>
            <w:tcBorders>
              <w:top w:val="single" w:sz="4" w:space="0" w:color="auto"/>
              <w:left w:val="single" w:sz="4" w:space="0" w:color="auto"/>
              <w:bottom w:val="nil"/>
              <w:right w:val="nil"/>
            </w:tcBorders>
            <w:shd w:val="clear" w:color="auto" w:fill="FFFFFF"/>
            <w:vAlign w:val="center"/>
          </w:tcPr>
          <w:p w14:paraId="09C8B62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nil"/>
              <w:right w:val="nil"/>
            </w:tcBorders>
            <w:shd w:val="clear" w:color="auto" w:fill="FFFFFF"/>
            <w:vAlign w:val="center"/>
          </w:tcPr>
          <w:p w14:paraId="74011C48"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14:paraId="69A6EABE" w14:textId="77777777" w:rsidR="00972486" w:rsidRPr="003A3DC0" w:rsidRDefault="00972486" w:rsidP="00CC4BF1">
            <w:pPr>
              <w:jc w:val="center"/>
              <w:rPr>
                <w:rFonts w:ascii="Arial" w:hAnsi="Arial" w:cs="Arial"/>
                <w:sz w:val="20"/>
                <w:szCs w:val="20"/>
              </w:rPr>
            </w:pPr>
          </w:p>
        </w:tc>
      </w:tr>
      <w:tr w:rsidR="00972486" w:rsidRPr="003A3DC0" w14:paraId="022B13E0"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63CFCA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Ac-225 (a)</w:t>
            </w:r>
          </w:p>
        </w:tc>
        <w:tc>
          <w:tcPr>
            <w:tcW w:w="873" w:type="pct"/>
            <w:tcBorders>
              <w:top w:val="single" w:sz="4" w:space="0" w:color="auto"/>
              <w:left w:val="single" w:sz="4" w:space="0" w:color="auto"/>
              <w:bottom w:val="nil"/>
              <w:right w:val="nil"/>
            </w:tcBorders>
            <w:shd w:val="clear" w:color="auto" w:fill="FFFFFF"/>
            <w:vAlign w:val="center"/>
          </w:tcPr>
          <w:p w14:paraId="35875BF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nil"/>
              <w:right w:val="nil"/>
            </w:tcBorders>
            <w:shd w:val="clear" w:color="auto" w:fill="FFFFFF"/>
            <w:vAlign w:val="center"/>
          </w:tcPr>
          <w:p w14:paraId="24E00D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nil"/>
              <w:right w:val="nil"/>
            </w:tcBorders>
            <w:shd w:val="clear" w:color="auto" w:fill="FFFFFF"/>
            <w:vAlign w:val="center"/>
          </w:tcPr>
          <w:p w14:paraId="427715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14:paraId="6D877F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r>
      <w:tr w:rsidR="00972486" w:rsidRPr="003A3DC0" w14:paraId="404216B9"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49A631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Ac-226 (a)</w:t>
            </w:r>
          </w:p>
        </w:tc>
        <w:tc>
          <w:tcPr>
            <w:tcW w:w="873" w:type="pct"/>
            <w:tcBorders>
              <w:top w:val="single" w:sz="4" w:space="0" w:color="auto"/>
              <w:left w:val="single" w:sz="4" w:space="0" w:color="auto"/>
              <w:bottom w:val="nil"/>
              <w:right w:val="nil"/>
            </w:tcBorders>
            <w:shd w:val="clear" w:color="auto" w:fill="FFFFFF"/>
            <w:vAlign w:val="center"/>
          </w:tcPr>
          <w:p w14:paraId="07CD51C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nil"/>
              <w:right w:val="nil"/>
            </w:tcBorders>
            <w:shd w:val="clear" w:color="auto" w:fill="FFFFFF"/>
            <w:vAlign w:val="center"/>
          </w:tcPr>
          <w:p w14:paraId="6AC747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nil"/>
              <w:right w:val="nil"/>
            </w:tcBorders>
            <w:shd w:val="clear" w:color="auto" w:fill="FFFFFF"/>
            <w:vAlign w:val="center"/>
          </w:tcPr>
          <w:p w14:paraId="7A0F4EF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2</w:t>
            </w:r>
          </w:p>
        </w:tc>
        <w:tc>
          <w:tcPr>
            <w:tcW w:w="957" w:type="pct"/>
            <w:tcBorders>
              <w:top w:val="single" w:sz="4" w:space="0" w:color="auto"/>
              <w:left w:val="single" w:sz="4" w:space="0" w:color="auto"/>
              <w:bottom w:val="nil"/>
              <w:right w:val="single" w:sz="4" w:space="0" w:color="auto"/>
            </w:tcBorders>
            <w:shd w:val="clear" w:color="auto" w:fill="FFFFFF"/>
            <w:vAlign w:val="center"/>
          </w:tcPr>
          <w:p w14:paraId="38556CF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5</w:t>
            </w:r>
          </w:p>
        </w:tc>
      </w:tr>
      <w:tr w:rsidR="00972486" w:rsidRPr="003A3DC0" w14:paraId="02D3A1A3"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426E8CA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Ac-227 (a)</w:t>
            </w:r>
          </w:p>
        </w:tc>
        <w:tc>
          <w:tcPr>
            <w:tcW w:w="873" w:type="pct"/>
            <w:tcBorders>
              <w:top w:val="single" w:sz="4" w:space="0" w:color="auto"/>
              <w:left w:val="single" w:sz="4" w:space="0" w:color="auto"/>
              <w:bottom w:val="nil"/>
              <w:right w:val="nil"/>
            </w:tcBorders>
            <w:shd w:val="clear" w:color="auto" w:fill="FFFFFF"/>
            <w:vAlign w:val="center"/>
          </w:tcPr>
          <w:p w14:paraId="2615B2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2</w:t>
            </w:r>
          </w:p>
        </w:tc>
        <w:tc>
          <w:tcPr>
            <w:tcW w:w="866" w:type="pct"/>
            <w:tcBorders>
              <w:top w:val="single" w:sz="4" w:space="0" w:color="auto"/>
              <w:left w:val="single" w:sz="4" w:space="0" w:color="auto"/>
              <w:bottom w:val="nil"/>
              <w:right w:val="nil"/>
            </w:tcBorders>
            <w:shd w:val="clear" w:color="auto" w:fill="FFFFFF"/>
            <w:vAlign w:val="center"/>
          </w:tcPr>
          <w:p w14:paraId="2973E3C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nil"/>
              <w:right w:val="nil"/>
            </w:tcBorders>
            <w:shd w:val="clear" w:color="auto" w:fill="FFFFFF"/>
            <w:vAlign w:val="center"/>
          </w:tcPr>
          <w:p w14:paraId="5DF4F4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14:paraId="1962EAB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3</w:t>
            </w:r>
          </w:p>
        </w:tc>
      </w:tr>
      <w:tr w:rsidR="00972486" w:rsidRPr="003A3DC0" w14:paraId="525551C3"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0BECA9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Ac-228</w:t>
            </w:r>
          </w:p>
        </w:tc>
        <w:tc>
          <w:tcPr>
            <w:tcW w:w="873" w:type="pct"/>
            <w:tcBorders>
              <w:top w:val="single" w:sz="4" w:space="0" w:color="auto"/>
              <w:left w:val="single" w:sz="4" w:space="0" w:color="auto"/>
              <w:bottom w:val="nil"/>
              <w:right w:val="nil"/>
            </w:tcBorders>
            <w:shd w:val="clear" w:color="auto" w:fill="FFFFFF"/>
            <w:vAlign w:val="center"/>
          </w:tcPr>
          <w:p w14:paraId="1127EC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nil"/>
              <w:right w:val="nil"/>
            </w:tcBorders>
            <w:shd w:val="clear" w:color="auto" w:fill="FFFFFF"/>
            <w:vAlign w:val="center"/>
          </w:tcPr>
          <w:p w14:paraId="43B93D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14:paraId="348843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14:paraId="6A9E349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6</w:t>
            </w:r>
          </w:p>
        </w:tc>
      </w:tr>
      <w:tr w:rsidR="00972486" w:rsidRPr="003A3DC0" w14:paraId="786DDCAF"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2E2E80C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Bạc (47)</w:t>
            </w:r>
          </w:p>
        </w:tc>
        <w:tc>
          <w:tcPr>
            <w:tcW w:w="873" w:type="pct"/>
            <w:tcBorders>
              <w:top w:val="single" w:sz="4" w:space="0" w:color="auto"/>
              <w:left w:val="single" w:sz="4" w:space="0" w:color="auto"/>
              <w:bottom w:val="nil"/>
              <w:right w:val="nil"/>
            </w:tcBorders>
            <w:shd w:val="clear" w:color="auto" w:fill="FFFFFF"/>
            <w:vAlign w:val="center"/>
          </w:tcPr>
          <w:p w14:paraId="491025F1" w14:textId="77777777" w:rsidR="00972486" w:rsidRPr="003A3DC0" w:rsidRDefault="00972486" w:rsidP="00CC4BF1">
            <w:pPr>
              <w:jc w:val="center"/>
              <w:rPr>
                <w:rFonts w:ascii="Arial" w:hAnsi="Arial" w:cs="Arial"/>
                <w:sz w:val="20"/>
                <w:szCs w:val="20"/>
              </w:rPr>
            </w:pPr>
          </w:p>
        </w:tc>
        <w:tc>
          <w:tcPr>
            <w:tcW w:w="866" w:type="pct"/>
            <w:tcBorders>
              <w:top w:val="single" w:sz="4" w:space="0" w:color="auto"/>
              <w:left w:val="single" w:sz="4" w:space="0" w:color="auto"/>
              <w:bottom w:val="nil"/>
              <w:right w:val="nil"/>
            </w:tcBorders>
            <w:shd w:val="clear" w:color="auto" w:fill="FFFFFF"/>
            <w:vAlign w:val="center"/>
          </w:tcPr>
          <w:p w14:paraId="0B8C76DB"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nil"/>
              <w:right w:val="nil"/>
            </w:tcBorders>
            <w:shd w:val="clear" w:color="auto" w:fill="FFFFFF"/>
            <w:vAlign w:val="center"/>
          </w:tcPr>
          <w:p w14:paraId="26B85D0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14:paraId="09D62C4B" w14:textId="77777777" w:rsidR="00972486" w:rsidRPr="003A3DC0" w:rsidRDefault="00972486" w:rsidP="00CC4BF1">
            <w:pPr>
              <w:jc w:val="center"/>
              <w:rPr>
                <w:rFonts w:ascii="Arial" w:hAnsi="Arial" w:cs="Arial"/>
                <w:sz w:val="20"/>
                <w:szCs w:val="20"/>
              </w:rPr>
            </w:pPr>
          </w:p>
        </w:tc>
      </w:tr>
      <w:tr w:rsidR="00972486" w:rsidRPr="003A3DC0" w14:paraId="43A9D542"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29B822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Ag-105</w:t>
            </w:r>
          </w:p>
        </w:tc>
        <w:tc>
          <w:tcPr>
            <w:tcW w:w="873" w:type="pct"/>
            <w:tcBorders>
              <w:top w:val="single" w:sz="4" w:space="0" w:color="auto"/>
              <w:left w:val="single" w:sz="4" w:space="0" w:color="auto"/>
              <w:bottom w:val="nil"/>
              <w:right w:val="nil"/>
            </w:tcBorders>
            <w:shd w:val="clear" w:color="auto" w:fill="FFFFFF"/>
            <w:vAlign w:val="center"/>
          </w:tcPr>
          <w:p w14:paraId="18127A8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nil"/>
              <w:right w:val="nil"/>
            </w:tcBorders>
            <w:shd w:val="clear" w:color="auto" w:fill="FFFFFF"/>
            <w:vAlign w:val="center"/>
          </w:tcPr>
          <w:p w14:paraId="17F357D3"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nil"/>
              <w:right w:val="nil"/>
            </w:tcBorders>
            <w:shd w:val="clear" w:color="auto" w:fill="FFFFFF"/>
            <w:vAlign w:val="center"/>
          </w:tcPr>
          <w:p w14:paraId="6D7CF7C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2</w:t>
            </w:r>
          </w:p>
        </w:tc>
        <w:tc>
          <w:tcPr>
            <w:tcW w:w="957" w:type="pct"/>
            <w:tcBorders>
              <w:top w:val="single" w:sz="4" w:space="0" w:color="auto"/>
              <w:left w:val="single" w:sz="4" w:space="0" w:color="auto"/>
              <w:bottom w:val="nil"/>
              <w:right w:val="single" w:sz="4" w:space="0" w:color="auto"/>
            </w:tcBorders>
            <w:shd w:val="clear" w:color="auto" w:fill="FFFFFF"/>
            <w:vAlign w:val="center"/>
          </w:tcPr>
          <w:p w14:paraId="6E3A0A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6</w:t>
            </w:r>
          </w:p>
        </w:tc>
      </w:tr>
      <w:tr w:rsidR="00972486" w:rsidRPr="003A3DC0" w14:paraId="6D167860"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656722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Ag-108m (a)</w:t>
            </w:r>
          </w:p>
        </w:tc>
        <w:tc>
          <w:tcPr>
            <w:tcW w:w="873" w:type="pct"/>
            <w:tcBorders>
              <w:top w:val="single" w:sz="4" w:space="0" w:color="auto"/>
              <w:left w:val="single" w:sz="4" w:space="0" w:color="auto"/>
              <w:bottom w:val="nil"/>
              <w:right w:val="nil"/>
            </w:tcBorders>
            <w:shd w:val="clear" w:color="auto" w:fill="FFFFFF"/>
            <w:vAlign w:val="center"/>
          </w:tcPr>
          <w:p w14:paraId="409483E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14:paraId="1C953F2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nil"/>
              <w:right w:val="nil"/>
            </w:tcBorders>
            <w:shd w:val="clear" w:color="auto" w:fill="FFFFFF"/>
            <w:vAlign w:val="center"/>
          </w:tcPr>
          <w:p w14:paraId="24A4E6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nil"/>
              <w:right w:val="single" w:sz="4" w:space="0" w:color="auto"/>
            </w:tcBorders>
            <w:shd w:val="clear" w:color="auto" w:fill="FFFFFF"/>
            <w:vAlign w:val="center"/>
          </w:tcPr>
          <w:p w14:paraId="652F92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 xml:space="preserve">6 </w:t>
            </w:r>
            <w:r w:rsidRPr="003A3DC0">
              <w:rPr>
                <w:rFonts w:ascii="Arial" w:hAnsi="Arial" w:cs="Arial"/>
                <w:sz w:val="20"/>
                <w:szCs w:val="20"/>
              </w:rPr>
              <w:t>(b)</w:t>
            </w:r>
          </w:p>
        </w:tc>
      </w:tr>
      <w:tr w:rsidR="00972486" w:rsidRPr="003A3DC0" w14:paraId="0CC96BD6"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1214E1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Ag-110m (a)</w:t>
            </w:r>
          </w:p>
        </w:tc>
        <w:tc>
          <w:tcPr>
            <w:tcW w:w="873" w:type="pct"/>
            <w:tcBorders>
              <w:top w:val="single" w:sz="4" w:space="0" w:color="auto"/>
              <w:left w:val="single" w:sz="4" w:space="0" w:color="auto"/>
              <w:bottom w:val="nil"/>
              <w:right w:val="nil"/>
            </w:tcBorders>
            <w:shd w:val="clear" w:color="auto" w:fill="FFFFFF"/>
            <w:vAlign w:val="center"/>
          </w:tcPr>
          <w:p w14:paraId="4619EC3E"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14:paraId="6B88DCD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nil"/>
              <w:right w:val="nil"/>
            </w:tcBorders>
            <w:shd w:val="clear" w:color="auto" w:fill="FFFFFF"/>
            <w:vAlign w:val="center"/>
          </w:tcPr>
          <w:p w14:paraId="7C8D07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14:paraId="4966EE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6</w:t>
            </w:r>
          </w:p>
        </w:tc>
      </w:tr>
      <w:tr w:rsidR="00972486" w:rsidRPr="003A3DC0" w14:paraId="44B6DCB1"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263AA50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Ag-111</w:t>
            </w:r>
          </w:p>
        </w:tc>
        <w:tc>
          <w:tcPr>
            <w:tcW w:w="873" w:type="pct"/>
            <w:tcBorders>
              <w:top w:val="single" w:sz="4" w:space="0" w:color="auto"/>
              <w:left w:val="single" w:sz="4" w:space="0" w:color="auto"/>
              <w:bottom w:val="nil"/>
              <w:right w:val="nil"/>
            </w:tcBorders>
            <w:shd w:val="clear" w:color="auto" w:fill="FFFFFF"/>
            <w:vAlign w:val="center"/>
          </w:tcPr>
          <w:p w14:paraId="32DA689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nil"/>
              <w:right w:val="nil"/>
            </w:tcBorders>
            <w:shd w:val="clear" w:color="auto" w:fill="FFFFFF"/>
            <w:vAlign w:val="center"/>
          </w:tcPr>
          <w:p w14:paraId="7FEB61A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14:paraId="040DA2EE"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3</w:t>
            </w:r>
          </w:p>
        </w:tc>
        <w:tc>
          <w:tcPr>
            <w:tcW w:w="957" w:type="pct"/>
            <w:tcBorders>
              <w:top w:val="single" w:sz="4" w:space="0" w:color="auto"/>
              <w:left w:val="single" w:sz="4" w:space="0" w:color="auto"/>
              <w:bottom w:val="nil"/>
              <w:right w:val="single" w:sz="4" w:space="0" w:color="auto"/>
            </w:tcBorders>
            <w:shd w:val="clear" w:color="auto" w:fill="FFFFFF"/>
            <w:vAlign w:val="center"/>
          </w:tcPr>
          <w:p w14:paraId="1A3029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6</w:t>
            </w:r>
          </w:p>
        </w:tc>
      </w:tr>
      <w:tr w:rsidR="00972486" w:rsidRPr="003A3DC0" w14:paraId="7D6622DB"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363D3D4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Nhôm (13)</w:t>
            </w:r>
          </w:p>
        </w:tc>
        <w:tc>
          <w:tcPr>
            <w:tcW w:w="873" w:type="pct"/>
            <w:tcBorders>
              <w:top w:val="single" w:sz="4" w:space="0" w:color="auto"/>
              <w:left w:val="single" w:sz="4" w:space="0" w:color="auto"/>
              <w:bottom w:val="nil"/>
              <w:right w:val="nil"/>
            </w:tcBorders>
            <w:shd w:val="clear" w:color="auto" w:fill="FFFFFF"/>
            <w:vAlign w:val="center"/>
          </w:tcPr>
          <w:p w14:paraId="6665AC5B"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nil"/>
              <w:right w:val="nil"/>
            </w:tcBorders>
            <w:shd w:val="clear" w:color="auto" w:fill="FFFFFF"/>
            <w:vAlign w:val="center"/>
          </w:tcPr>
          <w:p w14:paraId="659202C9"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nil"/>
              <w:right w:val="nil"/>
            </w:tcBorders>
            <w:shd w:val="clear" w:color="auto" w:fill="FFFFFF"/>
            <w:vAlign w:val="center"/>
          </w:tcPr>
          <w:p w14:paraId="2D81D028"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14:paraId="681B6106" w14:textId="77777777" w:rsidR="00972486" w:rsidRPr="003A3DC0" w:rsidRDefault="00972486" w:rsidP="00CC4BF1">
            <w:pPr>
              <w:jc w:val="center"/>
              <w:rPr>
                <w:rFonts w:ascii="Arial" w:hAnsi="Arial" w:cs="Arial"/>
                <w:sz w:val="20"/>
                <w:szCs w:val="20"/>
              </w:rPr>
            </w:pPr>
          </w:p>
        </w:tc>
      </w:tr>
      <w:tr w:rsidR="00972486" w:rsidRPr="003A3DC0" w14:paraId="671286E2"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525419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Al-26</w:t>
            </w:r>
          </w:p>
        </w:tc>
        <w:tc>
          <w:tcPr>
            <w:tcW w:w="873" w:type="pct"/>
            <w:tcBorders>
              <w:top w:val="single" w:sz="4" w:space="0" w:color="auto"/>
              <w:left w:val="single" w:sz="4" w:space="0" w:color="auto"/>
              <w:bottom w:val="nil"/>
              <w:right w:val="nil"/>
            </w:tcBorders>
            <w:shd w:val="clear" w:color="auto" w:fill="FFFFFF"/>
            <w:vAlign w:val="center"/>
          </w:tcPr>
          <w:p w14:paraId="7F56C9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14:paraId="3F832A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14:paraId="261426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14:paraId="6E08EA5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5</w:t>
            </w:r>
          </w:p>
        </w:tc>
      </w:tr>
      <w:tr w:rsidR="00972486" w:rsidRPr="003A3DC0" w14:paraId="2EDF88A9"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4CCD7B5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Americi (95)</w:t>
            </w:r>
          </w:p>
        </w:tc>
        <w:tc>
          <w:tcPr>
            <w:tcW w:w="873" w:type="pct"/>
            <w:tcBorders>
              <w:top w:val="single" w:sz="4" w:space="0" w:color="auto"/>
              <w:left w:val="single" w:sz="4" w:space="0" w:color="auto"/>
              <w:bottom w:val="nil"/>
              <w:right w:val="nil"/>
            </w:tcBorders>
            <w:shd w:val="clear" w:color="auto" w:fill="FFFFFF"/>
            <w:vAlign w:val="center"/>
          </w:tcPr>
          <w:p w14:paraId="0202BB3D"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nil"/>
              <w:right w:val="nil"/>
            </w:tcBorders>
            <w:shd w:val="clear" w:color="auto" w:fill="FFFFFF"/>
            <w:vAlign w:val="center"/>
          </w:tcPr>
          <w:p w14:paraId="3DD5D0D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nil"/>
              <w:right w:val="nil"/>
            </w:tcBorders>
            <w:shd w:val="clear" w:color="auto" w:fill="FFFFFF"/>
            <w:vAlign w:val="center"/>
          </w:tcPr>
          <w:p w14:paraId="4EB91B4D"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14:paraId="2E5931FD" w14:textId="77777777" w:rsidR="00972486" w:rsidRPr="003A3DC0" w:rsidRDefault="00972486" w:rsidP="00CC4BF1">
            <w:pPr>
              <w:jc w:val="center"/>
              <w:rPr>
                <w:rFonts w:ascii="Arial" w:hAnsi="Arial" w:cs="Arial"/>
                <w:sz w:val="20"/>
                <w:szCs w:val="20"/>
              </w:rPr>
            </w:pPr>
          </w:p>
        </w:tc>
      </w:tr>
      <w:tr w:rsidR="00972486" w:rsidRPr="003A3DC0" w14:paraId="2C431A51" w14:textId="77777777" w:rsidTr="00CC4BF1">
        <w:trPr>
          <w:cantSplit/>
        </w:trPr>
        <w:tc>
          <w:tcPr>
            <w:tcW w:w="1352" w:type="pct"/>
            <w:tcBorders>
              <w:top w:val="single" w:sz="4" w:space="0" w:color="auto"/>
              <w:left w:val="single" w:sz="4" w:space="0" w:color="auto"/>
              <w:bottom w:val="nil"/>
              <w:right w:val="nil"/>
            </w:tcBorders>
            <w:shd w:val="clear" w:color="auto" w:fill="FFFFFF"/>
            <w:vAlign w:val="center"/>
          </w:tcPr>
          <w:p w14:paraId="508A75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Am-241</w:t>
            </w:r>
          </w:p>
        </w:tc>
        <w:tc>
          <w:tcPr>
            <w:tcW w:w="873" w:type="pct"/>
            <w:tcBorders>
              <w:top w:val="single" w:sz="4" w:space="0" w:color="auto"/>
              <w:left w:val="single" w:sz="4" w:space="0" w:color="auto"/>
              <w:bottom w:val="nil"/>
              <w:right w:val="nil"/>
            </w:tcBorders>
            <w:shd w:val="clear" w:color="auto" w:fill="FFFFFF"/>
            <w:vAlign w:val="center"/>
          </w:tcPr>
          <w:p w14:paraId="6AC647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nil"/>
              <w:right w:val="nil"/>
            </w:tcBorders>
            <w:shd w:val="clear" w:color="auto" w:fill="FFFFFF"/>
            <w:vAlign w:val="center"/>
          </w:tcPr>
          <w:p w14:paraId="53AF397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nil"/>
              <w:right w:val="nil"/>
            </w:tcBorders>
            <w:shd w:val="clear" w:color="auto" w:fill="FFFFFF"/>
            <w:vAlign w:val="center"/>
          </w:tcPr>
          <w:p w14:paraId="043BDF9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nil"/>
              <w:right w:val="single" w:sz="4" w:space="0" w:color="auto"/>
            </w:tcBorders>
            <w:shd w:val="clear" w:color="auto" w:fill="FFFFFF"/>
            <w:vAlign w:val="center"/>
          </w:tcPr>
          <w:p w14:paraId="07FDBC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4</w:t>
            </w:r>
          </w:p>
        </w:tc>
      </w:tr>
      <w:tr w:rsidR="00972486" w:rsidRPr="003A3DC0" w14:paraId="4323D92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55559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Am-242m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655DB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6BFBF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5125C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83B0D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4</w:t>
            </w:r>
            <w:r w:rsidRPr="003A3DC0">
              <w:rPr>
                <w:rFonts w:ascii="Arial" w:hAnsi="Arial" w:cs="Arial"/>
                <w:sz w:val="20"/>
                <w:szCs w:val="20"/>
              </w:rPr>
              <w:t>(b)</w:t>
            </w:r>
          </w:p>
        </w:tc>
      </w:tr>
      <w:tr w:rsidR="00972486" w:rsidRPr="003A3DC0" w14:paraId="4A8D84D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14FB8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Am-243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A76B95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lang w:val="en-US"/>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7B1E7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EF89A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24D4C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3</w:t>
            </w:r>
            <w:r w:rsidRPr="003A3DC0">
              <w:rPr>
                <w:rFonts w:ascii="Arial" w:hAnsi="Arial" w:cs="Arial"/>
                <w:sz w:val="20"/>
                <w:szCs w:val="20"/>
              </w:rPr>
              <w:t>(b)</w:t>
            </w:r>
          </w:p>
        </w:tc>
      </w:tr>
      <w:tr w:rsidR="00972486" w:rsidRPr="003A3DC0" w14:paraId="78A20F0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22E8E17"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Argon (18)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F0DDB9A"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1AE7538"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CD3A9C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F2424BD" w14:textId="77777777" w:rsidR="00972486" w:rsidRPr="003A3DC0" w:rsidRDefault="00972486" w:rsidP="00CC4BF1">
            <w:pPr>
              <w:jc w:val="center"/>
              <w:rPr>
                <w:rFonts w:ascii="Arial" w:hAnsi="Arial" w:cs="Arial"/>
                <w:sz w:val="20"/>
                <w:szCs w:val="20"/>
              </w:rPr>
            </w:pPr>
          </w:p>
        </w:tc>
      </w:tr>
      <w:tr w:rsidR="00972486" w:rsidRPr="003A3DC0" w14:paraId="09A1EDD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C2815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Ar-37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8CEB1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 (không bị giới hạn)</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C8378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A2EB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72A37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4483529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2D63B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Ar-39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C570F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F9139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87217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BF581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4AF8E3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D049F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Ar-41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56DD5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19E0D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87F9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7153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3702CD9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EF992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Asen (33)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D2C6BB"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01EC6CE"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7BDA2A1"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14D381" w14:textId="77777777" w:rsidR="00972486" w:rsidRPr="003A3DC0" w:rsidRDefault="00972486" w:rsidP="00CC4BF1">
            <w:pPr>
              <w:jc w:val="center"/>
              <w:rPr>
                <w:rFonts w:ascii="Arial" w:hAnsi="Arial" w:cs="Arial"/>
                <w:sz w:val="20"/>
                <w:szCs w:val="20"/>
              </w:rPr>
            </w:pPr>
          </w:p>
        </w:tc>
      </w:tr>
      <w:tr w:rsidR="00972486" w:rsidRPr="003A3DC0" w14:paraId="01B9044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96BA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As-72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E6B8F0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F5A32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24562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AD8FE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4C5E97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1E6998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As-73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69D63B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F06EB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77412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AF7F0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BF9884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799F1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As-74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D9D22B"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A607E4F"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2DA6981"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00E34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CEBCCA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EECF0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As-76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2C0B1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5648D7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D944F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DAB3A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3B172BC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179AC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As-77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D98C7C3"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9346206"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A166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FE18E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A53387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2F6974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Astat</w:t>
            </w:r>
            <w:r w:rsidRPr="003A3DC0">
              <w:rPr>
                <w:rFonts w:ascii="Arial" w:hAnsi="Arial" w:cs="Arial"/>
                <w:b/>
                <w:sz w:val="20"/>
                <w:szCs w:val="20"/>
                <w:lang w:val="en-US"/>
              </w:rPr>
              <w:t>i</w:t>
            </w:r>
            <w:r w:rsidRPr="003A3DC0">
              <w:rPr>
                <w:rFonts w:ascii="Arial" w:hAnsi="Arial" w:cs="Arial"/>
                <w:b/>
                <w:sz w:val="20"/>
                <w:szCs w:val="20"/>
              </w:rPr>
              <w:t>n (85)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9175F6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0B3EAFB"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14A73A1"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042B62B" w14:textId="77777777" w:rsidR="00972486" w:rsidRPr="003A3DC0" w:rsidRDefault="00972486" w:rsidP="00CC4BF1">
            <w:pPr>
              <w:jc w:val="center"/>
              <w:rPr>
                <w:rFonts w:ascii="Arial" w:hAnsi="Arial" w:cs="Arial"/>
                <w:sz w:val="20"/>
                <w:szCs w:val="20"/>
              </w:rPr>
            </w:pPr>
          </w:p>
        </w:tc>
      </w:tr>
      <w:tr w:rsidR="00972486" w:rsidRPr="003A3DC0" w14:paraId="36F34FC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5A9BA1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At-211(a)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B55F4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B7F96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8B5AEB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CFC52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8C9164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F477A6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Vàng</w:t>
            </w:r>
            <w:r w:rsidRPr="003A3DC0">
              <w:rPr>
                <w:rFonts w:ascii="Arial" w:hAnsi="Arial" w:cs="Arial"/>
                <w:b/>
                <w:sz w:val="20"/>
                <w:szCs w:val="20"/>
                <w:lang w:val="en-US"/>
              </w:rPr>
              <w:t xml:space="preserve"> </w:t>
            </w:r>
            <w:r w:rsidRPr="003A3DC0">
              <w:rPr>
                <w:rFonts w:ascii="Arial" w:hAnsi="Arial" w:cs="Arial"/>
                <w:b/>
                <w:sz w:val="20"/>
                <w:szCs w:val="20"/>
              </w:rPr>
              <w:t>(79)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42E97DA"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A84845F"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8D72C3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1C835E9" w14:textId="77777777" w:rsidR="00972486" w:rsidRPr="003A3DC0" w:rsidRDefault="00972486" w:rsidP="00CC4BF1">
            <w:pPr>
              <w:jc w:val="center"/>
              <w:rPr>
                <w:rFonts w:ascii="Arial" w:hAnsi="Arial" w:cs="Arial"/>
                <w:sz w:val="20"/>
                <w:szCs w:val="20"/>
              </w:rPr>
            </w:pPr>
          </w:p>
        </w:tc>
      </w:tr>
      <w:tr w:rsidR="00972486" w:rsidRPr="003A3DC0" w14:paraId="1FE3B6D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5681AD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Au-193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D9EE9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8</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4A3CE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B2F6F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5E07B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57231D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DEAF3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Au-194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8C97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18B72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B4EC8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0E3925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C618F4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8EF6A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Au-195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3C2CB8E"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307F7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3C01E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C67FC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7EFBF7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5C2DCD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Au-198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F9E8D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0B4C0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13BAD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974FB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70F84B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390ACD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Au-199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0439CE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CE834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33B64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87E79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9AC3AE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96365A0"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Bari (56)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53EA2B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EF4F60F"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6908466"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342CED" w14:textId="77777777" w:rsidR="00972486" w:rsidRPr="003A3DC0" w:rsidRDefault="00972486" w:rsidP="00CC4BF1">
            <w:pPr>
              <w:jc w:val="center"/>
              <w:rPr>
                <w:rFonts w:ascii="Arial" w:hAnsi="Arial" w:cs="Arial"/>
                <w:sz w:val="20"/>
                <w:szCs w:val="20"/>
              </w:rPr>
            </w:pPr>
          </w:p>
        </w:tc>
      </w:tr>
      <w:tr w:rsidR="00972486" w:rsidRPr="003A3DC0" w14:paraId="76954CD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5D136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Ba-131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0BE1B9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834C95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C1D00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FB7506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F446D3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8B206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Ba-133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0A516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855EC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3702A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10B082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79F18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1E1DD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Ba-133m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16A77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C7EDE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A2211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8148E2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57DBFB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D8E3D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Ba-135m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E231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491F9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F15FE3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9C5D4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3C3069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4302CB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Ba-140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73037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FCF282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94478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2E0C3C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04CF38C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BE11809"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Berili (4)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564062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94D1428"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D0B2464"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7FCC59" w14:textId="77777777" w:rsidR="00972486" w:rsidRPr="003A3DC0" w:rsidRDefault="00972486" w:rsidP="00CC4BF1">
            <w:pPr>
              <w:jc w:val="center"/>
              <w:rPr>
                <w:rFonts w:ascii="Arial" w:hAnsi="Arial" w:cs="Arial"/>
                <w:sz w:val="20"/>
                <w:szCs w:val="20"/>
              </w:rPr>
            </w:pPr>
          </w:p>
        </w:tc>
      </w:tr>
      <w:tr w:rsidR="00972486" w:rsidRPr="003A3DC0" w14:paraId="2ED2D09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CC187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Be-7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76AB5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3CAF3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BFD4E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FA818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0A3BD3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899ED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Be-10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444B8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B6117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6C517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22997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03D005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9EC7DC"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Bismut (83)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A663DC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7F5DDD7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F0682C3"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D34CFA" w14:textId="77777777" w:rsidR="00972486" w:rsidRPr="003A3DC0" w:rsidRDefault="00972486" w:rsidP="00CC4BF1">
            <w:pPr>
              <w:jc w:val="center"/>
              <w:rPr>
                <w:rFonts w:ascii="Arial" w:hAnsi="Arial" w:cs="Arial"/>
                <w:sz w:val="20"/>
                <w:szCs w:val="20"/>
              </w:rPr>
            </w:pPr>
          </w:p>
        </w:tc>
      </w:tr>
      <w:tr w:rsidR="00972486" w:rsidRPr="003A3DC0" w14:paraId="542DDD7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43DF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Bi-205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D0EB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EF348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626C5B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87BE5D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ED3006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E9544E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Bi-206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F81B1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D809C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00EF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0DDFA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487DD0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FC2BBB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Bi-207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CA84E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FE970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9864A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FEDE5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22F39D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37C3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Bi-210(a)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55194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5C372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616C9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330CC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219B99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8CB7A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Bi-210m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1150E80"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FDA01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97AF2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CC6CF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424532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FF185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Bi-212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903A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B2778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44B8F6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1C957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 xml:space="preserve"> (b)</w:t>
            </w:r>
          </w:p>
        </w:tc>
      </w:tr>
      <w:tr w:rsidR="00972486" w:rsidRPr="003A3DC0" w14:paraId="326C180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0975F34"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Beckeli (97)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A2C2BED"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B9DFB5D"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6C0F794"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3E6A59C" w14:textId="77777777" w:rsidR="00972486" w:rsidRPr="003A3DC0" w:rsidRDefault="00972486" w:rsidP="00CC4BF1">
            <w:pPr>
              <w:jc w:val="center"/>
              <w:rPr>
                <w:rFonts w:ascii="Arial" w:hAnsi="Arial" w:cs="Arial"/>
                <w:sz w:val="20"/>
                <w:szCs w:val="20"/>
              </w:rPr>
            </w:pPr>
          </w:p>
        </w:tc>
      </w:tr>
      <w:tr w:rsidR="00972486" w:rsidRPr="003A3DC0" w14:paraId="7D05E01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7E2B3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Bk-247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F1BE2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BBFF8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EADAD9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E8E7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E1D6B6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57263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Bk-249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060895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28250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C462DC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B5745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2CD580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9AEA63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Brôm (35)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C2B444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2E634F9"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48B199C"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76257C0" w14:textId="77777777" w:rsidR="00972486" w:rsidRPr="003A3DC0" w:rsidRDefault="00972486" w:rsidP="00CC4BF1">
            <w:pPr>
              <w:jc w:val="center"/>
              <w:rPr>
                <w:rFonts w:ascii="Arial" w:hAnsi="Arial" w:cs="Arial"/>
                <w:sz w:val="20"/>
                <w:szCs w:val="20"/>
              </w:rPr>
            </w:pPr>
          </w:p>
        </w:tc>
      </w:tr>
      <w:tr w:rsidR="00972486" w:rsidRPr="003A3DC0" w14:paraId="3BF418D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AB731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Br-76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0FA97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89458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04EF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E52DC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7047AE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E69EE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Br-77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0FE3AD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423B1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86FB1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FF14C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F17B2E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1EC6D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Br-82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61F6F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EFF7FF3"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ADC66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44A3D2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6E888F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B36AC7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Cacbon (6)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B844B8B"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7D52F14E"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200270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AE74FAE" w14:textId="77777777" w:rsidR="00972486" w:rsidRPr="003A3DC0" w:rsidRDefault="00972486" w:rsidP="00CC4BF1">
            <w:pPr>
              <w:jc w:val="center"/>
              <w:rPr>
                <w:rFonts w:ascii="Arial" w:hAnsi="Arial" w:cs="Arial"/>
                <w:sz w:val="20"/>
                <w:szCs w:val="20"/>
              </w:rPr>
            </w:pPr>
          </w:p>
        </w:tc>
      </w:tr>
      <w:tr w:rsidR="00972486" w:rsidRPr="003A3DC0" w14:paraId="66D0066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DB8C3B"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lang w:val="en-US"/>
              </w:rPr>
              <w:t>C-11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E9F69C1"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4A905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3412D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81A6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81AF4C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5918A7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C-14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B7A89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6F2D33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C9D1F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2C0C3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DF6135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2C659B"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Canxi (20)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42CED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D04E3CC"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FA3C19C"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8472F80" w14:textId="77777777" w:rsidR="00972486" w:rsidRPr="003A3DC0" w:rsidRDefault="00972486" w:rsidP="00CC4BF1">
            <w:pPr>
              <w:jc w:val="center"/>
              <w:rPr>
                <w:rFonts w:ascii="Arial" w:hAnsi="Arial" w:cs="Arial"/>
                <w:sz w:val="20"/>
                <w:szCs w:val="20"/>
              </w:rPr>
            </w:pPr>
          </w:p>
        </w:tc>
      </w:tr>
      <w:tr w:rsidR="00972486" w:rsidRPr="003A3DC0" w14:paraId="68C6BE5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50181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Ca-41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FB9FC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D2A16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2AD07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2FD41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CD5915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81E1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Ca-45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0A4C0A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B8012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B4048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C3C35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195F86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83532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Ca-47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ECF8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D0A7E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6B4D0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B255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62C0C8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1674277"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Cadmi (48)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16D87C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1FFA2A2"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70EEE8E"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2E27EEC" w14:textId="77777777" w:rsidR="00972486" w:rsidRPr="003A3DC0" w:rsidRDefault="00972486" w:rsidP="00CC4BF1">
            <w:pPr>
              <w:jc w:val="center"/>
              <w:rPr>
                <w:rFonts w:ascii="Arial" w:hAnsi="Arial" w:cs="Arial"/>
                <w:sz w:val="20"/>
                <w:szCs w:val="20"/>
              </w:rPr>
            </w:pPr>
          </w:p>
        </w:tc>
      </w:tr>
      <w:tr w:rsidR="00972486" w:rsidRPr="003A3DC0" w14:paraId="6107AAB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2EAA8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Cd-109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43E66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AEBB0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ECF9A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D6259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4B027B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E2C477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Cd-113m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3BE10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D85EC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5D60B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b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F7B9F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C4EDE8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4F16A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Cd-115(a)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967A1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3D5A4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61025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b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4689C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727DB8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BCBB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Cd-115m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B69C7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40F781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07FD1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29D49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37E699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F1DEED0"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Ceri (58)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A5F657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8C3B5FC"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72949D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6033113" w14:textId="77777777" w:rsidR="00972486" w:rsidRPr="003A3DC0" w:rsidRDefault="00972486" w:rsidP="00CC4BF1">
            <w:pPr>
              <w:jc w:val="center"/>
              <w:rPr>
                <w:rFonts w:ascii="Arial" w:hAnsi="Arial" w:cs="Arial"/>
                <w:sz w:val="20"/>
                <w:szCs w:val="20"/>
              </w:rPr>
            </w:pPr>
          </w:p>
        </w:tc>
      </w:tr>
      <w:tr w:rsidR="00972486" w:rsidRPr="003A3DC0" w14:paraId="53FC045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3A493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CDAF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CCF6E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CC9E5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874CD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1B9437F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6400FF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Ce-133 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2B263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A228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7E8A4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2F1A6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0BB55E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03458B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33B8D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EB2B2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87841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86975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6A26DCD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DC2A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253B2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FEBD1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4C81E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4FBD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95FD39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FF2835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A652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8AAE4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F1C75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1CE7B6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FAF0B6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C4506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Ce-137m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F2289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B0BEC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38B7B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90569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3EAFF2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9547B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Ce-139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9065F9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48EE3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8CBB9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AA841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5AC658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4C4F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Ce-141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FA3AE4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56209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D0AABB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D69FA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F4F2E2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1BFBA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Ce-143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36AF4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921239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5FFAC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82570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E18D00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AB24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Ce-144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9F61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063919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6D471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0F03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 xml:space="preserve"> (b)</w:t>
            </w:r>
          </w:p>
        </w:tc>
      </w:tr>
      <w:tr w:rsidR="00972486" w:rsidRPr="003A3DC0" w14:paraId="4E75675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8F15FF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Californi (98)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EFA760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98DF79B"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660B6B9"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74EA0A2" w14:textId="77777777" w:rsidR="00972486" w:rsidRPr="003A3DC0" w:rsidRDefault="00972486" w:rsidP="00CC4BF1">
            <w:pPr>
              <w:jc w:val="center"/>
              <w:rPr>
                <w:rFonts w:ascii="Arial" w:hAnsi="Arial" w:cs="Arial"/>
                <w:sz w:val="20"/>
                <w:szCs w:val="20"/>
              </w:rPr>
            </w:pPr>
          </w:p>
        </w:tc>
      </w:tr>
      <w:tr w:rsidR="00972486" w:rsidRPr="003A3DC0" w14:paraId="579E793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90AD53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FA3746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CB66F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E770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2D7B0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595F48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59DA7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C28DB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67192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068DC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C7AFF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6D009FE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D1A73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Cf-250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A09E0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7E5F79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C59438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77FCDA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114DE9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C0382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Cf-251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DA83A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9E664C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6B43C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8A3B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307EE5B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8AC25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Cf-252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F2156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CF947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2465B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036C70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2EF4AB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404D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Cf-253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0FCC3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BF5D7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146352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70FE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3260A38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11333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Cf-254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8B1D6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96C99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641A86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FE6C0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5A68922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06D6E18"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Clo (17)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1256D94"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3E99EF5"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483EED3"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46DFBFB" w14:textId="77777777" w:rsidR="00972486" w:rsidRPr="003A3DC0" w:rsidRDefault="00972486" w:rsidP="00CC4BF1">
            <w:pPr>
              <w:jc w:val="center"/>
              <w:rPr>
                <w:rFonts w:ascii="Arial" w:hAnsi="Arial" w:cs="Arial"/>
                <w:sz w:val="20"/>
                <w:szCs w:val="20"/>
              </w:rPr>
            </w:pPr>
          </w:p>
        </w:tc>
      </w:tr>
      <w:tr w:rsidR="00972486" w:rsidRPr="003A3DC0" w14:paraId="279335E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BC481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Cl-36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A27B8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0E023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1D152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662CE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852C13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587BC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Cl-38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34ED61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lang w:val="en-US"/>
              </w:rPr>
              <w:t>-</w:t>
            </w:r>
            <w:r w:rsidRPr="003A3DC0">
              <w:rPr>
                <w:rFonts w:ascii="Arial" w:hAnsi="Arial" w:cs="Arial"/>
                <w:sz w:val="20"/>
                <w:szCs w:val="20"/>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27748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51420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03FBD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981281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9CAFA86"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Curi (96)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AF9D293"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D1040D2"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3939606"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FEF46EF" w14:textId="77777777" w:rsidR="00972486" w:rsidRPr="003A3DC0" w:rsidRDefault="00972486" w:rsidP="00CC4BF1">
            <w:pPr>
              <w:jc w:val="center"/>
              <w:rPr>
                <w:rFonts w:ascii="Arial" w:hAnsi="Arial" w:cs="Arial"/>
                <w:sz w:val="20"/>
                <w:szCs w:val="20"/>
              </w:rPr>
            </w:pPr>
          </w:p>
        </w:tc>
      </w:tr>
      <w:tr w:rsidR="00972486" w:rsidRPr="003A3DC0" w14:paraId="45828F1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AEC28C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0E5A1D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47E10C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356055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618EE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593315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CB984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415A1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CE8D8B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BCEE7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B8F5A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B038F3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D8B2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63DB3D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82997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EAB92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72F41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7C4DAC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299A7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B1B7D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BE65D1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F8D243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4B390C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8EFC35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60929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88927D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C9C9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83AA9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D7C69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8C58BD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1255C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59DB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F3D67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1B811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866B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74F032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93B2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3B11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3204B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909743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ABBE29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20B7E6B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E0EA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Cm-247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8A3555B"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D0E6A6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D151C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DFDE7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660ECF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A1BA0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Cm-248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0E91F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-2</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A58F3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7B29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FD24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542CB7B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F6FC92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Coban (27)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E8495BC"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F7152E5"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985EFE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2528E60" w14:textId="77777777" w:rsidR="00972486" w:rsidRPr="003A3DC0" w:rsidRDefault="00972486" w:rsidP="00CC4BF1">
            <w:pPr>
              <w:jc w:val="center"/>
              <w:rPr>
                <w:rFonts w:ascii="Arial" w:hAnsi="Arial" w:cs="Arial"/>
                <w:sz w:val="20"/>
                <w:szCs w:val="20"/>
              </w:rPr>
            </w:pPr>
          </w:p>
        </w:tc>
      </w:tr>
      <w:tr w:rsidR="00972486" w:rsidRPr="003A3DC0" w14:paraId="074D148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291B6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Co-55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1B30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3088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E51A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52D56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E30C44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318C3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Co-56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8018A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E2354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C7C42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1712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bscript"/>
              </w:rPr>
              <w:t>5</w:t>
            </w:r>
          </w:p>
        </w:tc>
      </w:tr>
      <w:tr w:rsidR="00972486" w:rsidRPr="003A3DC0" w14:paraId="647DE91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FE5E1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Co-57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0AEC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B25F4C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2C20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9E9AC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DFE985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634B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Co-58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54F9B0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9FB77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F14B0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7D192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42B127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B2720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Co-58m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70F8D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ABB26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8B832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6343C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A4656A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370206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Co-60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9883C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90390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8BA36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ABAC5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EEB7B9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7771F8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Crom (24)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002712A"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8BC255B"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14F210BE"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5790618" w14:textId="77777777" w:rsidR="00972486" w:rsidRPr="003A3DC0" w:rsidRDefault="00972486" w:rsidP="00CC4BF1">
            <w:pPr>
              <w:jc w:val="center"/>
              <w:rPr>
                <w:rFonts w:ascii="Arial" w:hAnsi="Arial" w:cs="Arial"/>
                <w:sz w:val="20"/>
                <w:szCs w:val="20"/>
              </w:rPr>
            </w:pPr>
          </w:p>
        </w:tc>
      </w:tr>
      <w:tr w:rsidR="00972486" w:rsidRPr="003A3DC0" w14:paraId="0A9EDA1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F23F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Cr-51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A7644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61DA2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9ED2B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AABC48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6F670BC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B20770D"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Cesi (55)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783DC0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89CDC2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4B57A89"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12ABB7A" w14:textId="77777777" w:rsidR="00972486" w:rsidRPr="003A3DC0" w:rsidRDefault="00972486" w:rsidP="00CC4BF1">
            <w:pPr>
              <w:jc w:val="center"/>
              <w:rPr>
                <w:rFonts w:ascii="Arial" w:hAnsi="Arial" w:cs="Arial"/>
                <w:sz w:val="20"/>
                <w:szCs w:val="20"/>
              </w:rPr>
            </w:pPr>
          </w:p>
        </w:tc>
      </w:tr>
      <w:tr w:rsidR="00972486" w:rsidRPr="003A3DC0" w14:paraId="2D1A7CA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F3B2C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Cs-129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C3583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BF2CA8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C5111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D1A82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8E945A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C2CC0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E594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185D5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649D3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93CB4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E1A2EB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22F4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00EDA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4E87F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67DE0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15D1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BDD120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D7F24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19EC28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99AA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C4135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CA5B3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876F99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B0A5E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Cs-134m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7DE16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E02601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C2C8C1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406805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30D993E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7525AE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D76B8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E8813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5544C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DFD7E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CD8DDB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60C2D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C4341D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B41A5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0885B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A1BF0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400DF1A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6BF5F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Cs-137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6C9E6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AA35A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7C3AC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8B5C3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 xml:space="preserve"> (b)</w:t>
            </w:r>
          </w:p>
        </w:tc>
      </w:tr>
      <w:tr w:rsidR="00972486" w:rsidRPr="003A3DC0" w14:paraId="6E21513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1FBD4F3"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Đồng (29)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5256D34"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7DB58B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4E6D20C"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14FC57" w14:textId="77777777" w:rsidR="00972486" w:rsidRPr="003A3DC0" w:rsidRDefault="00972486" w:rsidP="00CC4BF1">
            <w:pPr>
              <w:jc w:val="center"/>
              <w:rPr>
                <w:rFonts w:ascii="Arial" w:hAnsi="Arial" w:cs="Arial"/>
                <w:sz w:val="20"/>
                <w:szCs w:val="20"/>
              </w:rPr>
            </w:pPr>
          </w:p>
        </w:tc>
      </w:tr>
      <w:tr w:rsidR="00972486" w:rsidRPr="003A3DC0" w14:paraId="1AD3E38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36CE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Cu-64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491858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BC16F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3CA88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F4D6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CB8336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CB8A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Cu-67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930AC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81038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15AFE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AF24E7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B90F6D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1997F1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Dysprosi (66)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8AC77E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B81CD9D"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DB9C5F1"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AEB9A72" w14:textId="77777777" w:rsidR="00972486" w:rsidRPr="003A3DC0" w:rsidRDefault="00972486" w:rsidP="00CC4BF1">
            <w:pPr>
              <w:jc w:val="center"/>
              <w:rPr>
                <w:rFonts w:ascii="Arial" w:hAnsi="Arial" w:cs="Arial"/>
                <w:sz w:val="20"/>
                <w:szCs w:val="20"/>
              </w:rPr>
            </w:pPr>
          </w:p>
        </w:tc>
      </w:tr>
      <w:tr w:rsidR="00972486" w:rsidRPr="003A3DC0" w14:paraId="5E1DE3F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35A270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Dy-159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98866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A69A4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1CFA6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6217F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20F328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BEAA7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Dy-165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C9F1C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F0CC9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8A2C6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79960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4F5344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130B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Dy-166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BBD3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DBE7B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F8830C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C454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ACC29F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DE27310"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Erbi (68)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364F14C"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289CB33"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B452E2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8088B13" w14:textId="77777777" w:rsidR="00972486" w:rsidRPr="003A3DC0" w:rsidRDefault="00972486" w:rsidP="00CC4BF1">
            <w:pPr>
              <w:jc w:val="center"/>
              <w:rPr>
                <w:rFonts w:ascii="Arial" w:hAnsi="Arial" w:cs="Arial"/>
                <w:sz w:val="20"/>
                <w:szCs w:val="20"/>
              </w:rPr>
            </w:pPr>
          </w:p>
        </w:tc>
      </w:tr>
      <w:tr w:rsidR="00972486" w:rsidRPr="003A3DC0" w14:paraId="317633B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572252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Er-169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707DC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3A00F39"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E74DE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4865BA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075E8B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EABA3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Er-171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BF01F1"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FBA5D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B8EE32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3AC34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293DAF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66E99AA"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Europi (63)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C09E40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27DAF2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AB4E6B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9051217" w14:textId="77777777" w:rsidR="00972486" w:rsidRPr="003A3DC0" w:rsidRDefault="00972486" w:rsidP="00CC4BF1">
            <w:pPr>
              <w:jc w:val="center"/>
              <w:rPr>
                <w:rFonts w:ascii="Arial" w:hAnsi="Arial" w:cs="Arial"/>
                <w:sz w:val="20"/>
                <w:szCs w:val="20"/>
              </w:rPr>
            </w:pPr>
          </w:p>
        </w:tc>
      </w:tr>
      <w:tr w:rsidR="00972486" w:rsidRPr="003A3DC0" w14:paraId="4F787CE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D4505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Eu-147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F31D22"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8B1878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DAA23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312B3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E820AF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5BD2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9A66D22"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0B590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0841E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79873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624EF1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DEB98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24FAA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5465BA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736777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F922F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E8BECE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1F594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54768B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F8878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799480"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042D2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BDFD36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0D4F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Eu-150m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EAD41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7B7703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359EE1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0EB9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084AF9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4BD7E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4BCA931"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4B380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542CA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E57FC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CA1E28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D5035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Eu-152m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913ED2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C7E2F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FF08F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AD01AD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B07BE2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97D03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EED7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4CA0A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60444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C2DF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81363D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317B1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1067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34FF9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2F37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47F05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DBF8AB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AE9E3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Eu-156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CB9E1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37DD5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D7223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EBB2D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1CAB32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839FAC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Flo (9)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35786A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FD4A78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C2AD19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1B82E08" w14:textId="77777777" w:rsidR="00972486" w:rsidRPr="003A3DC0" w:rsidRDefault="00972486" w:rsidP="00CC4BF1">
            <w:pPr>
              <w:jc w:val="center"/>
              <w:rPr>
                <w:rFonts w:ascii="Arial" w:hAnsi="Arial" w:cs="Arial"/>
                <w:sz w:val="20"/>
                <w:szCs w:val="20"/>
              </w:rPr>
            </w:pPr>
          </w:p>
        </w:tc>
      </w:tr>
      <w:tr w:rsidR="00972486" w:rsidRPr="003A3DC0" w14:paraId="573CFCA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84805F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F-18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E196E9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B417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7E928E1"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6D227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0553C6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9B501F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Sắt (26)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01900C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A40886C"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8BE69C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EDE41F" w14:textId="77777777" w:rsidR="00972486" w:rsidRPr="003A3DC0" w:rsidRDefault="00972486" w:rsidP="00CC4BF1">
            <w:pPr>
              <w:jc w:val="center"/>
              <w:rPr>
                <w:rFonts w:ascii="Arial" w:hAnsi="Arial" w:cs="Arial"/>
                <w:sz w:val="20"/>
                <w:szCs w:val="20"/>
              </w:rPr>
            </w:pPr>
          </w:p>
        </w:tc>
      </w:tr>
      <w:tr w:rsidR="00972486" w:rsidRPr="003A3DC0" w14:paraId="7E9FD6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0FAE5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Fe-52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3BA96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FDF3D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24DB41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A03CB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0A6B76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5076FE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Fe-53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95D53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C509A8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B449DF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26D92D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9F4C3C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6D652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Fe-55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71A25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121DF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B8878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D86DD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37F135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E0733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Fe-59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6029B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52D66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9B434F1"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5FCE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B3B3CD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D1713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Fe-60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94C71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4AA1C9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1729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CA544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0EBF7B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9A7E7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Gali (31)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3F1899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4377BAE"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F90B3A6"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D48E7A9" w14:textId="77777777" w:rsidR="00972486" w:rsidRPr="003A3DC0" w:rsidRDefault="00972486" w:rsidP="00CC4BF1">
            <w:pPr>
              <w:jc w:val="center"/>
              <w:rPr>
                <w:rFonts w:ascii="Arial" w:hAnsi="Arial" w:cs="Arial"/>
                <w:sz w:val="20"/>
                <w:szCs w:val="20"/>
              </w:rPr>
            </w:pPr>
          </w:p>
        </w:tc>
      </w:tr>
      <w:tr w:rsidR="00972486" w:rsidRPr="003A3DC0" w14:paraId="6490631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78AFF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Ga-67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A7C5B70"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8</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FCC9CC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7A71D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12507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6B1EBE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23585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Ga-68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A570DE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8BD23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B0D4A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7FAAC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0078C3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2B3F1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Ga-72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44D3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785102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6C9D5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81B07D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71DCE8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C9A985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Gadolini (64)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1D2CEDF"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F5707E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8D6AF9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F1AEDB3" w14:textId="77777777" w:rsidR="00972486" w:rsidRPr="003A3DC0" w:rsidRDefault="00972486" w:rsidP="00CC4BF1">
            <w:pPr>
              <w:jc w:val="center"/>
              <w:rPr>
                <w:rFonts w:ascii="Arial" w:hAnsi="Arial" w:cs="Arial"/>
                <w:sz w:val="20"/>
                <w:szCs w:val="20"/>
              </w:rPr>
            </w:pPr>
          </w:p>
        </w:tc>
      </w:tr>
      <w:tr w:rsidR="00972486" w:rsidRPr="003A3DC0" w14:paraId="583CCCD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D8A18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Gd-146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5D3C9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8E5E07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5E0C1B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A757C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A12EF4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F8B45B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Gd-148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CFDA59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9C669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BBF81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DBDF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E6B8C3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3717FB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Gd-153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43E11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C223F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8D9A9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3CA3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22A6B9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EEF882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Gd-159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64810E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5BD066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FAC1F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9544D6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555A43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06F6843"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Gecmani (32)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CFFA05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5B71DD2"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CFFD09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F104E6" w14:textId="77777777" w:rsidR="00972486" w:rsidRPr="003A3DC0" w:rsidRDefault="00972486" w:rsidP="00CC4BF1">
            <w:pPr>
              <w:jc w:val="center"/>
              <w:rPr>
                <w:rFonts w:ascii="Arial" w:hAnsi="Arial" w:cs="Arial"/>
                <w:sz w:val="20"/>
                <w:szCs w:val="20"/>
              </w:rPr>
            </w:pPr>
          </w:p>
        </w:tc>
      </w:tr>
      <w:tr w:rsidR="00972486" w:rsidRPr="003A3DC0" w14:paraId="7E25DAC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1891E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Ge-68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69DC9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C4134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C9168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6A17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63252A3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462C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Ge-69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82AE28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w:t>
            </w:r>
            <w:r w:rsidRPr="003A3DC0">
              <w:rPr>
                <w:rFonts w:ascii="Arial" w:hAnsi="Arial" w:cs="Arial"/>
                <w:sz w:val="20"/>
                <w:szCs w:val="20"/>
                <w:lang w:val="en-US"/>
              </w:rPr>
              <w:t xml:space="preserve"> x</w:t>
            </w:r>
            <w:r w:rsidRPr="003A3DC0">
              <w:rPr>
                <w:rFonts w:ascii="Arial" w:hAnsi="Arial" w:cs="Arial"/>
                <w:sz w:val="20"/>
                <w:szCs w:val="20"/>
              </w:rPr>
              <w:t xml:space="preserve">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041E85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B7AC5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FFEF5B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E90635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3D298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Ge-71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3698A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68C218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8EF1B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7FDCC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478099A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43F3E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Ge-77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95F85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08EEF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67D7B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6E7D9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39FDE7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947CE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lastRenderedPageBreak/>
              <w:t>Hydro (1)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A87A75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12AB7A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1ED34FDE"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BABA9DA" w14:textId="77777777" w:rsidR="00972486" w:rsidRPr="003A3DC0" w:rsidRDefault="00972486" w:rsidP="00CC4BF1">
            <w:pPr>
              <w:jc w:val="center"/>
              <w:rPr>
                <w:rFonts w:ascii="Arial" w:hAnsi="Arial" w:cs="Arial"/>
                <w:sz w:val="20"/>
                <w:szCs w:val="20"/>
              </w:rPr>
            </w:pPr>
          </w:p>
        </w:tc>
      </w:tr>
      <w:tr w:rsidR="00972486" w:rsidRPr="003A3DC0" w14:paraId="1CC99B5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72780D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1873FC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CA6968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DEA70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5DFFBB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43B0CB8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D5920FC"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Hafni (72)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534F3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A12F1EF"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3D82873"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94C0AE" w14:textId="77777777" w:rsidR="00972486" w:rsidRPr="003A3DC0" w:rsidRDefault="00972486" w:rsidP="00CC4BF1">
            <w:pPr>
              <w:jc w:val="center"/>
              <w:rPr>
                <w:rFonts w:ascii="Arial" w:hAnsi="Arial" w:cs="Arial"/>
                <w:sz w:val="20"/>
                <w:szCs w:val="20"/>
              </w:rPr>
            </w:pPr>
          </w:p>
        </w:tc>
      </w:tr>
      <w:tr w:rsidR="00972486" w:rsidRPr="003A3DC0" w14:paraId="5DD2239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07D88E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Hf-172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AFA1E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86A1B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A698A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3A977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9E8207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1AC7D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Hf-175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14CC8F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9C6ED6B"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F8F107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E7782F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4EFCDB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9331E7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Hf-181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924D13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47BDD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EE808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8FC7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CE4B52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EB30C8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Hf-182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F4F309"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11C5F23"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87A84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F3630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4A3093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0666B8"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Thủy ngân (80)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9F7A9C"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62F7D6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6E9A96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D1408D0" w14:textId="77777777" w:rsidR="00972486" w:rsidRPr="003A3DC0" w:rsidRDefault="00972486" w:rsidP="00CC4BF1">
            <w:pPr>
              <w:jc w:val="center"/>
              <w:rPr>
                <w:rFonts w:ascii="Arial" w:hAnsi="Arial" w:cs="Arial"/>
                <w:sz w:val="20"/>
                <w:szCs w:val="20"/>
              </w:rPr>
            </w:pPr>
          </w:p>
        </w:tc>
      </w:tr>
      <w:tr w:rsidR="00972486" w:rsidRPr="003A3DC0" w14:paraId="2A3560A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DA4CA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Hg-194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5EA73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E5191D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54AEAF"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DBE57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F77D46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CAEA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Hg-195m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F876B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9240C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0243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CF2F3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0097C2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31D3B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Hg-197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37054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759D0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BA6B17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4F32C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E7578E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6EC9D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Hg-197m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E73DBC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C22D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4E6AD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4662A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B27C5B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BABF4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Hg-203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EC9467B"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AA1C236"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AA470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7330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803841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FD9C9DD"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Holmi (67)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121F3D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E941656"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229A09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2015416" w14:textId="77777777" w:rsidR="00972486" w:rsidRPr="003A3DC0" w:rsidRDefault="00972486" w:rsidP="00CC4BF1">
            <w:pPr>
              <w:jc w:val="center"/>
              <w:rPr>
                <w:rFonts w:ascii="Arial" w:hAnsi="Arial" w:cs="Arial"/>
                <w:sz w:val="20"/>
                <w:szCs w:val="20"/>
              </w:rPr>
            </w:pPr>
          </w:p>
        </w:tc>
      </w:tr>
      <w:tr w:rsidR="00972486" w:rsidRPr="003A3DC0" w14:paraId="25E3068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EE7A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Ho-166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CD425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1B00B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9A2D4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D008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BDAA15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17DE5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Ho-166m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5C9CB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9980B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8F2DC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F48D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312328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D6D6EE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Iod (53)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A45B43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F1FA9AC"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CBD29D1"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FF9F3FD" w14:textId="77777777" w:rsidR="00972486" w:rsidRPr="003A3DC0" w:rsidRDefault="00972486" w:rsidP="00CC4BF1">
            <w:pPr>
              <w:jc w:val="center"/>
              <w:rPr>
                <w:rFonts w:ascii="Arial" w:hAnsi="Arial" w:cs="Arial"/>
                <w:sz w:val="20"/>
                <w:szCs w:val="20"/>
              </w:rPr>
            </w:pPr>
          </w:p>
        </w:tc>
      </w:tr>
      <w:tr w:rsidR="00972486" w:rsidRPr="003A3DC0" w14:paraId="6232769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C2994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I-123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24221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E04A0C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299AE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CD63EC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755CAF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4FC37B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I-124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AF2AF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B399A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BF22D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4D62B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7EFF77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1580D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I-125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A112B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FCBC5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75DE26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C3A72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7B10C6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BF5F6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I-126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60393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2421A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CEDDA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BD439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64CE6E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E34883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I-129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05B12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0E58F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1C902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w:t>
            </w:r>
            <w:r w:rsidRPr="003A3DC0">
              <w:rPr>
                <w:rFonts w:ascii="Arial" w:hAnsi="Arial" w:cs="Arial"/>
                <w:sz w:val="20"/>
                <w:szCs w:val="20"/>
                <w:lang w:val="en-US"/>
              </w:rPr>
              <w:t xml:space="preserve">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76A5B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6470118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F4354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I-131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4FB1E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BBE7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39BEF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035A1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DBDC3C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A5CCB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50038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48CD3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A405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46A51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0FAD1A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40C63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A5B17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3964C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FD16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34D8B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6FB05A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14AF5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I-134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3C67D6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C647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1BDDD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EABA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411839E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714A9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I-135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EA5C883"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7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90A284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5B8DC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E577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E23DC4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9732C7C"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Indi (49)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27E86C3"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B04A807"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CAEEF6E"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E243577" w14:textId="77777777" w:rsidR="00972486" w:rsidRPr="003A3DC0" w:rsidRDefault="00972486" w:rsidP="00CC4BF1">
            <w:pPr>
              <w:jc w:val="center"/>
              <w:rPr>
                <w:rFonts w:ascii="Arial" w:hAnsi="Arial" w:cs="Arial"/>
                <w:sz w:val="20"/>
                <w:szCs w:val="20"/>
              </w:rPr>
            </w:pPr>
          </w:p>
        </w:tc>
      </w:tr>
      <w:tr w:rsidR="00972486" w:rsidRPr="003A3DC0" w14:paraId="54E5F02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0C6D6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In-111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1A22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09806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33425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29478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C22239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43B765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In-113m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838B8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30479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DC7871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A975E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9A49B7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4BCEC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In-114m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EC0C9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4FACF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4F0A6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F3905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6426DB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ED7D6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In-115m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3EF8E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83A17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79A8A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EBE51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A2132A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77BE8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Iridi (77)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D4171B"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74874225"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4016F65"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61B232C" w14:textId="77777777" w:rsidR="00972486" w:rsidRPr="003A3DC0" w:rsidRDefault="00972486" w:rsidP="00CC4BF1">
            <w:pPr>
              <w:jc w:val="center"/>
              <w:rPr>
                <w:rFonts w:ascii="Arial" w:hAnsi="Arial" w:cs="Arial"/>
                <w:sz w:val="20"/>
                <w:szCs w:val="20"/>
              </w:rPr>
            </w:pPr>
          </w:p>
        </w:tc>
      </w:tr>
      <w:tr w:rsidR="00972486" w:rsidRPr="003A3DC0" w14:paraId="7F7E88E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6A087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Ir-189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776913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AADEA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D01BD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6C7F1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18DBDF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456D4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Ir-190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21B1B1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4EAEC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3860F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9000A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59A122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5BD2C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lang w:val="en-US"/>
              </w:rPr>
              <w:t>Ir</w:t>
            </w:r>
            <w:r w:rsidRPr="003A3DC0">
              <w:rPr>
                <w:rFonts w:ascii="Arial" w:hAnsi="Arial" w:cs="Arial"/>
                <w:sz w:val="20"/>
                <w:szCs w:val="20"/>
              </w:rPr>
              <w:t>-192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56CBB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 xml:space="preserve"> (c)</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76776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739999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C6ED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F08924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2B6E3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Ir-193m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D48E2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3477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7D678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9DA84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ADAF6D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6DFB5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Ir-194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F526D8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83FE11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5AB8A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0E276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FA17CB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3CF6BD"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Kali (19)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D29FE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94E3D2F"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98E181A"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B3F8A18" w14:textId="77777777" w:rsidR="00972486" w:rsidRPr="003A3DC0" w:rsidRDefault="00972486" w:rsidP="00CC4BF1">
            <w:pPr>
              <w:jc w:val="center"/>
              <w:rPr>
                <w:rFonts w:ascii="Arial" w:hAnsi="Arial" w:cs="Arial"/>
                <w:sz w:val="20"/>
                <w:szCs w:val="20"/>
              </w:rPr>
            </w:pPr>
          </w:p>
        </w:tc>
      </w:tr>
      <w:tr w:rsidR="00972486" w:rsidRPr="003A3DC0" w14:paraId="39D5E90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13AECB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K-40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C993A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D7639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B9899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83665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ED3072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E59FA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K-42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CE620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382EE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1380D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441793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0417C2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0C6E9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K-43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9FB3DB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67B47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26E53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D8206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F23550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B43C6F9"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Krypton (36)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234EEF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3BF34AC"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95468E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6492529" w14:textId="77777777" w:rsidR="00972486" w:rsidRPr="003A3DC0" w:rsidRDefault="00972486" w:rsidP="00CC4BF1">
            <w:pPr>
              <w:jc w:val="center"/>
              <w:rPr>
                <w:rFonts w:ascii="Arial" w:hAnsi="Arial" w:cs="Arial"/>
                <w:sz w:val="20"/>
                <w:szCs w:val="20"/>
              </w:rPr>
            </w:pPr>
          </w:p>
        </w:tc>
      </w:tr>
      <w:tr w:rsidR="00972486" w:rsidRPr="003A3DC0" w14:paraId="74E27A9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982FF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Kr-79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7DD2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FDC21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C0BAB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CB6B5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559BB4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F86E3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Kr-81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4C9F99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37873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F0686D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87040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01B59B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E73A6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Kr-85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D3164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E09D1A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9BB8C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1BAF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AFA6FF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44C8B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Kr-85m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7985F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B8B9C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603A52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4E472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 xml:space="preserve">1 </w:t>
            </w:r>
            <w:r w:rsidRPr="003A3DC0">
              <w:rPr>
                <w:rFonts w:ascii="Arial" w:hAnsi="Arial" w:cs="Arial"/>
                <w:sz w:val="20"/>
                <w:szCs w:val="20"/>
                <w:lang w:val="en-US"/>
              </w:rPr>
              <w:t>x</w:t>
            </w:r>
            <w:r w:rsidRPr="003A3DC0">
              <w:rPr>
                <w:rFonts w:ascii="Arial" w:hAnsi="Arial" w:cs="Arial"/>
                <w:sz w:val="20"/>
                <w:szCs w:val="20"/>
              </w:rPr>
              <w:t xml:space="preserve"> </w:t>
            </w:r>
            <w:r w:rsidRPr="003A3DC0">
              <w:rPr>
                <w:rFonts w:ascii="Arial" w:hAnsi="Arial" w:cs="Arial"/>
                <w:sz w:val="20"/>
                <w:szCs w:val="20"/>
                <w:lang w:val="en-US"/>
              </w:rPr>
              <w:t>10</w:t>
            </w:r>
            <w:r w:rsidRPr="003A3DC0">
              <w:rPr>
                <w:rFonts w:ascii="Arial" w:hAnsi="Arial" w:cs="Arial"/>
                <w:sz w:val="20"/>
                <w:szCs w:val="20"/>
                <w:vertAlign w:val="superscript"/>
              </w:rPr>
              <w:t>10</w:t>
            </w:r>
          </w:p>
        </w:tc>
      </w:tr>
      <w:tr w:rsidR="00972486" w:rsidRPr="003A3DC0" w14:paraId="0029320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4A54D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Kr-87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90EB1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69781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D45B7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943E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2EE578D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77111E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Lantan (57)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7C7CEB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7511805"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D1348BD"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7DA5B18" w14:textId="77777777" w:rsidR="00972486" w:rsidRPr="003A3DC0" w:rsidRDefault="00972486" w:rsidP="00CC4BF1">
            <w:pPr>
              <w:jc w:val="center"/>
              <w:rPr>
                <w:rFonts w:ascii="Arial" w:hAnsi="Arial" w:cs="Arial"/>
                <w:sz w:val="20"/>
                <w:szCs w:val="20"/>
              </w:rPr>
            </w:pPr>
          </w:p>
        </w:tc>
      </w:tr>
      <w:tr w:rsidR="00972486" w:rsidRPr="003A3DC0" w14:paraId="3764CD4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45AABA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La-132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576DDD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C2923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15206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2D599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8255B6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12494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La-133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350C6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CE7D85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563D6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23361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D05415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C30C2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La-134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A876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AC3EF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9C564D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4B98A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2BCD84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A801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La-135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15D61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678AE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D67B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53EBB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A2DAB2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1C2F4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La-137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F2381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03CF5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DA078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04D8D2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509076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50AB1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La-140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6541B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3A0AA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5BB07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3191A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1B6B2A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66E4B2C"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Luteti (71)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0468C69"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D855F2D"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10A122A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0BC452E" w14:textId="77777777" w:rsidR="00972486" w:rsidRPr="003A3DC0" w:rsidRDefault="00972486" w:rsidP="00CC4BF1">
            <w:pPr>
              <w:jc w:val="center"/>
              <w:rPr>
                <w:rFonts w:ascii="Arial" w:hAnsi="Arial" w:cs="Arial"/>
                <w:sz w:val="20"/>
                <w:szCs w:val="20"/>
              </w:rPr>
            </w:pPr>
          </w:p>
        </w:tc>
      </w:tr>
      <w:tr w:rsidR="00972486" w:rsidRPr="003A3DC0" w14:paraId="1D93719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EF97D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Lu-172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A9FF1C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50B83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5B39F40"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F12E8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2C4901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C79D2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Lu-173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87B09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316D5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DFCBB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3A7431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50E60F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D761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Lu-174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6CCBA9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72013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48675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55911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FE2940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3AAA0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Lu-174m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3EA6D3E"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36DC2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4C701C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19C9A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36886F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254B0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Lu-177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FE12D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F2560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7FAAA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7A78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A266DD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C0D88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Lu-177m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E3651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4D028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0B937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A4679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0091FA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F4F7E4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Magiê (12)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7AB7E9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92383A6"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27E649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5E7287C" w14:textId="77777777" w:rsidR="00972486" w:rsidRPr="003A3DC0" w:rsidRDefault="00972486" w:rsidP="00CC4BF1">
            <w:pPr>
              <w:jc w:val="center"/>
              <w:rPr>
                <w:rFonts w:ascii="Arial" w:hAnsi="Arial" w:cs="Arial"/>
                <w:sz w:val="20"/>
                <w:szCs w:val="20"/>
              </w:rPr>
            </w:pPr>
          </w:p>
        </w:tc>
      </w:tr>
      <w:tr w:rsidR="00972486" w:rsidRPr="003A3DC0" w14:paraId="31B92B5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90FED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Mg-28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324E0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8C53E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F12BF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303D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FEC0C0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7C0B15A"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Mangan (25)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660902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18611EF"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F6AF6C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58950C2" w14:textId="77777777" w:rsidR="00972486" w:rsidRPr="003A3DC0" w:rsidRDefault="00972486" w:rsidP="00CC4BF1">
            <w:pPr>
              <w:jc w:val="center"/>
              <w:rPr>
                <w:rFonts w:ascii="Arial" w:hAnsi="Arial" w:cs="Arial"/>
                <w:sz w:val="20"/>
                <w:szCs w:val="20"/>
              </w:rPr>
            </w:pPr>
          </w:p>
        </w:tc>
      </w:tr>
      <w:tr w:rsidR="00972486" w:rsidRPr="003A3DC0" w14:paraId="66A7C98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97260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Mn-51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A9A32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88BA5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05EDF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2B4A1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BE8BFC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EB89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Mn-52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F3BBF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47F9D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C8E6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322C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FA49CC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1190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Mn-53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BE737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04531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975AA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22990C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4607D90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91F60C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Mn-54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3CF8A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BF3E3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663880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365DE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CCAFAB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61CD1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Mn-56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AA203C6"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4777B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6DAFB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9FDE8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C8E271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200F2C9"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Molybden (42)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96EB44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705F40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A6FE6B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F203F2" w14:textId="77777777" w:rsidR="00972486" w:rsidRPr="003A3DC0" w:rsidRDefault="00972486" w:rsidP="00CC4BF1">
            <w:pPr>
              <w:jc w:val="center"/>
              <w:rPr>
                <w:rFonts w:ascii="Arial" w:hAnsi="Arial" w:cs="Arial"/>
                <w:sz w:val="20"/>
                <w:szCs w:val="20"/>
              </w:rPr>
            </w:pPr>
          </w:p>
        </w:tc>
      </w:tr>
      <w:tr w:rsidR="00972486" w:rsidRPr="003A3DC0" w14:paraId="741A42D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47F79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Mo-93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5E2D4F"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CFD06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1EDEA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F3AF6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0140B1D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E838A2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Mo-99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756BA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54C07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0CD86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7B476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ECA2DA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9F419E4"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Nitơ (7)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9218EC"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3D2D396"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A0C0C6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43B02C" w14:textId="77777777" w:rsidR="00972486" w:rsidRPr="003A3DC0" w:rsidRDefault="00972486" w:rsidP="00CC4BF1">
            <w:pPr>
              <w:jc w:val="center"/>
              <w:rPr>
                <w:rFonts w:ascii="Arial" w:hAnsi="Arial" w:cs="Arial"/>
                <w:sz w:val="20"/>
                <w:szCs w:val="20"/>
              </w:rPr>
            </w:pPr>
          </w:p>
        </w:tc>
      </w:tr>
      <w:tr w:rsidR="00972486" w:rsidRPr="003A3DC0" w14:paraId="1692EA8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D4707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N-13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8F13E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9FCEF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8368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39FC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0713C82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D3D059B"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Natri (11)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90CD1B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BD735F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A3E640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69040D4" w14:textId="77777777" w:rsidR="00972486" w:rsidRPr="003A3DC0" w:rsidRDefault="00972486" w:rsidP="00CC4BF1">
            <w:pPr>
              <w:jc w:val="center"/>
              <w:rPr>
                <w:rFonts w:ascii="Arial" w:hAnsi="Arial" w:cs="Arial"/>
                <w:sz w:val="20"/>
                <w:szCs w:val="20"/>
              </w:rPr>
            </w:pPr>
          </w:p>
        </w:tc>
      </w:tr>
      <w:tr w:rsidR="00972486" w:rsidRPr="003A3DC0" w14:paraId="200D4CD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CF2506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Na-22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03E0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AD9C0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EB873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53AE9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830F2C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9495E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Na-24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EC1B769"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8A629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9953A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FD9B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37C6CD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8DE553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Niobi (41)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79181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49E322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3F5D49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8E8511D" w14:textId="77777777" w:rsidR="00972486" w:rsidRPr="003A3DC0" w:rsidRDefault="00972486" w:rsidP="00CC4BF1">
            <w:pPr>
              <w:jc w:val="center"/>
              <w:rPr>
                <w:rFonts w:ascii="Arial" w:hAnsi="Arial" w:cs="Arial"/>
                <w:sz w:val="20"/>
                <w:szCs w:val="20"/>
              </w:rPr>
            </w:pPr>
          </w:p>
        </w:tc>
      </w:tr>
      <w:tr w:rsidR="00972486" w:rsidRPr="003A3DC0" w14:paraId="54BABC0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7698EB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Nb-90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794C4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1542F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5BB05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2C9D9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F135DB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CBD6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Nb-92m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8E8EA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A6E1A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CEFBE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464EE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4097E7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4FF15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Nb-93m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8FB62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F0FEE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13E7A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4E4AE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339D2C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B455E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Nb-94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562B7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7CF52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79D98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3F6EE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1905F5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C5798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Nb-95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6FEA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B8540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212857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97973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A7C6B0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AA749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Nb-97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EBAAD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A9477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CA992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05AE7D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1134F4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223FD6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Neodym (60)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9BC77C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7E4B41B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823F294"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1DD223" w14:textId="77777777" w:rsidR="00972486" w:rsidRPr="003A3DC0" w:rsidRDefault="00972486" w:rsidP="00CC4BF1">
            <w:pPr>
              <w:jc w:val="center"/>
              <w:rPr>
                <w:rFonts w:ascii="Arial" w:hAnsi="Arial" w:cs="Arial"/>
                <w:sz w:val="20"/>
                <w:szCs w:val="20"/>
              </w:rPr>
            </w:pPr>
          </w:p>
        </w:tc>
      </w:tr>
      <w:tr w:rsidR="00972486" w:rsidRPr="003A3DC0" w14:paraId="12BC206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CD5F4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Nd-147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71176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3FA94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F16B0C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4894F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4EA941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6347B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Nd-149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7EDD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C0B7DD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FE726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1BCD9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FB4370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6409DC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Niken (28)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7F3026A"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0B06BDC"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B26981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2A64510" w14:textId="77777777" w:rsidR="00972486" w:rsidRPr="003A3DC0" w:rsidRDefault="00972486" w:rsidP="00CC4BF1">
            <w:pPr>
              <w:jc w:val="center"/>
              <w:rPr>
                <w:rFonts w:ascii="Arial" w:hAnsi="Arial" w:cs="Arial"/>
                <w:sz w:val="20"/>
                <w:szCs w:val="20"/>
              </w:rPr>
            </w:pPr>
          </w:p>
        </w:tc>
      </w:tr>
      <w:tr w:rsidR="00972486" w:rsidRPr="003A3DC0" w14:paraId="4300E3B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AFD49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Ni-56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77AB4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96721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47D9F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269E1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DAE7B4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42D50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Ni-57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97266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4D6B3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BB5FC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F9A4D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E8DB2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9BB94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Ni-59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3DDB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C0984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41AAF2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EBE1D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76F59AD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182A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Ni-63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31F04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8039C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DA7BA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699D7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3885226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742F5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Ni-65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EC32C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08C8D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B23AF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3225E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17FF93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685624B"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Neptun (93)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618BCC7"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E0ED67E"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A475C1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EA4C0A9" w14:textId="77777777" w:rsidR="00972486" w:rsidRPr="003A3DC0" w:rsidRDefault="00972486" w:rsidP="00CC4BF1">
            <w:pPr>
              <w:jc w:val="center"/>
              <w:rPr>
                <w:rFonts w:ascii="Arial" w:hAnsi="Arial" w:cs="Arial"/>
                <w:sz w:val="20"/>
                <w:szCs w:val="20"/>
              </w:rPr>
            </w:pPr>
          </w:p>
        </w:tc>
      </w:tr>
      <w:tr w:rsidR="00972486" w:rsidRPr="003A3DC0" w14:paraId="19048E5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588D3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Np-235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D314BA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72F9D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8CB8F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452D6B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2A2B0C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ED561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Np-236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0065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95076B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EE679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AC996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667A3D3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664127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Np-236m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826239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A30646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D8953C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86003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EA7731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A8B75B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Np-237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32FEE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E382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314BE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 xml:space="preserve">0 </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DEAAAC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(b)</w:t>
            </w:r>
          </w:p>
        </w:tc>
      </w:tr>
      <w:tr w:rsidR="00972486" w:rsidRPr="003A3DC0" w14:paraId="34D22D6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8F7BD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Np-239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330D0B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C524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1618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AC00D7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E1BEB9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E25B7A3"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Osmi (76)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802F0E3"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73DFF3ED"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19DC58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CAFC4C1" w14:textId="77777777" w:rsidR="00972486" w:rsidRPr="003A3DC0" w:rsidRDefault="00972486" w:rsidP="00CC4BF1">
            <w:pPr>
              <w:jc w:val="center"/>
              <w:rPr>
                <w:rFonts w:ascii="Arial" w:hAnsi="Arial" w:cs="Arial"/>
                <w:sz w:val="20"/>
                <w:szCs w:val="20"/>
              </w:rPr>
            </w:pPr>
          </w:p>
        </w:tc>
      </w:tr>
      <w:tr w:rsidR="00972486" w:rsidRPr="003A3DC0" w14:paraId="43DB734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028F0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Os-185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D91867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2DF96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69B04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3F75D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225B32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4E2B3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Os-191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FCCD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873BCE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B22ED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60392D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E76FA8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569F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Os-191m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35DF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EC210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60033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0D3F5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9704C9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5758E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Os-193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9F5C1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40175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6F279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1A27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7B0AE9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4383B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Os-194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5002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48D45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AAFD5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69405D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28F25E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025E9FC"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Phospho (15)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98E454F"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205BC98"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120E55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60B1772" w14:textId="77777777" w:rsidR="00972486" w:rsidRPr="003A3DC0" w:rsidRDefault="00972486" w:rsidP="00CC4BF1">
            <w:pPr>
              <w:jc w:val="center"/>
              <w:rPr>
                <w:rFonts w:ascii="Arial" w:hAnsi="Arial" w:cs="Arial"/>
                <w:sz w:val="20"/>
                <w:szCs w:val="20"/>
              </w:rPr>
            </w:pPr>
          </w:p>
        </w:tc>
      </w:tr>
      <w:tr w:rsidR="00972486" w:rsidRPr="003A3DC0" w14:paraId="07E1779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8AE50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24039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4FB84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0180E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5FF8D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398D2A9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FB508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F09CAB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5B30ED3"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14C728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CD319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58BCE95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7A7986D"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Protacti (91)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38F88ED"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484EBB3"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A5318C1"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0E97F14" w14:textId="77777777" w:rsidR="00972486" w:rsidRPr="003A3DC0" w:rsidRDefault="00972486" w:rsidP="00CC4BF1">
            <w:pPr>
              <w:jc w:val="center"/>
              <w:rPr>
                <w:rFonts w:ascii="Arial" w:hAnsi="Arial" w:cs="Arial"/>
                <w:sz w:val="20"/>
                <w:szCs w:val="20"/>
              </w:rPr>
            </w:pPr>
          </w:p>
        </w:tc>
      </w:tr>
      <w:tr w:rsidR="00972486" w:rsidRPr="003A3DC0" w14:paraId="0B6DC40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251C9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Pa-230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6B8046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C8DED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BDAAB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EF797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ED54F2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06F24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Pa-231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E885E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0A54C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80E7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C4504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1CE6FA7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84BB8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Pa-233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C0084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AF5755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5A4466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A2EB51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1B21B4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248F4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Chì (82)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998CEDC"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644BFBD"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67C8C21"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31898FD" w14:textId="77777777" w:rsidR="00972486" w:rsidRPr="003A3DC0" w:rsidRDefault="00972486" w:rsidP="00CC4BF1">
            <w:pPr>
              <w:jc w:val="center"/>
              <w:rPr>
                <w:rFonts w:ascii="Arial" w:hAnsi="Arial" w:cs="Arial"/>
                <w:sz w:val="20"/>
                <w:szCs w:val="20"/>
              </w:rPr>
            </w:pPr>
          </w:p>
        </w:tc>
      </w:tr>
      <w:tr w:rsidR="00972486" w:rsidRPr="003A3DC0" w14:paraId="66A09F0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8CDEF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Pb-201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F7C1A9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7150B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D6F44C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0AF0D5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07A447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0174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Pb-202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1EA01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937859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20C2C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80770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158B7F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DA226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Pb-203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0A28A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6A125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F1C5B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E1FA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51B126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395A7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Pb-205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F427C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4B1A2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DA416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0FB8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DDBDB1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A9F21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Pb-210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5C9FC3E"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DEB8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B54439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AB2F13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(b)</w:t>
            </w:r>
          </w:p>
        </w:tc>
      </w:tr>
      <w:tr w:rsidR="00972486" w:rsidRPr="003A3DC0" w14:paraId="7F3200D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671BA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Pb-212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3FD7E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EDB21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AE9E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0F335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59AC5AE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C568588"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Paladi (46)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E4D7504"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C8F06A6"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5FEF33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0C611F9" w14:textId="77777777" w:rsidR="00972486" w:rsidRPr="003A3DC0" w:rsidRDefault="00972486" w:rsidP="00CC4BF1">
            <w:pPr>
              <w:jc w:val="center"/>
              <w:rPr>
                <w:rFonts w:ascii="Arial" w:hAnsi="Arial" w:cs="Arial"/>
                <w:sz w:val="20"/>
                <w:szCs w:val="20"/>
              </w:rPr>
            </w:pPr>
          </w:p>
        </w:tc>
      </w:tr>
      <w:tr w:rsidR="00972486" w:rsidRPr="003A3DC0" w14:paraId="72F5561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427CA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Pd-103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800E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CB159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ACF89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6D921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696C403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8F436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Pd-107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BECE18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9946B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F0ED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ECC94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68F0224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E93B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Pd-109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69D7B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2A894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857FA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23C936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8FB900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F60A0D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Prometi (61)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9064F4A"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21C89CC"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BDF2EA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C0C8FF4" w14:textId="77777777" w:rsidR="00972486" w:rsidRPr="003A3DC0" w:rsidRDefault="00972486" w:rsidP="00CC4BF1">
            <w:pPr>
              <w:jc w:val="center"/>
              <w:rPr>
                <w:rFonts w:ascii="Arial" w:hAnsi="Arial" w:cs="Arial"/>
                <w:sz w:val="20"/>
                <w:szCs w:val="20"/>
              </w:rPr>
            </w:pPr>
          </w:p>
        </w:tc>
      </w:tr>
      <w:tr w:rsidR="00972486" w:rsidRPr="003A3DC0" w14:paraId="75BD475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5D252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Pm-143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0A8B5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34373A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DB89B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E35EC7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FC0807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96641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Pm-144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2DA59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DBAA5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C7D95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8DF0B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82F1BF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70CBD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Pm-145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EDF1A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00835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5EA24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291A3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E008E2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24FD7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Pm-147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C159DF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45B1C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64F01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FFD28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9ED241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65B64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Pm-148m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B1D5B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05F11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A3C34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2B80D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8BBC4C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98DFA2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6C21FF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519F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64F78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1CB20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338EE9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6799AA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Pm-151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22DE82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62F2B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AA1F4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23EED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3717D1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26CC03"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Poloni (84)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D6D53CC"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634A89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D35009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563DF12" w14:textId="77777777" w:rsidR="00972486" w:rsidRPr="003A3DC0" w:rsidRDefault="00972486" w:rsidP="00CC4BF1">
            <w:pPr>
              <w:jc w:val="center"/>
              <w:rPr>
                <w:rFonts w:ascii="Arial" w:hAnsi="Arial" w:cs="Arial"/>
                <w:sz w:val="20"/>
                <w:szCs w:val="20"/>
              </w:rPr>
            </w:pPr>
          </w:p>
        </w:tc>
      </w:tr>
      <w:tr w:rsidR="00972486" w:rsidRPr="003A3DC0" w14:paraId="4006B30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3D8ED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Po-210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41ACFB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39F5F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40D1D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3F28A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5EADE6D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0F0E20"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Praseodym (59)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89DC1C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71F0B09"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CF7572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7D62DF5" w14:textId="77777777" w:rsidR="00972486" w:rsidRPr="003A3DC0" w:rsidRDefault="00972486" w:rsidP="00CC4BF1">
            <w:pPr>
              <w:jc w:val="center"/>
              <w:rPr>
                <w:rFonts w:ascii="Arial" w:hAnsi="Arial" w:cs="Arial"/>
                <w:sz w:val="20"/>
                <w:szCs w:val="20"/>
              </w:rPr>
            </w:pPr>
          </w:p>
        </w:tc>
      </w:tr>
      <w:tr w:rsidR="00972486" w:rsidRPr="003A3DC0" w14:paraId="1AC8582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07DDA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Pr-142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72D13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75F04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34479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4ED9DB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2FFF97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2EAFF3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Pr-143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C4D2D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7D1D0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72A54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DEC72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0D9D55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112B20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Platin (78)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45C324"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05BFFD0"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471B03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8813BA4" w14:textId="77777777" w:rsidR="00972486" w:rsidRPr="003A3DC0" w:rsidRDefault="00972486" w:rsidP="00CC4BF1">
            <w:pPr>
              <w:jc w:val="center"/>
              <w:rPr>
                <w:rFonts w:ascii="Arial" w:hAnsi="Arial" w:cs="Arial"/>
                <w:sz w:val="20"/>
                <w:szCs w:val="20"/>
              </w:rPr>
            </w:pPr>
          </w:p>
        </w:tc>
      </w:tr>
      <w:tr w:rsidR="00972486" w:rsidRPr="003A3DC0" w14:paraId="4D75406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FDB92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Pt-188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597BA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8CDAE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5B41A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95F70C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0F11EA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6339F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Pt-191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5858D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F9728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4F5421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FF479C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5B3670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D312E6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2CE01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419B4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93DB0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EA9DD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15997B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E8425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Pt-193m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E98BA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430951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6D52B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AEA80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AC8F5F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51F40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Pt-195m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AE6E9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79ED1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2E899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068426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E44F0E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A90B8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Pt-197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F7A9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42736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F68A7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CF42B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1EAD33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5DB437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Pt-197m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7B7C26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FAA06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8DB17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82A82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E1049D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B4CB26"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Pluton (94)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AE27487"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C9D4578"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87EF20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9188E19" w14:textId="77777777" w:rsidR="00972486" w:rsidRPr="003A3DC0" w:rsidRDefault="00972486" w:rsidP="00CC4BF1">
            <w:pPr>
              <w:jc w:val="center"/>
              <w:rPr>
                <w:rFonts w:ascii="Arial" w:hAnsi="Arial" w:cs="Arial"/>
                <w:sz w:val="20"/>
                <w:szCs w:val="20"/>
              </w:rPr>
            </w:pPr>
          </w:p>
        </w:tc>
      </w:tr>
      <w:tr w:rsidR="00972486" w:rsidRPr="003A3DC0" w14:paraId="4F97F24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ECD6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Pu-236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6001E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DB1DE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BC017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35E31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507F6AE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337856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Pu-237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05D6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EFA20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CACB71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8F9C1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7550DA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33467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Pu-238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C8494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54DF0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A2201C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5AC200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5DB18E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4FA5F9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Pu-239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330B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55EB4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D4D23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34E4B7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D1F63F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FC73E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Pu-240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9AEDBC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43160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55552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53CEB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701249F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84C13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Pu-241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99390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13AC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6C0D1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E2F1A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3D770B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8ACFC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Pu-242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F4D43E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233BB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5AB41C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60689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596AE63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B0BE0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Pu-244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1AE1F3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6 x 10</w:t>
            </w:r>
            <w:r w:rsidRPr="003A3DC0">
              <w:rPr>
                <w:rFonts w:ascii="Arial" w:hAnsi="Arial" w:cs="Arial"/>
                <w:sz w:val="20"/>
                <w:szCs w:val="20"/>
                <w:vertAlign w:val="superscript"/>
              </w:rPr>
              <w:t>-</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FF0B5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639F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8FDBD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EA90C7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50F8926"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Radi (88)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00D7295"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EF1C107"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B870FF9"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77C828B" w14:textId="77777777" w:rsidR="00972486" w:rsidRPr="003A3DC0" w:rsidRDefault="00972486" w:rsidP="00CC4BF1">
            <w:pPr>
              <w:jc w:val="center"/>
              <w:rPr>
                <w:rFonts w:ascii="Arial" w:hAnsi="Arial" w:cs="Arial"/>
                <w:sz w:val="20"/>
                <w:szCs w:val="20"/>
              </w:rPr>
            </w:pPr>
          </w:p>
        </w:tc>
      </w:tr>
      <w:tr w:rsidR="00972486" w:rsidRPr="003A3DC0" w14:paraId="0FE15D3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64F7E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Ra-223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2BAB5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FD740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FDCD0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54555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3A494E3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3C2C8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Ra-224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28CDA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A13DE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4D0C2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BBCA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60E7B3D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94A4A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Ra-225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20E80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16056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7EAA0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F17D8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F6D870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3EBD8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Ra-226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9D923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A26A3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75C3E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8D286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(b)</w:t>
            </w:r>
          </w:p>
        </w:tc>
      </w:tr>
      <w:tr w:rsidR="00972486" w:rsidRPr="003A3DC0" w14:paraId="60A9EA2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7E0E2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Ra-228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95EC1C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33D22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B53D5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A2DF8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28C83F7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188A3D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Rubidi (37)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2019E5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3240436"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7C26396"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732E69" w14:textId="77777777" w:rsidR="00972486" w:rsidRPr="003A3DC0" w:rsidRDefault="00972486" w:rsidP="00CC4BF1">
            <w:pPr>
              <w:jc w:val="center"/>
              <w:rPr>
                <w:rFonts w:ascii="Arial" w:hAnsi="Arial" w:cs="Arial"/>
                <w:sz w:val="20"/>
                <w:szCs w:val="20"/>
              </w:rPr>
            </w:pPr>
          </w:p>
        </w:tc>
      </w:tr>
      <w:tr w:rsidR="00972486" w:rsidRPr="003A3DC0" w14:paraId="6481DA0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537C9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Rb-81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8462D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75F45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D003C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D29B7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7B139B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975E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Rb-83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E2145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D7AAB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60B99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5FFF6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59665C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500FE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Rb-84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238CA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7C66BB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21FD2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9CF024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5EAA66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5CA9D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Rb-86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133D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2459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79677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26F610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7B1EEAF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5FFB6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Rb-87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DF921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98A6F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ED708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A5DCA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6B145F8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C28BD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Rb(tự nhiên)</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1EB71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657AB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022D6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3792F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F33791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7A21936"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Reni (75)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0ADEBA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B357679"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D0EEAE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0559B4C" w14:textId="77777777" w:rsidR="00972486" w:rsidRPr="003A3DC0" w:rsidRDefault="00972486" w:rsidP="00CC4BF1">
            <w:pPr>
              <w:jc w:val="center"/>
              <w:rPr>
                <w:rFonts w:ascii="Arial" w:hAnsi="Arial" w:cs="Arial"/>
                <w:sz w:val="20"/>
                <w:szCs w:val="20"/>
              </w:rPr>
            </w:pPr>
          </w:p>
        </w:tc>
      </w:tr>
      <w:tr w:rsidR="00972486" w:rsidRPr="003A3DC0" w14:paraId="6ACE87A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4BA4AD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Re-184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9D502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BC8FD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8B330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54019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CC8A5D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035E9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Re-184m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F5289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C60DD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B2E2F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5DB65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9839C0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88DFA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Re-186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9D677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3BBA2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0565F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8DDD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0D6007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90591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Re-187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59CAD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6B7CD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45A541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857F1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1AD8AA2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DCF0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Re-188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313C5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893A1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2ACEC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0B98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31DFED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5050E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Re-189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E0D579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0E670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38561F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0B64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17AF47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0C67B1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Re</w:t>
            </w:r>
            <w:r w:rsidRPr="003A3DC0">
              <w:rPr>
                <w:rFonts w:ascii="Arial" w:hAnsi="Arial" w:cs="Arial"/>
                <w:sz w:val="20"/>
                <w:szCs w:val="20"/>
                <w:lang w:val="en-US"/>
              </w:rPr>
              <w:t xml:space="preserve"> </w:t>
            </w:r>
            <w:r w:rsidRPr="003A3DC0">
              <w:rPr>
                <w:rFonts w:ascii="Arial" w:hAnsi="Arial" w:cs="Arial"/>
                <w:sz w:val="20"/>
                <w:szCs w:val="20"/>
              </w:rPr>
              <w:t>(</w:t>
            </w:r>
            <w:r w:rsidRPr="003A3DC0">
              <w:rPr>
                <w:rFonts w:ascii="Arial" w:hAnsi="Arial" w:cs="Arial"/>
                <w:sz w:val="20"/>
                <w:szCs w:val="20"/>
                <w:lang w:val="en-US"/>
              </w:rPr>
              <w:t>tự nhiên</w:t>
            </w:r>
            <w:r w:rsidRPr="003A3DC0">
              <w:rPr>
                <w:rFonts w:ascii="Arial" w:hAnsi="Arial" w:cs="Arial"/>
                <w:sz w:val="20"/>
                <w:szCs w:val="20"/>
              </w:rPr>
              <w:t>)</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96CD3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F0B42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E06FD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D46D5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2B7DDF3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5003657"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Rodi (45)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43196A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D6D4AF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34E134A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EADC57B" w14:textId="77777777" w:rsidR="00972486" w:rsidRPr="003A3DC0" w:rsidRDefault="00972486" w:rsidP="00CC4BF1">
            <w:pPr>
              <w:jc w:val="center"/>
              <w:rPr>
                <w:rFonts w:ascii="Arial" w:hAnsi="Arial" w:cs="Arial"/>
                <w:sz w:val="20"/>
                <w:szCs w:val="20"/>
              </w:rPr>
            </w:pPr>
          </w:p>
        </w:tc>
      </w:tr>
      <w:tr w:rsidR="00972486" w:rsidRPr="003A3DC0" w14:paraId="00A1321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6E931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Rh-99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1DB4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DACFA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017BF2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A0C9A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F5B17D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30AB5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Rh-101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CE3DA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C3BDA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F41ED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F4043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4BAB28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AF1D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Rh-102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D0AA0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BCB47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7A8A1E"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8118F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3B5ADC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95F07F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Rh-102m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DC2117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92497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BC9C7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6E67F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82CF0D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D7D3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Rh-103m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1C78E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FAFF8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CDBB3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379F1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37AF2C1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F2179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Rh-105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23BF8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1CB795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5FBF03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D3BBC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00EE55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63C5AF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Radon (86)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47A3D99"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099F332"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D138C1E"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1F35BA1" w14:textId="77777777" w:rsidR="00972486" w:rsidRPr="003A3DC0" w:rsidRDefault="00972486" w:rsidP="00CC4BF1">
            <w:pPr>
              <w:jc w:val="center"/>
              <w:rPr>
                <w:rFonts w:ascii="Arial" w:hAnsi="Arial" w:cs="Arial"/>
                <w:sz w:val="20"/>
                <w:szCs w:val="20"/>
              </w:rPr>
            </w:pPr>
          </w:p>
        </w:tc>
      </w:tr>
      <w:tr w:rsidR="00972486" w:rsidRPr="003A3DC0" w14:paraId="769AE74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681EB4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Rn-222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2B58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6E7A8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047E72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17BD4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r w:rsidRPr="003A3DC0">
              <w:rPr>
                <w:rFonts w:ascii="Arial" w:hAnsi="Arial" w:cs="Arial"/>
                <w:sz w:val="20"/>
                <w:szCs w:val="20"/>
              </w:rPr>
              <w:t>(b)</w:t>
            </w:r>
          </w:p>
        </w:tc>
      </w:tr>
      <w:tr w:rsidR="00972486" w:rsidRPr="003A3DC0" w14:paraId="1893623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FA8A23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Ruteni (44)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363A34B"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07C5E7E"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E41F77E"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3C06FF1" w14:textId="77777777" w:rsidR="00972486" w:rsidRPr="003A3DC0" w:rsidRDefault="00972486" w:rsidP="00CC4BF1">
            <w:pPr>
              <w:jc w:val="center"/>
              <w:rPr>
                <w:rFonts w:ascii="Arial" w:hAnsi="Arial" w:cs="Arial"/>
                <w:sz w:val="20"/>
                <w:szCs w:val="20"/>
              </w:rPr>
            </w:pPr>
          </w:p>
        </w:tc>
      </w:tr>
      <w:tr w:rsidR="00972486" w:rsidRPr="003A3DC0" w14:paraId="78641CF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92BC6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Ru-97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F79529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C6370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DCDCD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B585FE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6CCE30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3B95B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Ru-103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8E6B1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52CBD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7EF6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1C7532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12C9E5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2DFB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Ru-105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82872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B97E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14856E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F3B4E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744881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7C3FE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Ru-106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4F4F46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4513D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BBFC37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6BBA2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03AECD8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24C89F"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L</w:t>
            </w:r>
            <w:r w:rsidRPr="003A3DC0">
              <w:rPr>
                <w:rFonts w:ascii="Arial" w:hAnsi="Arial" w:cs="Arial"/>
                <w:b/>
                <w:sz w:val="20"/>
                <w:szCs w:val="20"/>
                <w:lang w:val="en-US"/>
              </w:rPr>
              <w:t xml:space="preserve">ưu huỳnh </w:t>
            </w:r>
            <w:r w:rsidRPr="003A3DC0">
              <w:rPr>
                <w:rFonts w:ascii="Arial" w:hAnsi="Arial" w:cs="Arial"/>
                <w:b/>
                <w:sz w:val="20"/>
                <w:szCs w:val="20"/>
              </w:rPr>
              <w:t>(16)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D314A7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70179E3"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EADD313"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D878965" w14:textId="77777777" w:rsidR="00972486" w:rsidRPr="003A3DC0" w:rsidRDefault="00972486" w:rsidP="00CC4BF1">
            <w:pPr>
              <w:jc w:val="center"/>
              <w:rPr>
                <w:rFonts w:ascii="Arial" w:hAnsi="Arial" w:cs="Arial"/>
                <w:sz w:val="20"/>
                <w:szCs w:val="20"/>
              </w:rPr>
            </w:pPr>
          </w:p>
        </w:tc>
      </w:tr>
      <w:tr w:rsidR="00972486" w:rsidRPr="003A3DC0" w14:paraId="2628CA2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0F3B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S-35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768F7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0D9CD9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B0F1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53FA8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4E8E81B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5DFD99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Antimon (51)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7AA4745"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A7D19B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C50D18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3841E63" w14:textId="77777777" w:rsidR="00972486" w:rsidRPr="003A3DC0" w:rsidRDefault="00972486" w:rsidP="00CC4BF1">
            <w:pPr>
              <w:jc w:val="center"/>
              <w:rPr>
                <w:rFonts w:ascii="Arial" w:hAnsi="Arial" w:cs="Arial"/>
                <w:sz w:val="20"/>
                <w:szCs w:val="20"/>
              </w:rPr>
            </w:pPr>
          </w:p>
        </w:tc>
      </w:tr>
      <w:tr w:rsidR="00972486" w:rsidRPr="003A3DC0" w14:paraId="53C6BFD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C1374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Sb-119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15C66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E522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16106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255E1D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79C0E7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ABA6B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Sb-120m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C689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79092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0465B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34834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6794F9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8E381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Sb-122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ADA0AA4"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9D6FD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7BFACD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F568D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5269EA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6F05AE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Sb-124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DDC4F7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7E0A8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09D9F3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9F132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9071EE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5A297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Sb-125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988163F"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4CA45A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EDEFE8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D8036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49E36B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13A06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Sb-126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A152A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9003B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903AC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D0144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CCC607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A6F1C3"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Scandi (21)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3959E6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DEACA16"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3575A5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931F68D" w14:textId="77777777" w:rsidR="00972486" w:rsidRPr="003A3DC0" w:rsidRDefault="00972486" w:rsidP="00CC4BF1">
            <w:pPr>
              <w:jc w:val="center"/>
              <w:rPr>
                <w:rFonts w:ascii="Arial" w:hAnsi="Arial" w:cs="Arial"/>
                <w:sz w:val="20"/>
                <w:szCs w:val="20"/>
              </w:rPr>
            </w:pPr>
          </w:p>
        </w:tc>
      </w:tr>
      <w:tr w:rsidR="00972486" w:rsidRPr="003A3DC0" w14:paraId="2280C9D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79E1F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Sc-44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8323D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A727CF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531BE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05E08B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CFA9F2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1CC1E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Sc-46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EC9C5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DB913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025F3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B0795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A4125F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5B7764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Sc-47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A4057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15A893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4DE3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C1344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C99F88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05A08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Sc-48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90281C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038DE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0A956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6494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0951F54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9E059D7"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Sêlen (34)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EE35E4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3A3B297"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5A070FB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BF2B68C" w14:textId="77777777" w:rsidR="00972486" w:rsidRPr="003A3DC0" w:rsidRDefault="00972486" w:rsidP="00CC4BF1">
            <w:pPr>
              <w:jc w:val="center"/>
              <w:rPr>
                <w:rFonts w:ascii="Arial" w:hAnsi="Arial" w:cs="Arial"/>
                <w:sz w:val="20"/>
                <w:szCs w:val="20"/>
              </w:rPr>
            </w:pPr>
          </w:p>
        </w:tc>
      </w:tr>
      <w:tr w:rsidR="00972486" w:rsidRPr="003A3DC0" w14:paraId="3DC5B0F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83A4A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Se-75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4152B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80E77FD"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E1E12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2B3FB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DB00A1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234A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Se-79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8ECF42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55E46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CB991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60E4D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E48304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57F66E0"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Silic (14)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39A6F6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6B07599"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A9C2462"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32C871D" w14:textId="77777777" w:rsidR="00972486" w:rsidRPr="003A3DC0" w:rsidRDefault="00972486" w:rsidP="00CC4BF1">
            <w:pPr>
              <w:jc w:val="center"/>
              <w:rPr>
                <w:rFonts w:ascii="Arial" w:hAnsi="Arial" w:cs="Arial"/>
                <w:sz w:val="20"/>
                <w:szCs w:val="20"/>
              </w:rPr>
            </w:pPr>
          </w:p>
        </w:tc>
      </w:tr>
      <w:tr w:rsidR="00972486" w:rsidRPr="003A3DC0" w14:paraId="791082F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27054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Si-31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A5A3A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2817A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C533A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FF3DA7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CECDB2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97CE3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Si-32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38E748"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D0D7C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95C5F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B66FD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3DDD2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5A0376A"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Samari (62)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E7ACC0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7F1FF4F"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9DC60BA"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677900C" w14:textId="77777777" w:rsidR="00972486" w:rsidRPr="003A3DC0" w:rsidRDefault="00972486" w:rsidP="00CC4BF1">
            <w:pPr>
              <w:jc w:val="center"/>
              <w:rPr>
                <w:rFonts w:ascii="Arial" w:hAnsi="Arial" w:cs="Arial"/>
                <w:sz w:val="20"/>
                <w:szCs w:val="20"/>
              </w:rPr>
            </w:pPr>
          </w:p>
        </w:tc>
      </w:tr>
      <w:tr w:rsidR="00972486" w:rsidRPr="003A3DC0" w14:paraId="28EFBAA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FF3D0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Sm-145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7A519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3C8A3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32D6BE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09180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77EB3F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D7A2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Sm-147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E8ABD8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B956C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E6245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1F369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AEDA1D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2CA2A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Sm-151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0C868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34DEB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F481A7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C2B79D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421D854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6792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Sm-153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55AAC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293CC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B2473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06F8A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657E09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8E07C7"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Thiếc (50)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0CD05C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4629A41"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5C4661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A8D35DA" w14:textId="77777777" w:rsidR="00972486" w:rsidRPr="003A3DC0" w:rsidRDefault="00972486" w:rsidP="00CC4BF1">
            <w:pPr>
              <w:jc w:val="center"/>
              <w:rPr>
                <w:rFonts w:ascii="Arial" w:hAnsi="Arial" w:cs="Arial"/>
                <w:sz w:val="20"/>
                <w:szCs w:val="20"/>
              </w:rPr>
            </w:pPr>
          </w:p>
        </w:tc>
      </w:tr>
      <w:tr w:rsidR="00972486" w:rsidRPr="003A3DC0" w14:paraId="3517688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44EAB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Sn-113(a)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90BFC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BD373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00BB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93443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24B880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E11C5B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Sn-117m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ADB63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D8E04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C404D5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9E49C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26F6BA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6ADB47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Sn-119m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0F1A0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0B6D6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4BD3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4EBBA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A24756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781665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Sn-121m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A4009C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5C4AA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4BCB7D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6E5D4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70BE17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3B9F7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Sn-123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068CE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FD960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580F3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A4D002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5F22C4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D456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Sn-125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6089F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3D195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73F8E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E20A8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1561D91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699D9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Sn-126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4407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7E458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E2F1FE9"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0E8286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47B95B0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5D24F0C"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Stronti (38)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02F7DB0"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8F5AC38"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13DCADAC"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3FF6459" w14:textId="77777777" w:rsidR="00972486" w:rsidRPr="003A3DC0" w:rsidRDefault="00972486" w:rsidP="00CC4BF1">
            <w:pPr>
              <w:jc w:val="center"/>
              <w:rPr>
                <w:rFonts w:ascii="Arial" w:hAnsi="Arial" w:cs="Arial"/>
                <w:sz w:val="20"/>
                <w:szCs w:val="20"/>
              </w:rPr>
            </w:pPr>
          </w:p>
        </w:tc>
      </w:tr>
      <w:tr w:rsidR="00972486" w:rsidRPr="003A3DC0" w14:paraId="2FB09BB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CE644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Sr-82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8E4B97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9AB312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7890D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FC626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46E023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553C2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Sr-83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94F351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EB47D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32648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146CE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F06085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56A9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Sr-85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B376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CED1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237A2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B73A8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477243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57B43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Sr-85m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4C757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E7B9C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73E48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B6DF5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F7FD0F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9B57C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Sr-87m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2851D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7B78C7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79422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8EFB8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E1662B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57FD0F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Sr-89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3809A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7A0DF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98A7A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86537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7268FD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BD598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Sr-90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C4F77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F9BA7B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17E75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B62C4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(b)</w:t>
            </w:r>
          </w:p>
        </w:tc>
      </w:tr>
      <w:tr w:rsidR="00972486" w:rsidRPr="003A3DC0" w14:paraId="3097691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6867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Sr-91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946FA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F4914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B75493F"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87DF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A43A4B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A7FE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Sr-92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DE88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232DE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49AB032"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D6657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35E2E4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01419A9"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lastRenderedPageBreak/>
              <w:t>Triti (1) (xem Hydro)</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E29664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5456B4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330CF64"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291184E" w14:textId="77777777" w:rsidR="00972486" w:rsidRPr="003A3DC0" w:rsidRDefault="00972486" w:rsidP="00CC4BF1">
            <w:pPr>
              <w:jc w:val="center"/>
              <w:rPr>
                <w:rFonts w:ascii="Arial" w:hAnsi="Arial" w:cs="Arial"/>
                <w:sz w:val="20"/>
                <w:szCs w:val="20"/>
              </w:rPr>
            </w:pPr>
          </w:p>
        </w:tc>
      </w:tr>
      <w:tr w:rsidR="00972486" w:rsidRPr="003A3DC0" w14:paraId="6F9D658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F20EC6B"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Tantan (73)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D1AB44A"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483588B"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DE8A848"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18CBF8D" w14:textId="77777777" w:rsidR="00972486" w:rsidRPr="003A3DC0" w:rsidRDefault="00972486" w:rsidP="00CC4BF1">
            <w:pPr>
              <w:jc w:val="center"/>
              <w:rPr>
                <w:rFonts w:ascii="Arial" w:hAnsi="Arial" w:cs="Arial"/>
                <w:sz w:val="20"/>
                <w:szCs w:val="20"/>
              </w:rPr>
            </w:pPr>
          </w:p>
        </w:tc>
      </w:tr>
      <w:tr w:rsidR="00972486" w:rsidRPr="003A3DC0" w14:paraId="2E4AF5F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44DD0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Ta-178 (thời gian sống dài)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84694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6C1A5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077E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08A8C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2BF053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CCBE6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Ta-179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63B09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C79FB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EC09F9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EB7F8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C0DF8C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536C5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Ta-182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13AE9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C10063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DCA4B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4AD6B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651475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0DF1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Terbi (65)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5066F02" w14:textId="77777777" w:rsidR="00972486" w:rsidRPr="003A3DC0" w:rsidRDefault="00972486" w:rsidP="00CC4BF1">
            <w:pPr>
              <w:jc w:val="center"/>
              <w:rPr>
                <w:rFonts w:ascii="Arial" w:hAnsi="Arial" w:cs="Arial"/>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2DD60C5"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1D60C29"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9D22EB" w14:textId="77777777" w:rsidR="00972486" w:rsidRPr="003A3DC0" w:rsidRDefault="00972486" w:rsidP="00CC4BF1">
            <w:pPr>
              <w:jc w:val="center"/>
              <w:rPr>
                <w:rFonts w:ascii="Arial" w:hAnsi="Arial" w:cs="Arial"/>
                <w:sz w:val="20"/>
                <w:szCs w:val="20"/>
              </w:rPr>
            </w:pPr>
          </w:p>
        </w:tc>
      </w:tr>
      <w:tr w:rsidR="00972486" w:rsidRPr="003A3DC0" w14:paraId="6B49B8D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729B8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Tb-149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8E3E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9ED5C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1F5B31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9E543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8629F8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645D5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Tb-157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011A49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FE396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90F03E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0159E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4C5FE77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A8E12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Tb-158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76F1F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D0B37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24D6D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F6839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3CDA20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64026C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Tb-160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1CC3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87E9D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C73AAB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C6A44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6E71A9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2CE36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Tb-161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BFB36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F5C5C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5486BD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65E9E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4D91557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AF3B819"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Techneti (43)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2EA551F"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52D06F63"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14DFCBD"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E594FC" w14:textId="77777777" w:rsidR="00972486" w:rsidRPr="003A3DC0" w:rsidRDefault="00972486" w:rsidP="00CC4BF1">
            <w:pPr>
              <w:jc w:val="center"/>
              <w:rPr>
                <w:rFonts w:ascii="Arial" w:hAnsi="Arial" w:cs="Arial"/>
                <w:sz w:val="20"/>
                <w:szCs w:val="20"/>
              </w:rPr>
            </w:pPr>
          </w:p>
        </w:tc>
      </w:tr>
      <w:tr w:rsidR="00972486" w:rsidRPr="003A3DC0" w14:paraId="68B1A26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B88D93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0155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A4CAA4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2DE1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D3E438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4E1BD1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B130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Tc-95m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A33BB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236FA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239DBD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0B32D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D0037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31FA1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Tc-96</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7DC1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6771F7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2FF82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F4534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28AF7C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C70AD4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Tc-96m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B4DB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A57B12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134D5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301AE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DB52EA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84F9C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12EF2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12C54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CB00A9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892AA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7E81B53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ACB98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Tc-97m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FAA47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27D48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B4141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17CDE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2F17582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111EDE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7DF7D9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3E30F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8C490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7EF36D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081AE9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D9CC0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18773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475F7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CA7A5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74F9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D983F9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A13FA9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Tc-99m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B80AED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2BF965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AF6E3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C769E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104B3C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4CD4D2B"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Telu (52)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3162A03"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4568231"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5CD681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4202A54" w14:textId="77777777" w:rsidR="00972486" w:rsidRPr="003A3DC0" w:rsidRDefault="00972486" w:rsidP="00CC4BF1">
            <w:pPr>
              <w:jc w:val="center"/>
              <w:rPr>
                <w:rFonts w:ascii="Arial" w:hAnsi="Arial" w:cs="Arial"/>
                <w:sz w:val="20"/>
                <w:szCs w:val="20"/>
              </w:rPr>
            </w:pPr>
          </w:p>
        </w:tc>
      </w:tr>
      <w:tr w:rsidR="00972486" w:rsidRPr="003A3DC0" w14:paraId="5CA47D6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71BC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Te-118(a)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250A1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A49A3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602ED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96D2E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3371B6F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D6CFC5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Te-119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91885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CD84D1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11154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0D341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18BD776"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C8579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Te-119m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782A9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A9DB3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EF6F91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3BE95F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3214434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CD57C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50B4C9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D85C6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012473C"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8438A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FCAD3F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E66F7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Te-121m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2C26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BD701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26E85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50444A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687CAB8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332C35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Te-123m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D7D7A5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1CB0D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5E06C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DAA47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889261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1CC6F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Te-125m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AE6C9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2C73D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0919C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23FC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E99B45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085F5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E1A9BA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DD14DC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1A091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E9C79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F58C32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9A8E71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Te-127m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B73E7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3E544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D7D50E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B9648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F4B03C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B442B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46AA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F16C64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7C200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897B6C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EC41E5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BDD825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Te-129m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BDE77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8A55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5FE6A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C4ADB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0A6A60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4CC6AF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Te-131m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1302F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08E49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D9D2B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8CC6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FCDF17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3D7D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Te-132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60BCCE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DBFF5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831BC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71FF38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7EF1C5F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AB5F66A"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Thori (90)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BB2E93"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4F6B715"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67DAA03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941DE16" w14:textId="77777777" w:rsidR="00972486" w:rsidRPr="003A3DC0" w:rsidRDefault="00972486" w:rsidP="00CC4BF1">
            <w:pPr>
              <w:jc w:val="center"/>
              <w:rPr>
                <w:rFonts w:ascii="Arial" w:hAnsi="Arial" w:cs="Arial"/>
                <w:sz w:val="20"/>
                <w:szCs w:val="20"/>
              </w:rPr>
            </w:pPr>
          </w:p>
        </w:tc>
      </w:tr>
      <w:tr w:rsidR="00972486" w:rsidRPr="003A3DC0" w14:paraId="2863740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C4546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Th-227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8A094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3732E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4DCCBC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583B2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1638A23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A65F0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Th-228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3D6A92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D2406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A1DF5B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A6881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(b)</w:t>
            </w:r>
          </w:p>
        </w:tc>
      </w:tr>
      <w:tr w:rsidR="00972486" w:rsidRPr="003A3DC0" w14:paraId="625B177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5B4A7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Th-229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E8E5D3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69AEF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0E310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2012E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(b)</w:t>
            </w:r>
          </w:p>
        </w:tc>
      </w:tr>
      <w:tr w:rsidR="00972486" w:rsidRPr="003A3DC0" w14:paraId="1A09587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B9F3C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Th-230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6DF8916"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89ABB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305D1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4548D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1B1EFB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393DC0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Th-231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A6D73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3FF74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A2FEE2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BD126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1F804B2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2467D9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Th-232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54C43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9C369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8C5108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B1714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25D88A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7D09E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Th-234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50A0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52B2A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41485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24815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086EB11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94FD6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Th (tự nhiên)</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6E099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17B94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CFB89A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8DB84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(b)</w:t>
            </w:r>
          </w:p>
        </w:tc>
      </w:tr>
      <w:tr w:rsidR="00972486" w:rsidRPr="003A3DC0" w14:paraId="15C743A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8CD7FD"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Titan (22)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B46B876"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731F5F81"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159FD37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F817DE3" w14:textId="77777777" w:rsidR="00972486" w:rsidRPr="003A3DC0" w:rsidRDefault="00972486" w:rsidP="00CC4BF1">
            <w:pPr>
              <w:jc w:val="center"/>
              <w:rPr>
                <w:rFonts w:ascii="Arial" w:hAnsi="Arial" w:cs="Arial"/>
                <w:sz w:val="20"/>
                <w:szCs w:val="20"/>
              </w:rPr>
            </w:pPr>
          </w:p>
        </w:tc>
      </w:tr>
      <w:tr w:rsidR="00972486" w:rsidRPr="003A3DC0" w14:paraId="5AC5974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87A73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Ti-44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A7DA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E75363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1ACAE4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8A771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D74468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949FF92"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Tali (81)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6DE7062"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2E8A5278"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B8A8A88"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F13B14" w14:textId="77777777" w:rsidR="00972486" w:rsidRPr="003A3DC0" w:rsidRDefault="00972486" w:rsidP="00CC4BF1">
            <w:pPr>
              <w:jc w:val="center"/>
              <w:rPr>
                <w:rFonts w:ascii="Arial" w:hAnsi="Arial" w:cs="Arial"/>
                <w:sz w:val="20"/>
                <w:szCs w:val="20"/>
              </w:rPr>
            </w:pPr>
          </w:p>
        </w:tc>
      </w:tr>
      <w:tr w:rsidR="00972486" w:rsidRPr="003A3DC0" w14:paraId="781CFF6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0C2A8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Tl-200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6BB69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EC627D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2F45EF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3ED0D1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409453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B7E11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Tl-201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E5FAC2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75B5A7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6AB217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E3075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23C299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2B1B9A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Tl-202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72C37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66C326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FD6AFA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A1D546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6DB009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9138F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Tl-204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E6E09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E6187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E95B9F7" w14:textId="77777777" w:rsidR="00972486" w:rsidRPr="003A3DC0" w:rsidRDefault="00972486" w:rsidP="00CC4BF1">
            <w:pPr>
              <w:jc w:val="center"/>
              <w:rPr>
                <w:rFonts w:ascii="Arial" w:hAnsi="Arial" w:cs="Arial"/>
                <w:sz w:val="20"/>
                <w:szCs w:val="20"/>
                <w:vertAlign w:val="superscript"/>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0C105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8D27DB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B282CA"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Tuli (69)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D50425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B0EF8D3"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86C86FA"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682F3DE" w14:textId="77777777" w:rsidR="00972486" w:rsidRPr="003A3DC0" w:rsidRDefault="00972486" w:rsidP="00CC4BF1">
            <w:pPr>
              <w:jc w:val="center"/>
              <w:rPr>
                <w:rFonts w:ascii="Arial" w:hAnsi="Arial" w:cs="Arial"/>
                <w:sz w:val="20"/>
                <w:szCs w:val="20"/>
              </w:rPr>
            </w:pPr>
          </w:p>
        </w:tc>
      </w:tr>
      <w:tr w:rsidR="00972486" w:rsidRPr="003A3DC0" w14:paraId="5BF3F35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E2CB44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Tm-167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40E1F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CE310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DFE30E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BA8208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CBB835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8CB41D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Tm-170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8A900B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68E18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445DF1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78C4E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33A466D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0AAFD9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Tm-171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ACE96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27AB70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8CCF2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986638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8</w:t>
            </w:r>
          </w:p>
        </w:tc>
      </w:tr>
      <w:tr w:rsidR="00972486" w:rsidRPr="003A3DC0" w14:paraId="69713D0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5092BA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Uran (92)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DD7E31"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B3ED852"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4FD964F"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F7C2A57" w14:textId="77777777" w:rsidR="00972486" w:rsidRPr="003A3DC0" w:rsidRDefault="00972486" w:rsidP="00CC4BF1">
            <w:pPr>
              <w:jc w:val="center"/>
              <w:rPr>
                <w:rFonts w:ascii="Arial" w:hAnsi="Arial" w:cs="Arial"/>
                <w:sz w:val="20"/>
                <w:szCs w:val="20"/>
              </w:rPr>
            </w:pPr>
          </w:p>
        </w:tc>
      </w:tr>
      <w:tr w:rsidR="00972486" w:rsidRPr="003A3DC0" w14:paraId="2881395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83FCF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U-230 (các loại hấp th</w:t>
            </w:r>
            <w:r w:rsidRPr="003A3DC0">
              <w:rPr>
                <w:rFonts w:ascii="Arial" w:hAnsi="Arial" w:cs="Arial"/>
                <w:sz w:val="20"/>
                <w:szCs w:val="20"/>
                <w:lang w:val="en-US"/>
              </w:rPr>
              <w:t>ụ</w:t>
            </w:r>
            <w:r w:rsidRPr="003A3DC0">
              <w:rPr>
                <w:rFonts w:ascii="Arial" w:hAnsi="Arial" w:cs="Arial"/>
                <w:sz w:val="20"/>
                <w:szCs w:val="20"/>
              </w:rPr>
              <w:t xml:space="preserve"> qua phổi)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30268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E80B6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AEDC0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DEBC21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r w:rsidR="00972486" w:rsidRPr="003A3DC0" w14:paraId="577D73C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08130F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U-232 (hấp thụ qua phổi nhanh) (d)</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74071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E562D6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B17A95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5C87D5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 xml:space="preserve"> (b)</w:t>
            </w:r>
          </w:p>
        </w:tc>
      </w:tr>
      <w:tr w:rsidR="00972486" w:rsidRPr="003A3DC0" w14:paraId="3C652CE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2CF9F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U-232 (hấp thụ qua phổi giữa nhanh và trung bình) (e)</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21AE4F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CCF44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67B59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52520B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50520B8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0786F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U-232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75F92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87AEA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E77D3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5F5588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5394778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6914E1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U-232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F6E124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CC0687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C737C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5798FF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3F6F1D1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BB5C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U-232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D593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B7F97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8E248B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C0CBB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r>
      <w:tr w:rsidR="00972486" w:rsidRPr="003A3DC0" w14:paraId="555F846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BC10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U-233 (hấp thụ qua phổi nhanh)(d)</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DCD8A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14DA0C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A1CF5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40D18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3EA2AA4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C6674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U-233 (hấp thụ qua phổi giữa nhanh và trung bình) (e)</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182B9C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F1D2D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D5A1DA9"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530DD3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1B54728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6BE50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U-233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33CFE1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5ED01C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06984C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17639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6D1046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1BA29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U-233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DE6C86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9A3F6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22D001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368CE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E37C52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A2BD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U-233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D3ABF0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1BFA20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FB78D6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FB999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24C0525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C93FB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U-234 (hấp thụ qua phổi nhanh) (d)</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34B64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5425D7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E08B8F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FAC6C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C6DA2A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22F3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U-234 (hấp thụ qua phổi giữa nhanh và trung bình) (e)</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4E620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B8AAA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8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1C17345"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56FC88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D8E0B8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5070F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U-234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ADC53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16B39C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99413C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0C8AC7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95BAAB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D5E1FB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U-234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EF4E8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48B824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710E7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E901AA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4EFF96A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CB05E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U-234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52D28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06E26C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CD32A36"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C074C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3E0DBCB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E426AC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U-235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506B7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DBE2C9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3C280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7CA117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 xml:space="preserve"> (b)</w:t>
            </w:r>
          </w:p>
        </w:tc>
      </w:tr>
      <w:tr w:rsidR="00972486" w:rsidRPr="003A3DC0" w14:paraId="404254F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00D2C7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U-236 (hấp thụ qua phổi nhanh)(d)</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470B53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2E4D7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3963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4B0734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52052DF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BC14A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U-236 (hấp thụ qua phổi giữa nhanh và trung bình)(e)</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149D1D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803EA1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393F8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44765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2A774A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C0EF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U-236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3B80B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68CE2F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10-2</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5EAFC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2EABED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08CC6E5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D33EA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U-236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BB3B42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81219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969103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EA05AE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1EA5899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5B0F2D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U-236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0600A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F7245E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DF13AB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A66390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1013206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F9C68D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U-238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E6E7A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F580F9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05B896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2B2CA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rPr>
              <w:t>(b)</w:t>
            </w:r>
          </w:p>
        </w:tc>
      </w:tr>
      <w:tr w:rsidR="00972486" w:rsidRPr="003A3DC0" w14:paraId="32BBC14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8CFF56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 (tự nhiên) (cân bằng thế kỷ) (tất cả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D072BC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727D2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DBE9F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r w:rsidRPr="003A3DC0">
              <w:rPr>
                <w:rFonts w:ascii="Arial" w:hAnsi="Arial" w:cs="Arial"/>
                <w:sz w:val="20"/>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4FD41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(b)</w:t>
            </w:r>
          </w:p>
        </w:tc>
      </w:tr>
      <w:tr w:rsidR="00972486" w:rsidRPr="003A3DC0" w14:paraId="040CED0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7F1D8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 (tự nhiên) (tinh khiết) (tất cả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40E197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BF43F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42B63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F98CD6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lang w:val="en-US"/>
              </w:rPr>
              <w:t>(j</w:t>
            </w:r>
            <w:r w:rsidRPr="003A3DC0">
              <w:rPr>
                <w:rFonts w:ascii="Arial" w:hAnsi="Arial" w:cs="Arial"/>
                <w:sz w:val="20"/>
                <w:szCs w:val="20"/>
              </w:rPr>
              <w:t>)</w:t>
            </w:r>
          </w:p>
        </w:tc>
      </w:tr>
      <w:tr w:rsidR="00972486" w:rsidRPr="003A3DC0" w14:paraId="7A7FF8B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EEE85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lastRenderedPageBreak/>
              <w:t>U (được làm giàu đến 10% hoặc ít hơn)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F8FFC4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1CD7AA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2E7D44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2C77FD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lang w:val="en-US"/>
              </w:rPr>
              <w:t>(j</w:t>
            </w:r>
            <w:r w:rsidRPr="003A3DC0">
              <w:rPr>
                <w:rFonts w:ascii="Arial" w:hAnsi="Arial" w:cs="Arial"/>
                <w:sz w:val="20"/>
                <w:szCs w:val="20"/>
              </w:rPr>
              <w:t>)</w:t>
            </w:r>
          </w:p>
        </w:tc>
      </w:tr>
      <w:tr w:rsidR="00972486" w:rsidRPr="003A3DC0" w14:paraId="272D066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A74E1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 (được làm giàu đến 20% hoặc ít hơn) (trừ hấp thụ qua phổi chậm) (d) (e)(f)(g)(k)</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0FE38F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3DB31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AF5556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0D930A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lang w:val="en-US"/>
              </w:rPr>
              <w:t>(j</w:t>
            </w:r>
            <w:r w:rsidRPr="003A3DC0">
              <w:rPr>
                <w:rFonts w:ascii="Arial" w:hAnsi="Arial" w:cs="Arial"/>
                <w:sz w:val="20"/>
                <w:szCs w:val="20"/>
              </w:rPr>
              <w:t>)</w:t>
            </w:r>
          </w:p>
        </w:tc>
      </w:tr>
      <w:tr w:rsidR="00972486" w:rsidRPr="003A3DC0" w14:paraId="0736EA3D"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55CA2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 (được làm giàu đến 20% hoặc ít hơn) (hấp thụ qua phổi chậm) (h)(k)</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DE216FA"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598469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DD978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B012D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lang w:val="en-US"/>
              </w:rPr>
              <w:t>(j</w:t>
            </w:r>
            <w:r w:rsidRPr="003A3DC0">
              <w:rPr>
                <w:rFonts w:ascii="Arial" w:hAnsi="Arial" w:cs="Arial"/>
                <w:sz w:val="20"/>
                <w:szCs w:val="20"/>
              </w:rPr>
              <w:t>)</w:t>
            </w:r>
          </w:p>
        </w:tc>
      </w:tr>
      <w:tr w:rsidR="00972486" w:rsidRPr="003A3DC0" w14:paraId="294E055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0C4CD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U (nghèo)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903C93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14B84E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93622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CFC1E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r w:rsidRPr="003A3DC0">
              <w:rPr>
                <w:rFonts w:ascii="Arial" w:hAnsi="Arial" w:cs="Arial"/>
                <w:sz w:val="20"/>
                <w:szCs w:val="20"/>
                <w:lang w:val="en-US"/>
              </w:rPr>
              <w:t>(j</w:t>
            </w:r>
            <w:r w:rsidRPr="003A3DC0">
              <w:rPr>
                <w:rFonts w:ascii="Arial" w:hAnsi="Arial" w:cs="Arial"/>
                <w:sz w:val="20"/>
                <w:szCs w:val="20"/>
              </w:rPr>
              <w:t>)</w:t>
            </w:r>
          </w:p>
        </w:tc>
      </w:tr>
      <w:tr w:rsidR="00972486" w:rsidRPr="003A3DC0" w14:paraId="3502879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12FDFA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Vanađi (23)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A4E07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14440F4C" w14:textId="77777777" w:rsidR="00972486" w:rsidRPr="003A3DC0" w:rsidRDefault="00972486" w:rsidP="00CC4BF1">
            <w:pPr>
              <w:jc w:val="center"/>
              <w:rPr>
                <w:rFonts w:ascii="Arial" w:hAnsi="Arial" w:cs="Arial"/>
                <w:b/>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120B96D3"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1A5E9AD" w14:textId="77777777" w:rsidR="00972486" w:rsidRPr="003A3DC0" w:rsidRDefault="00972486" w:rsidP="00CC4BF1">
            <w:pPr>
              <w:jc w:val="center"/>
              <w:rPr>
                <w:rFonts w:ascii="Arial" w:hAnsi="Arial" w:cs="Arial"/>
                <w:sz w:val="20"/>
                <w:szCs w:val="20"/>
              </w:rPr>
            </w:pPr>
          </w:p>
        </w:tc>
      </w:tr>
      <w:tr w:rsidR="00972486" w:rsidRPr="003A3DC0" w14:paraId="5D25C5E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D17608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V-48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4DDE96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04F617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05AFE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DE820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6535DD6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D259A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V-49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69AEAE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0328A7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DF6DC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2745D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B15E20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E7AFFC5"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Von</w:t>
            </w:r>
            <w:r w:rsidRPr="003A3DC0">
              <w:rPr>
                <w:rFonts w:ascii="Arial" w:hAnsi="Arial" w:cs="Arial"/>
                <w:b/>
                <w:sz w:val="20"/>
                <w:szCs w:val="20"/>
                <w:lang w:val="en-US"/>
              </w:rPr>
              <w:t>f</w:t>
            </w:r>
            <w:r w:rsidRPr="003A3DC0">
              <w:rPr>
                <w:rFonts w:ascii="Arial" w:hAnsi="Arial" w:cs="Arial"/>
                <w:b/>
                <w:sz w:val="20"/>
                <w:szCs w:val="20"/>
              </w:rPr>
              <w:t>ram (74)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FB31C7B"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0558747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D782A7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028E31" w14:textId="77777777" w:rsidR="00972486" w:rsidRPr="003A3DC0" w:rsidRDefault="00972486" w:rsidP="00CC4BF1">
            <w:pPr>
              <w:jc w:val="center"/>
              <w:rPr>
                <w:rFonts w:ascii="Arial" w:hAnsi="Arial" w:cs="Arial"/>
                <w:sz w:val="20"/>
                <w:szCs w:val="20"/>
              </w:rPr>
            </w:pPr>
          </w:p>
        </w:tc>
      </w:tr>
      <w:tr w:rsidR="00972486" w:rsidRPr="003A3DC0" w14:paraId="36E3E0F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18C82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W-178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82DA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4F2F337" w14:textId="77777777" w:rsidR="00972486" w:rsidRPr="003A3DC0" w:rsidRDefault="00972486" w:rsidP="00CC4BF1">
            <w:pPr>
              <w:jc w:val="center"/>
              <w:rPr>
                <w:rFonts w:ascii="Arial" w:hAnsi="Arial" w:cs="Arial"/>
                <w:sz w:val="20"/>
                <w:szCs w:val="20"/>
                <w:lang w:val="en-US"/>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769796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463E20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D2540B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F395DA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W-181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6CBDE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4615BD3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B08619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B948E5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03064F7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930DD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W-185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2C0F2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F1681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D6C78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555435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573B86A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422FA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W-187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D02D02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FF8C47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59597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D7FE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1519A4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1A9ADD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W-188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57E6C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E22513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59388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7F79D1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5DD338C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2975381"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Xenon (54)</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26B55EE"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ACC4BAD"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4A7FF8E0"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A7B78BA" w14:textId="77777777" w:rsidR="00972486" w:rsidRPr="003A3DC0" w:rsidRDefault="00972486" w:rsidP="00CC4BF1">
            <w:pPr>
              <w:jc w:val="center"/>
              <w:rPr>
                <w:rFonts w:ascii="Arial" w:hAnsi="Arial" w:cs="Arial"/>
                <w:sz w:val="20"/>
                <w:szCs w:val="20"/>
              </w:rPr>
            </w:pPr>
          </w:p>
        </w:tc>
      </w:tr>
      <w:tr w:rsidR="00972486" w:rsidRPr="003A3DC0" w14:paraId="517D58C2"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B35455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Xe-122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5B2E74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0B5FC7F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4863C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CB972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137F58A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0C2E63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Xe-123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005A5D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3B8F4B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991CE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9A254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9</w:t>
            </w:r>
          </w:p>
        </w:tc>
      </w:tr>
      <w:tr w:rsidR="00972486" w:rsidRPr="003A3DC0" w14:paraId="0C47F6F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778E80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Xe-127</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469CA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97C245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6A89E0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66784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3C0824D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FDB2CE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Xe-131m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656E12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E086E5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47D92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06C766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5001885F"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F792B0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Xe-133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673D7B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526BE0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A55D2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97030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6A4A19C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5D997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Xe-135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799C8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5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1B898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1C697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AB62F8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 xml:space="preserve">1 </w:t>
            </w:r>
            <w:r w:rsidRPr="003A3DC0">
              <w:rPr>
                <w:rFonts w:ascii="Arial" w:hAnsi="Arial" w:cs="Arial"/>
                <w:sz w:val="20"/>
                <w:szCs w:val="20"/>
                <w:lang w:val="en-US"/>
              </w:rPr>
              <w:t>x</w:t>
            </w:r>
            <w:r w:rsidRPr="003A3DC0">
              <w:rPr>
                <w:rFonts w:ascii="Arial" w:hAnsi="Arial" w:cs="Arial"/>
                <w:sz w:val="20"/>
                <w:szCs w:val="20"/>
              </w:rPr>
              <w:t xml:space="preserve"> </w:t>
            </w:r>
            <w:r w:rsidRPr="003A3DC0">
              <w:rPr>
                <w:rFonts w:ascii="Arial" w:hAnsi="Arial" w:cs="Arial"/>
                <w:sz w:val="20"/>
                <w:szCs w:val="20"/>
                <w:lang w:val="en-US"/>
              </w:rPr>
              <w:t>10</w:t>
            </w:r>
            <w:r w:rsidRPr="003A3DC0">
              <w:rPr>
                <w:rFonts w:ascii="Arial" w:hAnsi="Arial" w:cs="Arial"/>
                <w:sz w:val="20"/>
                <w:szCs w:val="20"/>
                <w:vertAlign w:val="superscript"/>
              </w:rPr>
              <w:t>10</w:t>
            </w:r>
          </w:p>
        </w:tc>
      </w:tr>
      <w:tr w:rsidR="00972486" w:rsidRPr="003A3DC0" w14:paraId="3AA5706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7CC7316"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Ytri (39)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967F3E0" w14:textId="77777777" w:rsidR="00972486" w:rsidRPr="003A3DC0" w:rsidRDefault="00972486" w:rsidP="00CC4BF1">
            <w:pPr>
              <w:jc w:val="center"/>
              <w:rPr>
                <w:rFonts w:ascii="Arial" w:hAnsi="Arial" w:cs="Arial"/>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6403ACE4"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7C0CA2D5"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BCFB6D3" w14:textId="77777777" w:rsidR="00972486" w:rsidRPr="003A3DC0" w:rsidRDefault="00972486" w:rsidP="00CC4BF1">
            <w:pPr>
              <w:jc w:val="center"/>
              <w:rPr>
                <w:rFonts w:ascii="Arial" w:hAnsi="Arial" w:cs="Arial"/>
                <w:sz w:val="20"/>
                <w:szCs w:val="20"/>
              </w:rPr>
            </w:pPr>
          </w:p>
        </w:tc>
      </w:tr>
      <w:tr w:rsidR="00972486" w:rsidRPr="003A3DC0" w14:paraId="4DDA1C4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7D6F32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Y-87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C3A9B5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F66752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8A85DF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E2A751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5D83857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37C1A2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Y-88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B04FB4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9289ED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662AC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27996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DF5D84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9A3A11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Y-89m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566A83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E4F67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7480AD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1D4DB8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r>
      <w:tr w:rsidR="00972486" w:rsidRPr="003A3DC0" w14:paraId="700BCB77"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B77E64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Y-90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1CAFA2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2EA9BE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D6AE30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8953B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35CD5833"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F89952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Y-91</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C2CF6C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4040DC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3A9265B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D53E03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6EB06E5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1BD7B8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Y-91m</w:t>
            </w:r>
          </w:p>
        </w:tc>
        <w:tc>
          <w:tcPr>
            <w:tcW w:w="873" w:type="pct"/>
            <w:tcBorders>
              <w:top w:val="single" w:sz="4" w:space="0" w:color="auto"/>
              <w:left w:val="single" w:sz="4" w:space="0" w:color="auto"/>
              <w:bottom w:val="single" w:sz="4" w:space="0" w:color="auto"/>
              <w:right w:val="nil"/>
            </w:tcBorders>
            <w:shd w:val="clear" w:color="auto" w:fill="FFFFFF"/>
            <w:vAlign w:val="center"/>
          </w:tcPr>
          <w:p w14:paraId="7D391C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3166D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5E65999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AC18FA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04D97E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186629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Y-92</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B800F7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ADF45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26D534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720CC6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912C62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3BC9F00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D0A3EB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14081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486EA2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6D2339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p>
        </w:tc>
      </w:tr>
      <w:tr w:rsidR="00972486" w:rsidRPr="003A3DC0" w14:paraId="27F7E79E"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048C83E"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Yterbi (70)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336D8F4"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A2DC7BB"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9542887"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CA3837A" w14:textId="77777777" w:rsidR="00972486" w:rsidRPr="003A3DC0" w:rsidRDefault="00972486" w:rsidP="00CC4BF1">
            <w:pPr>
              <w:jc w:val="center"/>
              <w:rPr>
                <w:rFonts w:ascii="Arial" w:hAnsi="Arial" w:cs="Arial"/>
                <w:sz w:val="20"/>
                <w:szCs w:val="20"/>
              </w:rPr>
            </w:pPr>
          </w:p>
        </w:tc>
      </w:tr>
      <w:tr w:rsidR="00972486" w:rsidRPr="003A3DC0" w14:paraId="1D02B054"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C7D5B7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Yb-169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02A872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A8F892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F8DA0E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762311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62F815A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B333FF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Yb-175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82A8C9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w:t>
            </w:r>
            <w:r w:rsidRPr="003A3DC0">
              <w:rPr>
                <w:rFonts w:ascii="Arial" w:hAnsi="Arial" w:cs="Arial"/>
                <w:sz w:val="20"/>
                <w:szCs w:val="20"/>
                <w:lang w:val="en-US"/>
              </w:rPr>
              <w:t xml:space="preserve"> </w:t>
            </w:r>
            <w:r w:rsidRPr="003A3DC0">
              <w:rPr>
                <w:rFonts w:ascii="Arial" w:hAnsi="Arial" w:cs="Arial"/>
                <w:sz w:val="20"/>
                <w:szCs w:val="20"/>
              </w:rPr>
              <w:t>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360B28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FAEDD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027F269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p>
        </w:tc>
      </w:tr>
      <w:tr w:rsidR="00972486" w:rsidRPr="003A3DC0" w14:paraId="364BDEB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2641E68"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Kẽm (30)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35EF7218"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3DF8D54A"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0E1B582B"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A122CC2" w14:textId="77777777" w:rsidR="00972486" w:rsidRPr="003A3DC0" w:rsidRDefault="00972486" w:rsidP="00CC4BF1">
            <w:pPr>
              <w:jc w:val="center"/>
              <w:rPr>
                <w:rFonts w:ascii="Arial" w:hAnsi="Arial" w:cs="Arial"/>
                <w:sz w:val="20"/>
                <w:szCs w:val="20"/>
              </w:rPr>
            </w:pPr>
          </w:p>
        </w:tc>
      </w:tr>
      <w:tr w:rsidR="00972486" w:rsidRPr="003A3DC0" w14:paraId="59B3748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7AC4DA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Zn-65</w:t>
            </w:r>
          </w:p>
        </w:tc>
        <w:tc>
          <w:tcPr>
            <w:tcW w:w="873" w:type="pct"/>
            <w:tcBorders>
              <w:top w:val="single" w:sz="4" w:space="0" w:color="auto"/>
              <w:left w:val="single" w:sz="4" w:space="0" w:color="auto"/>
              <w:bottom w:val="single" w:sz="4" w:space="0" w:color="auto"/>
              <w:right w:val="nil"/>
            </w:tcBorders>
            <w:shd w:val="clear" w:color="auto" w:fill="FFFFFF"/>
            <w:vAlign w:val="center"/>
          </w:tcPr>
          <w:p w14:paraId="482BCF7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53C2F33A"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2</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8F9E09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52A0F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A8ED0CC"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548A84A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Zn-69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10F250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D0C3FC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7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9F7A50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2C82374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27BE6649"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73ECD236"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Zn-69m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F4952F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w:t>
            </w:r>
            <w:r w:rsidRPr="003A3DC0">
              <w:rPr>
                <w:rFonts w:ascii="Arial" w:hAnsi="Arial" w:cs="Arial"/>
                <w:sz w:val="20"/>
                <w:szCs w:val="20"/>
                <w:lang w:val="en-US"/>
              </w:rPr>
              <w:t xml:space="preserve"> </w:t>
            </w:r>
            <w:r w:rsidRPr="003A3DC0">
              <w:rPr>
                <w:rFonts w:ascii="Arial" w:hAnsi="Arial" w:cs="Arial"/>
                <w:sz w:val="20"/>
                <w:szCs w:val="20"/>
              </w:rPr>
              <w:t>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1B0160A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6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1EE55E4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605E967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1E6BB53B"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E66D450" w14:textId="77777777" w:rsidR="00972486" w:rsidRPr="003A3DC0" w:rsidRDefault="00972486" w:rsidP="00CC4BF1">
            <w:pPr>
              <w:jc w:val="center"/>
              <w:rPr>
                <w:rFonts w:ascii="Arial" w:hAnsi="Arial" w:cs="Arial"/>
                <w:b/>
                <w:sz w:val="20"/>
                <w:szCs w:val="20"/>
              </w:rPr>
            </w:pPr>
            <w:r w:rsidRPr="003A3DC0">
              <w:rPr>
                <w:rFonts w:ascii="Arial" w:hAnsi="Arial" w:cs="Arial"/>
                <w:b/>
                <w:sz w:val="20"/>
                <w:szCs w:val="20"/>
              </w:rPr>
              <w:t>Zirconi (40)</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9EBDA13" w14:textId="77777777" w:rsidR="00972486" w:rsidRPr="003A3DC0" w:rsidRDefault="00972486" w:rsidP="00CC4BF1">
            <w:pPr>
              <w:jc w:val="center"/>
              <w:rPr>
                <w:rFonts w:ascii="Arial" w:hAnsi="Arial" w:cs="Arial"/>
                <w:b/>
                <w:sz w:val="20"/>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14:paraId="481A0303" w14:textId="77777777" w:rsidR="00972486" w:rsidRPr="003A3DC0" w:rsidRDefault="00972486" w:rsidP="00CC4BF1">
            <w:pPr>
              <w:jc w:val="center"/>
              <w:rPr>
                <w:rFonts w:ascii="Arial" w:hAnsi="Arial" w:cs="Arial"/>
                <w:sz w:val="20"/>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14:paraId="28F26A73" w14:textId="77777777" w:rsidR="00972486" w:rsidRPr="003A3DC0" w:rsidRDefault="00972486" w:rsidP="00CC4BF1">
            <w:pPr>
              <w:jc w:val="center"/>
              <w:rPr>
                <w:rFonts w:ascii="Arial" w:hAnsi="Arial" w:cs="Arial"/>
                <w:sz w:val="20"/>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6EA87E1" w14:textId="77777777" w:rsidR="00972486" w:rsidRPr="003A3DC0" w:rsidRDefault="00972486" w:rsidP="00CC4BF1">
            <w:pPr>
              <w:jc w:val="center"/>
              <w:rPr>
                <w:rFonts w:ascii="Arial" w:hAnsi="Arial" w:cs="Arial"/>
                <w:sz w:val="20"/>
                <w:szCs w:val="20"/>
              </w:rPr>
            </w:pPr>
          </w:p>
        </w:tc>
      </w:tr>
      <w:tr w:rsidR="00972486" w:rsidRPr="003A3DC0" w14:paraId="0A1C8585"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251460E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Zr-88</w:t>
            </w:r>
          </w:p>
        </w:tc>
        <w:tc>
          <w:tcPr>
            <w:tcW w:w="873" w:type="pct"/>
            <w:tcBorders>
              <w:top w:val="single" w:sz="4" w:space="0" w:color="auto"/>
              <w:left w:val="single" w:sz="4" w:space="0" w:color="auto"/>
              <w:bottom w:val="single" w:sz="4" w:space="0" w:color="auto"/>
              <w:right w:val="nil"/>
            </w:tcBorders>
            <w:shd w:val="clear" w:color="auto" w:fill="FFFFFF"/>
            <w:vAlign w:val="center"/>
          </w:tcPr>
          <w:p w14:paraId="19D5D71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3BA9FD3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036377E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19FC963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94F030A"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033AED4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Zr-89</w:t>
            </w:r>
          </w:p>
        </w:tc>
        <w:tc>
          <w:tcPr>
            <w:tcW w:w="873" w:type="pct"/>
            <w:tcBorders>
              <w:top w:val="single" w:sz="4" w:space="0" w:color="auto"/>
              <w:left w:val="single" w:sz="4" w:space="0" w:color="auto"/>
              <w:bottom w:val="single" w:sz="4" w:space="0" w:color="auto"/>
              <w:right w:val="nil"/>
            </w:tcBorders>
            <w:shd w:val="clear" w:color="auto" w:fill="FFFFFF"/>
            <w:vAlign w:val="center"/>
          </w:tcPr>
          <w:p w14:paraId="06AC70F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077715B"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9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144798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5AF80E72"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79C1A430"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67349410"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Zr-93</w:t>
            </w:r>
          </w:p>
        </w:tc>
        <w:tc>
          <w:tcPr>
            <w:tcW w:w="873" w:type="pct"/>
            <w:tcBorders>
              <w:top w:val="single" w:sz="4" w:space="0" w:color="auto"/>
              <w:left w:val="single" w:sz="4" w:space="0" w:color="auto"/>
              <w:bottom w:val="single" w:sz="4" w:space="0" w:color="auto"/>
              <w:right w:val="nil"/>
            </w:tcBorders>
            <w:shd w:val="clear" w:color="auto" w:fill="FFFFFF"/>
            <w:vAlign w:val="center"/>
          </w:tcPr>
          <w:p w14:paraId="67210659"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14:paraId="78FD6AAE"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14:paraId="2CF29A0F"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720D0D3C"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7</w:t>
            </w:r>
            <w:r w:rsidRPr="003A3DC0">
              <w:rPr>
                <w:rFonts w:ascii="Arial" w:hAnsi="Arial" w:cs="Arial"/>
                <w:sz w:val="20"/>
                <w:szCs w:val="20"/>
              </w:rPr>
              <w:t>(b)</w:t>
            </w:r>
          </w:p>
        </w:tc>
      </w:tr>
      <w:tr w:rsidR="00972486" w:rsidRPr="003A3DC0" w14:paraId="60B657D8"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14C4CD2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Zr-95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5CFE696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14:paraId="271E0B94"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14:paraId="46AEF5F8"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411F16B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6</w:t>
            </w:r>
          </w:p>
        </w:tc>
      </w:tr>
      <w:tr w:rsidR="00972486" w:rsidRPr="003A3DC0" w14:paraId="00046CF1" w14:textId="77777777" w:rsidTr="00CC4BF1">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14:paraId="4E54E79D"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Zr-97 (a)</w:t>
            </w:r>
          </w:p>
        </w:tc>
        <w:tc>
          <w:tcPr>
            <w:tcW w:w="873" w:type="pct"/>
            <w:tcBorders>
              <w:top w:val="single" w:sz="4" w:space="0" w:color="auto"/>
              <w:left w:val="single" w:sz="4" w:space="0" w:color="auto"/>
              <w:bottom w:val="single" w:sz="4" w:space="0" w:color="auto"/>
              <w:right w:val="nil"/>
            </w:tcBorders>
            <w:shd w:val="clear" w:color="auto" w:fill="FFFFFF"/>
            <w:vAlign w:val="center"/>
          </w:tcPr>
          <w:p w14:paraId="2A464C53"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14:paraId="65EAE145"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3 x 10</w:t>
            </w:r>
            <w:r w:rsidRPr="003A3DC0">
              <w:rPr>
                <w:rFonts w:ascii="Arial" w:hAnsi="Arial" w:cs="Arial"/>
                <w:sz w:val="20"/>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14:paraId="7ED0FB17"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1</w:t>
            </w:r>
            <w:r w:rsidRPr="003A3DC0">
              <w:rPr>
                <w:rFonts w:ascii="Arial" w:hAnsi="Arial" w:cs="Arial"/>
                <w:sz w:val="20"/>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14:paraId="323D9831" w14:textId="77777777" w:rsidR="00972486" w:rsidRPr="003A3DC0" w:rsidRDefault="00972486" w:rsidP="00CC4BF1">
            <w:pPr>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5</w:t>
            </w:r>
            <w:r w:rsidRPr="003A3DC0">
              <w:rPr>
                <w:rFonts w:ascii="Arial" w:hAnsi="Arial" w:cs="Arial"/>
                <w:sz w:val="20"/>
                <w:szCs w:val="20"/>
              </w:rPr>
              <w:t>(b)</w:t>
            </w:r>
          </w:p>
        </w:tc>
      </w:tr>
    </w:tbl>
    <w:p w14:paraId="44D4048F" w14:textId="77777777" w:rsidR="00972486" w:rsidRPr="003A3DC0" w:rsidRDefault="00972486" w:rsidP="00972486">
      <w:pPr>
        <w:adjustRightInd w:val="0"/>
        <w:snapToGrid w:val="0"/>
        <w:spacing w:after="120"/>
        <w:ind w:firstLine="720"/>
        <w:jc w:val="both"/>
        <w:rPr>
          <w:rFonts w:ascii="Arial" w:hAnsi="Arial" w:cs="Arial"/>
          <w:b/>
          <w:sz w:val="20"/>
          <w:szCs w:val="20"/>
        </w:rPr>
      </w:pPr>
      <w:r w:rsidRPr="003A3DC0">
        <w:rPr>
          <w:rFonts w:ascii="Arial" w:hAnsi="Arial" w:cs="Arial"/>
          <w:b/>
          <w:sz w:val="20"/>
          <w:szCs w:val="20"/>
        </w:rPr>
        <w:t>Chú thích:</w:t>
      </w:r>
    </w:p>
    <w:p w14:paraId="14BFC5D5"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a) Hoạt độ phóng xạ A</w:t>
      </w:r>
      <w:r w:rsidRPr="003A3DC0">
        <w:rPr>
          <w:rFonts w:ascii="Arial" w:hAnsi="Arial" w:cs="Arial"/>
          <w:sz w:val="20"/>
          <w:szCs w:val="20"/>
          <w:vertAlign w:val="subscript"/>
        </w:rPr>
        <w:t>1</w:t>
      </w:r>
      <w:r w:rsidRPr="003A3DC0">
        <w:rPr>
          <w:rFonts w:ascii="Arial" w:hAnsi="Arial" w:cs="Arial"/>
          <w:sz w:val="20"/>
          <w:szCs w:val="20"/>
        </w:rPr>
        <w:t xml:space="preserve"> và A</w:t>
      </w:r>
      <w:r w:rsidRPr="003A3DC0">
        <w:rPr>
          <w:rFonts w:ascii="Arial" w:hAnsi="Arial" w:cs="Arial"/>
          <w:sz w:val="20"/>
          <w:szCs w:val="20"/>
          <w:vertAlign w:val="subscript"/>
        </w:rPr>
        <w:t>2</w:t>
      </w:r>
      <w:r w:rsidRPr="003A3DC0">
        <w:rPr>
          <w:rFonts w:ascii="Arial" w:hAnsi="Arial" w:cs="Arial"/>
          <w:sz w:val="20"/>
          <w:szCs w:val="20"/>
        </w:rPr>
        <w:t xml:space="preserve"> gồm hoạt độ của các hạt nhân phóng xạ con cháu có chu kỳ bán rã nhỏ hơn 10 ngày được liệt kê dưới đây:</w:t>
      </w:r>
    </w:p>
    <w:tbl>
      <w:tblPr>
        <w:tblW w:w="5000" w:type="pct"/>
        <w:tblCellMar>
          <w:left w:w="0" w:type="dxa"/>
          <w:right w:w="0" w:type="dxa"/>
        </w:tblCellMar>
        <w:tblLook w:val="0000" w:firstRow="0" w:lastRow="0" w:firstColumn="0" w:lastColumn="0" w:noHBand="0" w:noVBand="0"/>
      </w:tblPr>
      <w:tblGrid>
        <w:gridCol w:w="2518"/>
        <w:gridCol w:w="6508"/>
      </w:tblGrid>
      <w:tr w:rsidR="00972486" w:rsidRPr="003A3DC0" w14:paraId="32F4377D" w14:textId="77777777" w:rsidTr="00CC4BF1">
        <w:tc>
          <w:tcPr>
            <w:tcW w:w="1395" w:type="pct"/>
            <w:tcBorders>
              <w:top w:val="nil"/>
              <w:left w:val="nil"/>
              <w:bottom w:val="nil"/>
              <w:right w:val="nil"/>
            </w:tcBorders>
            <w:shd w:val="clear" w:color="auto" w:fill="FFFFFF"/>
          </w:tcPr>
          <w:p w14:paraId="1C154297"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Mg-28</w:t>
            </w:r>
          </w:p>
        </w:tc>
        <w:tc>
          <w:tcPr>
            <w:tcW w:w="3605" w:type="pct"/>
            <w:tcBorders>
              <w:top w:val="nil"/>
              <w:left w:val="nil"/>
              <w:bottom w:val="nil"/>
              <w:right w:val="nil"/>
            </w:tcBorders>
            <w:shd w:val="clear" w:color="auto" w:fill="FFFFFF"/>
          </w:tcPr>
          <w:p w14:paraId="76A855E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Al-28</w:t>
            </w:r>
          </w:p>
        </w:tc>
      </w:tr>
      <w:tr w:rsidR="00972486" w:rsidRPr="003A3DC0" w14:paraId="301BD741" w14:textId="77777777" w:rsidTr="00CC4BF1">
        <w:tc>
          <w:tcPr>
            <w:tcW w:w="1395" w:type="pct"/>
            <w:tcBorders>
              <w:top w:val="nil"/>
              <w:left w:val="nil"/>
              <w:bottom w:val="nil"/>
              <w:right w:val="nil"/>
            </w:tcBorders>
            <w:shd w:val="clear" w:color="auto" w:fill="FFFFFF"/>
          </w:tcPr>
          <w:p w14:paraId="5E0195A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Ca-47</w:t>
            </w:r>
          </w:p>
        </w:tc>
        <w:tc>
          <w:tcPr>
            <w:tcW w:w="3605" w:type="pct"/>
            <w:tcBorders>
              <w:top w:val="nil"/>
              <w:left w:val="nil"/>
              <w:bottom w:val="nil"/>
              <w:right w:val="nil"/>
            </w:tcBorders>
            <w:shd w:val="clear" w:color="auto" w:fill="FFFFFF"/>
          </w:tcPr>
          <w:p w14:paraId="7DD6AF9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Sc-47</w:t>
            </w:r>
          </w:p>
        </w:tc>
      </w:tr>
      <w:tr w:rsidR="00972486" w:rsidRPr="003A3DC0" w14:paraId="2146BB69" w14:textId="77777777" w:rsidTr="00CC4BF1">
        <w:tc>
          <w:tcPr>
            <w:tcW w:w="1395" w:type="pct"/>
            <w:tcBorders>
              <w:top w:val="nil"/>
              <w:left w:val="nil"/>
              <w:bottom w:val="nil"/>
              <w:right w:val="nil"/>
            </w:tcBorders>
            <w:shd w:val="clear" w:color="auto" w:fill="FFFFFF"/>
          </w:tcPr>
          <w:p w14:paraId="371D9B8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Ti-44</w:t>
            </w:r>
          </w:p>
        </w:tc>
        <w:tc>
          <w:tcPr>
            <w:tcW w:w="3605" w:type="pct"/>
            <w:tcBorders>
              <w:top w:val="nil"/>
              <w:left w:val="nil"/>
              <w:bottom w:val="nil"/>
              <w:right w:val="nil"/>
            </w:tcBorders>
            <w:shd w:val="clear" w:color="auto" w:fill="FFFFFF"/>
          </w:tcPr>
          <w:p w14:paraId="05E4456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Sc-44</w:t>
            </w:r>
          </w:p>
        </w:tc>
      </w:tr>
      <w:tr w:rsidR="00972486" w:rsidRPr="003A3DC0" w14:paraId="67836106" w14:textId="77777777" w:rsidTr="00CC4BF1">
        <w:tc>
          <w:tcPr>
            <w:tcW w:w="1395" w:type="pct"/>
            <w:tcBorders>
              <w:top w:val="nil"/>
              <w:left w:val="nil"/>
              <w:bottom w:val="nil"/>
              <w:right w:val="nil"/>
            </w:tcBorders>
            <w:shd w:val="clear" w:color="auto" w:fill="FFFFFF"/>
          </w:tcPr>
          <w:p w14:paraId="319079D2"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lastRenderedPageBreak/>
              <w:t>Fe-52</w:t>
            </w:r>
          </w:p>
        </w:tc>
        <w:tc>
          <w:tcPr>
            <w:tcW w:w="3605" w:type="pct"/>
            <w:tcBorders>
              <w:top w:val="nil"/>
              <w:left w:val="nil"/>
              <w:bottom w:val="nil"/>
              <w:right w:val="nil"/>
            </w:tcBorders>
            <w:shd w:val="clear" w:color="auto" w:fill="FFFFFF"/>
          </w:tcPr>
          <w:p w14:paraId="0E9E3C7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Mn-52m</w:t>
            </w:r>
          </w:p>
        </w:tc>
      </w:tr>
      <w:tr w:rsidR="00972486" w:rsidRPr="003A3DC0" w14:paraId="1D93313F" w14:textId="77777777" w:rsidTr="00CC4BF1">
        <w:tc>
          <w:tcPr>
            <w:tcW w:w="1395" w:type="pct"/>
            <w:tcBorders>
              <w:top w:val="nil"/>
              <w:left w:val="nil"/>
              <w:bottom w:val="nil"/>
              <w:right w:val="nil"/>
            </w:tcBorders>
            <w:shd w:val="clear" w:color="auto" w:fill="FFFFFF"/>
          </w:tcPr>
          <w:p w14:paraId="362E065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Fe-60</w:t>
            </w:r>
          </w:p>
        </w:tc>
        <w:tc>
          <w:tcPr>
            <w:tcW w:w="3605" w:type="pct"/>
            <w:tcBorders>
              <w:top w:val="nil"/>
              <w:left w:val="nil"/>
              <w:bottom w:val="nil"/>
              <w:right w:val="nil"/>
            </w:tcBorders>
            <w:shd w:val="clear" w:color="auto" w:fill="FFFFFF"/>
          </w:tcPr>
          <w:p w14:paraId="1EB4EA7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Co-60m</w:t>
            </w:r>
          </w:p>
        </w:tc>
      </w:tr>
      <w:tr w:rsidR="00972486" w:rsidRPr="003A3DC0" w14:paraId="1BAD4709" w14:textId="77777777" w:rsidTr="00CC4BF1">
        <w:tc>
          <w:tcPr>
            <w:tcW w:w="1395" w:type="pct"/>
            <w:tcBorders>
              <w:top w:val="nil"/>
              <w:left w:val="nil"/>
              <w:bottom w:val="nil"/>
              <w:right w:val="nil"/>
            </w:tcBorders>
            <w:shd w:val="clear" w:color="auto" w:fill="FFFFFF"/>
          </w:tcPr>
          <w:p w14:paraId="32D4EDD8"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Zn-69m</w:t>
            </w:r>
          </w:p>
        </w:tc>
        <w:tc>
          <w:tcPr>
            <w:tcW w:w="3605" w:type="pct"/>
            <w:tcBorders>
              <w:top w:val="nil"/>
              <w:left w:val="nil"/>
              <w:bottom w:val="nil"/>
              <w:right w:val="nil"/>
            </w:tcBorders>
            <w:shd w:val="clear" w:color="auto" w:fill="FFFFFF"/>
          </w:tcPr>
          <w:p w14:paraId="2DB5348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Zn-69</w:t>
            </w:r>
          </w:p>
        </w:tc>
      </w:tr>
      <w:tr w:rsidR="00972486" w:rsidRPr="003A3DC0" w14:paraId="2D2F6B80" w14:textId="77777777" w:rsidTr="00CC4BF1">
        <w:tc>
          <w:tcPr>
            <w:tcW w:w="1395" w:type="pct"/>
            <w:tcBorders>
              <w:top w:val="nil"/>
              <w:left w:val="nil"/>
              <w:bottom w:val="nil"/>
              <w:right w:val="nil"/>
            </w:tcBorders>
            <w:shd w:val="clear" w:color="auto" w:fill="FFFFFF"/>
          </w:tcPr>
          <w:p w14:paraId="618AE0E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Ge-68</w:t>
            </w:r>
          </w:p>
        </w:tc>
        <w:tc>
          <w:tcPr>
            <w:tcW w:w="3605" w:type="pct"/>
            <w:tcBorders>
              <w:top w:val="nil"/>
              <w:left w:val="nil"/>
              <w:bottom w:val="nil"/>
              <w:right w:val="nil"/>
            </w:tcBorders>
            <w:shd w:val="clear" w:color="auto" w:fill="FFFFFF"/>
          </w:tcPr>
          <w:p w14:paraId="27E23C4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Ga-68</w:t>
            </w:r>
          </w:p>
        </w:tc>
      </w:tr>
      <w:tr w:rsidR="00972486" w:rsidRPr="003A3DC0" w14:paraId="44E3D76A" w14:textId="77777777" w:rsidTr="00CC4BF1">
        <w:tc>
          <w:tcPr>
            <w:tcW w:w="1395" w:type="pct"/>
            <w:tcBorders>
              <w:top w:val="nil"/>
              <w:left w:val="nil"/>
              <w:bottom w:val="nil"/>
              <w:right w:val="nil"/>
            </w:tcBorders>
            <w:shd w:val="clear" w:color="auto" w:fill="FFFFFF"/>
          </w:tcPr>
          <w:p w14:paraId="0F3BE312"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Rb-81</w:t>
            </w:r>
          </w:p>
        </w:tc>
        <w:tc>
          <w:tcPr>
            <w:tcW w:w="3605" w:type="pct"/>
            <w:tcBorders>
              <w:top w:val="nil"/>
              <w:left w:val="nil"/>
              <w:bottom w:val="nil"/>
              <w:right w:val="nil"/>
            </w:tcBorders>
            <w:shd w:val="clear" w:color="auto" w:fill="FFFFFF"/>
          </w:tcPr>
          <w:p w14:paraId="0782EDA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Kr-81m</w:t>
            </w:r>
          </w:p>
        </w:tc>
      </w:tr>
      <w:tr w:rsidR="00972486" w:rsidRPr="003A3DC0" w14:paraId="2B121F08" w14:textId="77777777" w:rsidTr="00CC4BF1">
        <w:tc>
          <w:tcPr>
            <w:tcW w:w="1395" w:type="pct"/>
            <w:tcBorders>
              <w:top w:val="nil"/>
              <w:left w:val="nil"/>
              <w:bottom w:val="nil"/>
              <w:right w:val="nil"/>
            </w:tcBorders>
            <w:shd w:val="clear" w:color="auto" w:fill="FFFFFF"/>
          </w:tcPr>
          <w:p w14:paraId="73CBDCB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Rb-83</w:t>
            </w:r>
          </w:p>
        </w:tc>
        <w:tc>
          <w:tcPr>
            <w:tcW w:w="3605" w:type="pct"/>
            <w:tcBorders>
              <w:top w:val="nil"/>
              <w:left w:val="nil"/>
              <w:bottom w:val="nil"/>
              <w:right w:val="nil"/>
            </w:tcBorders>
            <w:shd w:val="clear" w:color="auto" w:fill="FFFFFF"/>
          </w:tcPr>
          <w:p w14:paraId="6EE039B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Kr-83m</w:t>
            </w:r>
          </w:p>
        </w:tc>
      </w:tr>
      <w:tr w:rsidR="00972486" w:rsidRPr="003A3DC0" w14:paraId="0C578A1D" w14:textId="77777777" w:rsidTr="00CC4BF1">
        <w:tc>
          <w:tcPr>
            <w:tcW w:w="1395" w:type="pct"/>
            <w:tcBorders>
              <w:top w:val="nil"/>
              <w:left w:val="nil"/>
              <w:bottom w:val="nil"/>
              <w:right w:val="nil"/>
            </w:tcBorders>
            <w:shd w:val="clear" w:color="auto" w:fill="FFFFFF"/>
          </w:tcPr>
          <w:p w14:paraId="713D46C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Sr-82</w:t>
            </w:r>
          </w:p>
        </w:tc>
        <w:tc>
          <w:tcPr>
            <w:tcW w:w="3605" w:type="pct"/>
            <w:tcBorders>
              <w:top w:val="nil"/>
              <w:left w:val="nil"/>
              <w:bottom w:val="nil"/>
              <w:right w:val="nil"/>
            </w:tcBorders>
            <w:shd w:val="clear" w:color="auto" w:fill="FFFFFF"/>
          </w:tcPr>
          <w:p w14:paraId="56D0339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Rb-82</w:t>
            </w:r>
          </w:p>
        </w:tc>
      </w:tr>
      <w:tr w:rsidR="00972486" w:rsidRPr="003A3DC0" w14:paraId="032A5077" w14:textId="77777777" w:rsidTr="00CC4BF1">
        <w:tc>
          <w:tcPr>
            <w:tcW w:w="1395" w:type="pct"/>
            <w:tcBorders>
              <w:top w:val="nil"/>
              <w:left w:val="nil"/>
              <w:bottom w:val="nil"/>
              <w:right w:val="nil"/>
            </w:tcBorders>
            <w:shd w:val="clear" w:color="auto" w:fill="FFFFFF"/>
          </w:tcPr>
          <w:p w14:paraId="155A29B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Sr-90</w:t>
            </w:r>
          </w:p>
        </w:tc>
        <w:tc>
          <w:tcPr>
            <w:tcW w:w="3605" w:type="pct"/>
            <w:tcBorders>
              <w:top w:val="nil"/>
              <w:left w:val="nil"/>
              <w:bottom w:val="nil"/>
              <w:right w:val="nil"/>
            </w:tcBorders>
            <w:shd w:val="clear" w:color="auto" w:fill="FFFFFF"/>
          </w:tcPr>
          <w:p w14:paraId="3F00222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Y-90</w:t>
            </w:r>
          </w:p>
        </w:tc>
      </w:tr>
      <w:tr w:rsidR="00972486" w:rsidRPr="003A3DC0" w14:paraId="45E7F31C" w14:textId="77777777" w:rsidTr="00CC4BF1">
        <w:tc>
          <w:tcPr>
            <w:tcW w:w="1395" w:type="pct"/>
            <w:tcBorders>
              <w:top w:val="nil"/>
              <w:left w:val="nil"/>
              <w:bottom w:val="nil"/>
              <w:right w:val="nil"/>
            </w:tcBorders>
            <w:shd w:val="clear" w:color="auto" w:fill="FFFFFF"/>
          </w:tcPr>
          <w:p w14:paraId="095D9E1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Sr-91</w:t>
            </w:r>
          </w:p>
        </w:tc>
        <w:tc>
          <w:tcPr>
            <w:tcW w:w="3605" w:type="pct"/>
            <w:tcBorders>
              <w:top w:val="nil"/>
              <w:left w:val="nil"/>
              <w:bottom w:val="nil"/>
              <w:right w:val="nil"/>
            </w:tcBorders>
            <w:shd w:val="clear" w:color="auto" w:fill="FFFFFF"/>
          </w:tcPr>
          <w:p w14:paraId="6787201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Y-91m</w:t>
            </w:r>
          </w:p>
        </w:tc>
      </w:tr>
      <w:tr w:rsidR="00972486" w:rsidRPr="003A3DC0" w14:paraId="5CB04E80" w14:textId="77777777" w:rsidTr="00CC4BF1">
        <w:tc>
          <w:tcPr>
            <w:tcW w:w="1395" w:type="pct"/>
            <w:tcBorders>
              <w:top w:val="nil"/>
              <w:left w:val="nil"/>
              <w:bottom w:val="nil"/>
              <w:right w:val="nil"/>
            </w:tcBorders>
            <w:shd w:val="clear" w:color="auto" w:fill="FFFFFF"/>
          </w:tcPr>
          <w:p w14:paraId="6E664A0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Y-87</w:t>
            </w:r>
          </w:p>
        </w:tc>
        <w:tc>
          <w:tcPr>
            <w:tcW w:w="3605" w:type="pct"/>
            <w:tcBorders>
              <w:top w:val="nil"/>
              <w:left w:val="nil"/>
              <w:bottom w:val="nil"/>
              <w:right w:val="nil"/>
            </w:tcBorders>
            <w:shd w:val="clear" w:color="auto" w:fill="FFFFFF"/>
          </w:tcPr>
          <w:p w14:paraId="65327B4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Sr-87m</w:t>
            </w:r>
          </w:p>
        </w:tc>
      </w:tr>
      <w:tr w:rsidR="00972486" w:rsidRPr="003A3DC0" w14:paraId="7CC0467C" w14:textId="77777777" w:rsidTr="00CC4BF1">
        <w:tc>
          <w:tcPr>
            <w:tcW w:w="1395" w:type="pct"/>
            <w:tcBorders>
              <w:top w:val="nil"/>
              <w:left w:val="nil"/>
              <w:bottom w:val="nil"/>
              <w:right w:val="nil"/>
            </w:tcBorders>
            <w:shd w:val="clear" w:color="auto" w:fill="FFFFFF"/>
          </w:tcPr>
          <w:p w14:paraId="72C05A1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Zr-95</w:t>
            </w:r>
          </w:p>
        </w:tc>
        <w:tc>
          <w:tcPr>
            <w:tcW w:w="3605" w:type="pct"/>
            <w:tcBorders>
              <w:top w:val="nil"/>
              <w:left w:val="nil"/>
              <w:bottom w:val="nil"/>
              <w:right w:val="nil"/>
            </w:tcBorders>
            <w:shd w:val="clear" w:color="auto" w:fill="FFFFFF"/>
          </w:tcPr>
          <w:p w14:paraId="584C28A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Nb-95m</w:t>
            </w:r>
          </w:p>
        </w:tc>
      </w:tr>
      <w:tr w:rsidR="00972486" w:rsidRPr="003A3DC0" w14:paraId="79649A28" w14:textId="77777777" w:rsidTr="00CC4BF1">
        <w:tc>
          <w:tcPr>
            <w:tcW w:w="1395" w:type="pct"/>
            <w:tcBorders>
              <w:top w:val="nil"/>
              <w:left w:val="nil"/>
              <w:bottom w:val="nil"/>
              <w:right w:val="nil"/>
            </w:tcBorders>
            <w:shd w:val="clear" w:color="auto" w:fill="FFFFFF"/>
          </w:tcPr>
          <w:p w14:paraId="775D0F9C"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Zr-97</w:t>
            </w:r>
          </w:p>
        </w:tc>
        <w:tc>
          <w:tcPr>
            <w:tcW w:w="3605" w:type="pct"/>
            <w:tcBorders>
              <w:top w:val="nil"/>
              <w:left w:val="nil"/>
              <w:bottom w:val="nil"/>
              <w:right w:val="nil"/>
            </w:tcBorders>
            <w:shd w:val="clear" w:color="auto" w:fill="FFFFFF"/>
          </w:tcPr>
          <w:p w14:paraId="482CCA9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Nb-97</w:t>
            </w:r>
          </w:p>
        </w:tc>
      </w:tr>
      <w:tr w:rsidR="00972486" w:rsidRPr="003A3DC0" w14:paraId="4F9626C3" w14:textId="77777777" w:rsidTr="00CC4BF1">
        <w:tc>
          <w:tcPr>
            <w:tcW w:w="1395" w:type="pct"/>
            <w:tcBorders>
              <w:top w:val="nil"/>
              <w:left w:val="nil"/>
              <w:bottom w:val="nil"/>
              <w:right w:val="nil"/>
            </w:tcBorders>
            <w:shd w:val="clear" w:color="auto" w:fill="FFFFFF"/>
          </w:tcPr>
          <w:p w14:paraId="237ADD2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Mo-99</w:t>
            </w:r>
          </w:p>
        </w:tc>
        <w:tc>
          <w:tcPr>
            <w:tcW w:w="3605" w:type="pct"/>
            <w:tcBorders>
              <w:top w:val="nil"/>
              <w:left w:val="nil"/>
              <w:bottom w:val="nil"/>
              <w:right w:val="nil"/>
            </w:tcBorders>
            <w:shd w:val="clear" w:color="auto" w:fill="FFFFFF"/>
          </w:tcPr>
          <w:p w14:paraId="3B83EFE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Tc-99m</w:t>
            </w:r>
          </w:p>
        </w:tc>
      </w:tr>
      <w:tr w:rsidR="00972486" w:rsidRPr="003A3DC0" w14:paraId="17BE5B36" w14:textId="77777777" w:rsidTr="00CC4BF1">
        <w:tc>
          <w:tcPr>
            <w:tcW w:w="1395" w:type="pct"/>
            <w:tcBorders>
              <w:top w:val="nil"/>
              <w:left w:val="nil"/>
              <w:bottom w:val="nil"/>
              <w:right w:val="nil"/>
            </w:tcBorders>
            <w:shd w:val="clear" w:color="auto" w:fill="FFFFFF"/>
          </w:tcPr>
          <w:p w14:paraId="4E59DE2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Tc-95m</w:t>
            </w:r>
          </w:p>
        </w:tc>
        <w:tc>
          <w:tcPr>
            <w:tcW w:w="3605" w:type="pct"/>
            <w:tcBorders>
              <w:top w:val="nil"/>
              <w:left w:val="nil"/>
              <w:bottom w:val="nil"/>
              <w:right w:val="nil"/>
            </w:tcBorders>
            <w:shd w:val="clear" w:color="auto" w:fill="FFFFFF"/>
          </w:tcPr>
          <w:p w14:paraId="68AB894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Tc-95</w:t>
            </w:r>
          </w:p>
        </w:tc>
      </w:tr>
      <w:tr w:rsidR="00972486" w:rsidRPr="003A3DC0" w14:paraId="2E3FDB59" w14:textId="77777777" w:rsidTr="00CC4BF1">
        <w:tc>
          <w:tcPr>
            <w:tcW w:w="1395" w:type="pct"/>
            <w:tcBorders>
              <w:top w:val="nil"/>
              <w:left w:val="nil"/>
              <w:bottom w:val="nil"/>
              <w:right w:val="nil"/>
            </w:tcBorders>
            <w:shd w:val="clear" w:color="auto" w:fill="FFFFFF"/>
          </w:tcPr>
          <w:p w14:paraId="7CBDE81A"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Ru-103</w:t>
            </w:r>
          </w:p>
        </w:tc>
        <w:tc>
          <w:tcPr>
            <w:tcW w:w="3605" w:type="pct"/>
            <w:tcBorders>
              <w:top w:val="nil"/>
              <w:left w:val="nil"/>
              <w:bottom w:val="nil"/>
              <w:right w:val="nil"/>
            </w:tcBorders>
            <w:shd w:val="clear" w:color="auto" w:fill="FFFFFF"/>
          </w:tcPr>
          <w:p w14:paraId="1C7E243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Rh-103m</w:t>
            </w:r>
          </w:p>
        </w:tc>
      </w:tr>
      <w:tr w:rsidR="00972486" w:rsidRPr="003A3DC0" w14:paraId="7F97ACED" w14:textId="77777777" w:rsidTr="00CC4BF1">
        <w:tc>
          <w:tcPr>
            <w:tcW w:w="1395" w:type="pct"/>
            <w:tcBorders>
              <w:top w:val="nil"/>
              <w:left w:val="nil"/>
              <w:bottom w:val="nil"/>
              <w:right w:val="nil"/>
            </w:tcBorders>
            <w:shd w:val="clear" w:color="auto" w:fill="FFFFFF"/>
          </w:tcPr>
          <w:p w14:paraId="62CEB3D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Ru-106</w:t>
            </w:r>
          </w:p>
        </w:tc>
        <w:tc>
          <w:tcPr>
            <w:tcW w:w="3605" w:type="pct"/>
            <w:tcBorders>
              <w:top w:val="nil"/>
              <w:left w:val="nil"/>
              <w:bottom w:val="nil"/>
              <w:right w:val="nil"/>
            </w:tcBorders>
            <w:shd w:val="clear" w:color="auto" w:fill="FFFFFF"/>
          </w:tcPr>
          <w:p w14:paraId="2ED6C03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Rh-106</w:t>
            </w:r>
          </w:p>
        </w:tc>
      </w:tr>
      <w:tr w:rsidR="00972486" w:rsidRPr="003A3DC0" w14:paraId="12C0A9D1" w14:textId="77777777" w:rsidTr="00CC4BF1">
        <w:tc>
          <w:tcPr>
            <w:tcW w:w="1395" w:type="pct"/>
            <w:tcBorders>
              <w:top w:val="nil"/>
              <w:left w:val="nil"/>
              <w:bottom w:val="nil"/>
              <w:right w:val="nil"/>
            </w:tcBorders>
            <w:shd w:val="clear" w:color="auto" w:fill="FFFFFF"/>
          </w:tcPr>
          <w:p w14:paraId="78D208D7"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Pd-103</w:t>
            </w:r>
          </w:p>
        </w:tc>
        <w:tc>
          <w:tcPr>
            <w:tcW w:w="3605" w:type="pct"/>
            <w:tcBorders>
              <w:top w:val="nil"/>
              <w:left w:val="nil"/>
              <w:bottom w:val="nil"/>
              <w:right w:val="nil"/>
            </w:tcBorders>
            <w:shd w:val="clear" w:color="auto" w:fill="FFFFFF"/>
          </w:tcPr>
          <w:p w14:paraId="2CAA0CF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Rh-103m</w:t>
            </w:r>
          </w:p>
        </w:tc>
      </w:tr>
      <w:tr w:rsidR="00972486" w:rsidRPr="003A3DC0" w14:paraId="78CBBB31" w14:textId="77777777" w:rsidTr="00CC4BF1">
        <w:tc>
          <w:tcPr>
            <w:tcW w:w="1395" w:type="pct"/>
            <w:tcBorders>
              <w:top w:val="nil"/>
              <w:left w:val="nil"/>
              <w:bottom w:val="nil"/>
              <w:right w:val="nil"/>
            </w:tcBorders>
            <w:shd w:val="clear" w:color="auto" w:fill="FFFFFF"/>
          </w:tcPr>
          <w:p w14:paraId="043F65FC"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Ag-108m</w:t>
            </w:r>
          </w:p>
        </w:tc>
        <w:tc>
          <w:tcPr>
            <w:tcW w:w="3605" w:type="pct"/>
            <w:tcBorders>
              <w:top w:val="nil"/>
              <w:left w:val="nil"/>
              <w:bottom w:val="nil"/>
              <w:right w:val="nil"/>
            </w:tcBorders>
            <w:shd w:val="clear" w:color="auto" w:fill="FFFFFF"/>
          </w:tcPr>
          <w:p w14:paraId="0F382AB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Ag-108</w:t>
            </w:r>
          </w:p>
        </w:tc>
      </w:tr>
      <w:tr w:rsidR="00972486" w:rsidRPr="003A3DC0" w14:paraId="27A88EC1" w14:textId="77777777" w:rsidTr="00CC4BF1">
        <w:tc>
          <w:tcPr>
            <w:tcW w:w="1395" w:type="pct"/>
            <w:tcBorders>
              <w:top w:val="nil"/>
              <w:left w:val="nil"/>
              <w:bottom w:val="nil"/>
              <w:right w:val="nil"/>
            </w:tcBorders>
            <w:shd w:val="clear" w:color="auto" w:fill="FFFFFF"/>
          </w:tcPr>
          <w:p w14:paraId="3AD94BA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Ag-110m</w:t>
            </w:r>
          </w:p>
        </w:tc>
        <w:tc>
          <w:tcPr>
            <w:tcW w:w="3605" w:type="pct"/>
            <w:tcBorders>
              <w:top w:val="nil"/>
              <w:left w:val="nil"/>
              <w:bottom w:val="nil"/>
              <w:right w:val="nil"/>
            </w:tcBorders>
            <w:shd w:val="clear" w:color="auto" w:fill="FFFFFF"/>
          </w:tcPr>
          <w:p w14:paraId="3D37FB1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Ag-110</w:t>
            </w:r>
          </w:p>
        </w:tc>
      </w:tr>
      <w:tr w:rsidR="00972486" w:rsidRPr="003A3DC0" w14:paraId="7BBA787F" w14:textId="77777777" w:rsidTr="00CC4BF1">
        <w:tc>
          <w:tcPr>
            <w:tcW w:w="1395" w:type="pct"/>
            <w:tcBorders>
              <w:top w:val="nil"/>
              <w:left w:val="nil"/>
              <w:bottom w:val="nil"/>
              <w:right w:val="nil"/>
            </w:tcBorders>
            <w:shd w:val="clear" w:color="auto" w:fill="FFFFFF"/>
          </w:tcPr>
          <w:p w14:paraId="08793D1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Cd-115</w:t>
            </w:r>
          </w:p>
        </w:tc>
        <w:tc>
          <w:tcPr>
            <w:tcW w:w="3605" w:type="pct"/>
            <w:tcBorders>
              <w:top w:val="nil"/>
              <w:left w:val="nil"/>
              <w:bottom w:val="nil"/>
              <w:right w:val="nil"/>
            </w:tcBorders>
            <w:shd w:val="clear" w:color="auto" w:fill="FFFFFF"/>
          </w:tcPr>
          <w:p w14:paraId="2E29269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In-115m</w:t>
            </w:r>
          </w:p>
        </w:tc>
      </w:tr>
      <w:tr w:rsidR="00972486" w:rsidRPr="003A3DC0" w14:paraId="44819871" w14:textId="77777777" w:rsidTr="00CC4BF1">
        <w:tc>
          <w:tcPr>
            <w:tcW w:w="1395" w:type="pct"/>
            <w:tcBorders>
              <w:top w:val="nil"/>
              <w:left w:val="nil"/>
              <w:bottom w:val="nil"/>
              <w:right w:val="nil"/>
            </w:tcBorders>
            <w:shd w:val="clear" w:color="auto" w:fill="FFFFFF"/>
          </w:tcPr>
          <w:p w14:paraId="3BAD93D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Cd-115m</w:t>
            </w:r>
          </w:p>
        </w:tc>
        <w:tc>
          <w:tcPr>
            <w:tcW w:w="3605" w:type="pct"/>
            <w:tcBorders>
              <w:top w:val="nil"/>
              <w:left w:val="nil"/>
              <w:bottom w:val="nil"/>
              <w:right w:val="nil"/>
            </w:tcBorders>
            <w:shd w:val="clear" w:color="auto" w:fill="FFFFFF"/>
          </w:tcPr>
          <w:p w14:paraId="0D0CF0E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In-115m</w:t>
            </w:r>
          </w:p>
        </w:tc>
      </w:tr>
      <w:tr w:rsidR="00972486" w:rsidRPr="003A3DC0" w14:paraId="7645A42B" w14:textId="77777777" w:rsidTr="00CC4BF1">
        <w:tc>
          <w:tcPr>
            <w:tcW w:w="1395" w:type="pct"/>
            <w:tcBorders>
              <w:top w:val="nil"/>
              <w:left w:val="nil"/>
              <w:bottom w:val="nil"/>
              <w:right w:val="nil"/>
            </w:tcBorders>
            <w:shd w:val="clear" w:color="auto" w:fill="FFFFFF"/>
          </w:tcPr>
          <w:p w14:paraId="3AC2037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In-111</w:t>
            </w:r>
          </w:p>
        </w:tc>
        <w:tc>
          <w:tcPr>
            <w:tcW w:w="3605" w:type="pct"/>
            <w:tcBorders>
              <w:top w:val="nil"/>
              <w:left w:val="nil"/>
              <w:bottom w:val="nil"/>
              <w:right w:val="nil"/>
            </w:tcBorders>
            <w:shd w:val="clear" w:color="auto" w:fill="FFFFFF"/>
          </w:tcPr>
          <w:p w14:paraId="400AB81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Cd-</w:t>
            </w:r>
            <w:r w:rsidRPr="003A3DC0">
              <w:rPr>
                <w:rFonts w:ascii="Arial" w:hAnsi="Arial" w:cs="Arial"/>
                <w:sz w:val="20"/>
                <w:szCs w:val="20"/>
                <w:lang w:val="en-US"/>
              </w:rPr>
              <w:t>111</w:t>
            </w:r>
            <w:r w:rsidRPr="003A3DC0">
              <w:rPr>
                <w:rFonts w:ascii="Arial" w:hAnsi="Arial" w:cs="Arial"/>
                <w:sz w:val="20"/>
                <w:szCs w:val="20"/>
              </w:rPr>
              <w:t>m</w:t>
            </w:r>
          </w:p>
        </w:tc>
      </w:tr>
      <w:tr w:rsidR="00972486" w:rsidRPr="003A3DC0" w14:paraId="5830DAA4" w14:textId="77777777" w:rsidTr="00CC4BF1">
        <w:tc>
          <w:tcPr>
            <w:tcW w:w="1395" w:type="pct"/>
            <w:tcBorders>
              <w:top w:val="nil"/>
              <w:left w:val="nil"/>
              <w:bottom w:val="nil"/>
              <w:right w:val="nil"/>
            </w:tcBorders>
            <w:shd w:val="clear" w:color="auto" w:fill="FFFFFF"/>
          </w:tcPr>
          <w:p w14:paraId="68B806F2"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In-114m</w:t>
            </w:r>
          </w:p>
        </w:tc>
        <w:tc>
          <w:tcPr>
            <w:tcW w:w="3605" w:type="pct"/>
            <w:tcBorders>
              <w:top w:val="nil"/>
              <w:left w:val="nil"/>
              <w:bottom w:val="nil"/>
              <w:right w:val="nil"/>
            </w:tcBorders>
            <w:shd w:val="clear" w:color="auto" w:fill="FFFFFF"/>
          </w:tcPr>
          <w:p w14:paraId="76EF5F8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In-114</w:t>
            </w:r>
          </w:p>
        </w:tc>
      </w:tr>
      <w:tr w:rsidR="00972486" w:rsidRPr="003A3DC0" w14:paraId="2436BB76" w14:textId="77777777" w:rsidTr="00CC4BF1">
        <w:tc>
          <w:tcPr>
            <w:tcW w:w="1395" w:type="pct"/>
            <w:tcBorders>
              <w:top w:val="nil"/>
              <w:left w:val="nil"/>
              <w:bottom w:val="nil"/>
              <w:right w:val="nil"/>
            </w:tcBorders>
            <w:shd w:val="clear" w:color="auto" w:fill="FFFFFF"/>
          </w:tcPr>
          <w:p w14:paraId="6540B7B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Sn-113</w:t>
            </w:r>
          </w:p>
        </w:tc>
        <w:tc>
          <w:tcPr>
            <w:tcW w:w="3605" w:type="pct"/>
            <w:tcBorders>
              <w:top w:val="nil"/>
              <w:left w:val="nil"/>
              <w:bottom w:val="nil"/>
              <w:right w:val="nil"/>
            </w:tcBorders>
            <w:shd w:val="clear" w:color="auto" w:fill="FFFFFF"/>
          </w:tcPr>
          <w:p w14:paraId="7ED3F3A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In-113m</w:t>
            </w:r>
          </w:p>
        </w:tc>
      </w:tr>
      <w:tr w:rsidR="00972486" w:rsidRPr="003A3DC0" w14:paraId="24AF36A5" w14:textId="77777777" w:rsidTr="00CC4BF1">
        <w:tc>
          <w:tcPr>
            <w:tcW w:w="1395" w:type="pct"/>
            <w:tcBorders>
              <w:top w:val="nil"/>
              <w:left w:val="nil"/>
              <w:bottom w:val="nil"/>
              <w:right w:val="nil"/>
            </w:tcBorders>
            <w:shd w:val="clear" w:color="auto" w:fill="FFFFFF"/>
          </w:tcPr>
          <w:p w14:paraId="62C2727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Sn-121m</w:t>
            </w:r>
          </w:p>
        </w:tc>
        <w:tc>
          <w:tcPr>
            <w:tcW w:w="3605" w:type="pct"/>
            <w:tcBorders>
              <w:top w:val="nil"/>
              <w:left w:val="nil"/>
              <w:bottom w:val="nil"/>
              <w:right w:val="nil"/>
            </w:tcBorders>
            <w:shd w:val="clear" w:color="auto" w:fill="FFFFFF"/>
          </w:tcPr>
          <w:p w14:paraId="58ADF57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Sn-121</w:t>
            </w:r>
          </w:p>
        </w:tc>
      </w:tr>
      <w:tr w:rsidR="00972486" w:rsidRPr="003A3DC0" w14:paraId="215D6833" w14:textId="77777777" w:rsidTr="00CC4BF1">
        <w:tc>
          <w:tcPr>
            <w:tcW w:w="1395" w:type="pct"/>
            <w:tcBorders>
              <w:top w:val="nil"/>
              <w:left w:val="nil"/>
              <w:bottom w:val="nil"/>
              <w:right w:val="nil"/>
            </w:tcBorders>
            <w:shd w:val="clear" w:color="auto" w:fill="FFFFFF"/>
          </w:tcPr>
          <w:p w14:paraId="70D00BF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Sn-126</w:t>
            </w:r>
          </w:p>
        </w:tc>
        <w:tc>
          <w:tcPr>
            <w:tcW w:w="3605" w:type="pct"/>
            <w:tcBorders>
              <w:top w:val="nil"/>
              <w:left w:val="nil"/>
              <w:bottom w:val="nil"/>
              <w:right w:val="nil"/>
            </w:tcBorders>
            <w:shd w:val="clear" w:color="auto" w:fill="FFFFFF"/>
          </w:tcPr>
          <w:p w14:paraId="7866F8A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Sb-126m</w:t>
            </w:r>
          </w:p>
        </w:tc>
      </w:tr>
      <w:tr w:rsidR="00972486" w:rsidRPr="003A3DC0" w14:paraId="7071A980" w14:textId="77777777" w:rsidTr="00CC4BF1">
        <w:tc>
          <w:tcPr>
            <w:tcW w:w="1395" w:type="pct"/>
            <w:tcBorders>
              <w:top w:val="nil"/>
              <w:left w:val="nil"/>
              <w:bottom w:val="nil"/>
              <w:right w:val="nil"/>
            </w:tcBorders>
            <w:shd w:val="clear" w:color="auto" w:fill="FFFFFF"/>
          </w:tcPr>
          <w:p w14:paraId="17731E0F"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Te-118</w:t>
            </w:r>
          </w:p>
        </w:tc>
        <w:tc>
          <w:tcPr>
            <w:tcW w:w="3605" w:type="pct"/>
            <w:tcBorders>
              <w:top w:val="nil"/>
              <w:left w:val="nil"/>
              <w:bottom w:val="nil"/>
              <w:right w:val="nil"/>
            </w:tcBorders>
            <w:shd w:val="clear" w:color="auto" w:fill="FFFFFF"/>
          </w:tcPr>
          <w:p w14:paraId="3654DB6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Sb-118</w:t>
            </w:r>
          </w:p>
        </w:tc>
      </w:tr>
      <w:tr w:rsidR="00972486" w:rsidRPr="003A3DC0" w14:paraId="45C2461B" w14:textId="77777777" w:rsidTr="00CC4BF1">
        <w:tc>
          <w:tcPr>
            <w:tcW w:w="1395" w:type="pct"/>
            <w:tcBorders>
              <w:top w:val="nil"/>
              <w:left w:val="nil"/>
              <w:bottom w:val="nil"/>
              <w:right w:val="nil"/>
            </w:tcBorders>
            <w:shd w:val="clear" w:color="auto" w:fill="FFFFFF"/>
          </w:tcPr>
          <w:p w14:paraId="53807E5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Te-119m</w:t>
            </w:r>
          </w:p>
        </w:tc>
        <w:tc>
          <w:tcPr>
            <w:tcW w:w="3605" w:type="pct"/>
            <w:tcBorders>
              <w:top w:val="nil"/>
              <w:left w:val="nil"/>
              <w:bottom w:val="nil"/>
              <w:right w:val="nil"/>
            </w:tcBorders>
            <w:shd w:val="clear" w:color="auto" w:fill="FFFFFF"/>
          </w:tcPr>
          <w:p w14:paraId="037BF71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Sb-119</w:t>
            </w:r>
          </w:p>
        </w:tc>
      </w:tr>
      <w:tr w:rsidR="00972486" w:rsidRPr="003A3DC0" w14:paraId="239E150D" w14:textId="77777777" w:rsidTr="00CC4BF1">
        <w:tc>
          <w:tcPr>
            <w:tcW w:w="1395" w:type="pct"/>
            <w:tcBorders>
              <w:top w:val="nil"/>
              <w:left w:val="nil"/>
              <w:bottom w:val="nil"/>
              <w:right w:val="nil"/>
            </w:tcBorders>
            <w:shd w:val="clear" w:color="auto" w:fill="FFFFFF"/>
          </w:tcPr>
          <w:p w14:paraId="4908481C"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Te-127m</w:t>
            </w:r>
          </w:p>
        </w:tc>
        <w:tc>
          <w:tcPr>
            <w:tcW w:w="3605" w:type="pct"/>
            <w:tcBorders>
              <w:top w:val="nil"/>
              <w:left w:val="nil"/>
              <w:bottom w:val="nil"/>
              <w:right w:val="nil"/>
            </w:tcBorders>
            <w:shd w:val="clear" w:color="auto" w:fill="FFFFFF"/>
          </w:tcPr>
          <w:p w14:paraId="5DC32CE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Te-127</w:t>
            </w:r>
          </w:p>
        </w:tc>
      </w:tr>
      <w:tr w:rsidR="00972486" w:rsidRPr="003A3DC0" w14:paraId="0ACF0E19" w14:textId="77777777" w:rsidTr="00CC4BF1">
        <w:tc>
          <w:tcPr>
            <w:tcW w:w="1395" w:type="pct"/>
            <w:tcBorders>
              <w:top w:val="nil"/>
              <w:left w:val="nil"/>
              <w:bottom w:val="nil"/>
              <w:right w:val="nil"/>
            </w:tcBorders>
            <w:shd w:val="clear" w:color="auto" w:fill="FFFFFF"/>
          </w:tcPr>
          <w:p w14:paraId="029A4E9F"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Te-129m</w:t>
            </w:r>
          </w:p>
        </w:tc>
        <w:tc>
          <w:tcPr>
            <w:tcW w:w="3605" w:type="pct"/>
            <w:tcBorders>
              <w:top w:val="nil"/>
              <w:left w:val="nil"/>
              <w:bottom w:val="nil"/>
              <w:right w:val="nil"/>
            </w:tcBorders>
            <w:shd w:val="clear" w:color="auto" w:fill="FFFFFF"/>
          </w:tcPr>
          <w:p w14:paraId="74C6D46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Te-129</w:t>
            </w:r>
          </w:p>
        </w:tc>
      </w:tr>
      <w:tr w:rsidR="00972486" w:rsidRPr="003A3DC0" w14:paraId="16669949" w14:textId="77777777" w:rsidTr="00CC4BF1">
        <w:tc>
          <w:tcPr>
            <w:tcW w:w="1395" w:type="pct"/>
            <w:tcBorders>
              <w:top w:val="nil"/>
              <w:left w:val="nil"/>
              <w:bottom w:val="nil"/>
              <w:right w:val="nil"/>
            </w:tcBorders>
            <w:shd w:val="clear" w:color="auto" w:fill="FFFFFF"/>
          </w:tcPr>
          <w:p w14:paraId="445C92C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Te-131m</w:t>
            </w:r>
          </w:p>
        </w:tc>
        <w:tc>
          <w:tcPr>
            <w:tcW w:w="3605" w:type="pct"/>
            <w:tcBorders>
              <w:top w:val="nil"/>
              <w:left w:val="nil"/>
              <w:bottom w:val="nil"/>
              <w:right w:val="nil"/>
            </w:tcBorders>
            <w:shd w:val="clear" w:color="auto" w:fill="FFFFFF"/>
          </w:tcPr>
          <w:p w14:paraId="2E76960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Te-131</w:t>
            </w:r>
          </w:p>
        </w:tc>
      </w:tr>
      <w:tr w:rsidR="00972486" w:rsidRPr="003A3DC0" w14:paraId="31D4F0BE" w14:textId="77777777" w:rsidTr="00CC4BF1">
        <w:tc>
          <w:tcPr>
            <w:tcW w:w="1395" w:type="pct"/>
            <w:tcBorders>
              <w:top w:val="nil"/>
              <w:left w:val="nil"/>
              <w:bottom w:val="nil"/>
              <w:right w:val="nil"/>
            </w:tcBorders>
            <w:shd w:val="clear" w:color="auto" w:fill="FFFFFF"/>
          </w:tcPr>
          <w:p w14:paraId="791339F7"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Te-132</w:t>
            </w:r>
          </w:p>
        </w:tc>
        <w:tc>
          <w:tcPr>
            <w:tcW w:w="3605" w:type="pct"/>
            <w:tcBorders>
              <w:top w:val="nil"/>
              <w:left w:val="nil"/>
              <w:bottom w:val="nil"/>
              <w:right w:val="nil"/>
            </w:tcBorders>
            <w:shd w:val="clear" w:color="auto" w:fill="FFFFFF"/>
          </w:tcPr>
          <w:p w14:paraId="71A3BEA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-132</w:t>
            </w:r>
          </w:p>
        </w:tc>
      </w:tr>
      <w:tr w:rsidR="00972486" w:rsidRPr="003A3DC0" w14:paraId="2D191CF5" w14:textId="77777777" w:rsidTr="00CC4BF1">
        <w:tc>
          <w:tcPr>
            <w:tcW w:w="1395" w:type="pct"/>
            <w:tcBorders>
              <w:top w:val="nil"/>
              <w:left w:val="nil"/>
              <w:bottom w:val="nil"/>
              <w:right w:val="nil"/>
            </w:tcBorders>
            <w:shd w:val="clear" w:color="auto" w:fill="FFFFFF"/>
          </w:tcPr>
          <w:p w14:paraId="5124832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Xe-122</w:t>
            </w:r>
          </w:p>
        </w:tc>
        <w:tc>
          <w:tcPr>
            <w:tcW w:w="3605" w:type="pct"/>
            <w:tcBorders>
              <w:top w:val="nil"/>
              <w:left w:val="nil"/>
              <w:bottom w:val="nil"/>
              <w:right w:val="nil"/>
            </w:tcBorders>
            <w:shd w:val="clear" w:color="auto" w:fill="FFFFFF"/>
          </w:tcPr>
          <w:p w14:paraId="00C8A97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-122</w:t>
            </w:r>
          </w:p>
        </w:tc>
      </w:tr>
      <w:tr w:rsidR="00972486" w:rsidRPr="003A3DC0" w14:paraId="7ECBAF69" w14:textId="77777777" w:rsidTr="00CC4BF1">
        <w:tc>
          <w:tcPr>
            <w:tcW w:w="1395" w:type="pct"/>
            <w:tcBorders>
              <w:top w:val="nil"/>
              <w:left w:val="nil"/>
              <w:bottom w:val="nil"/>
              <w:right w:val="nil"/>
            </w:tcBorders>
            <w:shd w:val="clear" w:color="auto" w:fill="FFFFFF"/>
          </w:tcPr>
          <w:p w14:paraId="3778B2B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Ba-131</w:t>
            </w:r>
          </w:p>
        </w:tc>
        <w:tc>
          <w:tcPr>
            <w:tcW w:w="3605" w:type="pct"/>
            <w:tcBorders>
              <w:top w:val="nil"/>
              <w:left w:val="nil"/>
              <w:bottom w:val="nil"/>
              <w:right w:val="nil"/>
            </w:tcBorders>
            <w:shd w:val="clear" w:color="auto" w:fill="FFFFFF"/>
          </w:tcPr>
          <w:p w14:paraId="2C6D791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Cs-131</w:t>
            </w:r>
          </w:p>
        </w:tc>
      </w:tr>
      <w:tr w:rsidR="00972486" w:rsidRPr="003A3DC0" w14:paraId="22CE4BB8" w14:textId="77777777" w:rsidTr="00CC4BF1">
        <w:tc>
          <w:tcPr>
            <w:tcW w:w="1395" w:type="pct"/>
            <w:tcBorders>
              <w:top w:val="nil"/>
              <w:left w:val="nil"/>
              <w:bottom w:val="nil"/>
              <w:right w:val="nil"/>
            </w:tcBorders>
            <w:shd w:val="clear" w:color="auto" w:fill="FFFFFF"/>
          </w:tcPr>
          <w:p w14:paraId="67154E98"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Ce-133m</w:t>
            </w:r>
          </w:p>
        </w:tc>
        <w:tc>
          <w:tcPr>
            <w:tcW w:w="3605" w:type="pct"/>
            <w:tcBorders>
              <w:top w:val="nil"/>
              <w:left w:val="nil"/>
              <w:bottom w:val="nil"/>
              <w:right w:val="nil"/>
            </w:tcBorders>
            <w:shd w:val="clear" w:color="auto" w:fill="FFFFFF"/>
          </w:tcPr>
          <w:p w14:paraId="37751C5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La-133</w:t>
            </w:r>
          </w:p>
        </w:tc>
      </w:tr>
      <w:tr w:rsidR="00972486" w:rsidRPr="003A3DC0" w14:paraId="2C7C00B5" w14:textId="77777777" w:rsidTr="00CC4BF1">
        <w:tc>
          <w:tcPr>
            <w:tcW w:w="1395" w:type="pct"/>
            <w:tcBorders>
              <w:top w:val="nil"/>
              <w:left w:val="nil"/>
              <w:bottom w:val="nil"/>
              <w:right w:val="nil"/>
            </w:tcBorders>
            <w:shd w:val="clear" w:color="auto" w:fill="FFFFFF"/>
          </w:tcPr>
          <w:p w14:paraId="5F3B983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Ce-134</w:t>
            </w:r>
          </w:p>
        </w:tc>
        <w:tc>
          <w:tcPr>
            <w:tcW w:w="3605" w:type="pct"/>
            <w:tcBorders>
              <w:top w:val="nil"/>
              <w:left w:val="nil"/>
              <w:bottom w:val="nil"/>
              <w:right w:val="nil"/>
            </w:tcBorders>
            <w:shd w:val="clear" w:color="auto" w:fill="FFFFFF"/>
          </w:tcPr>
          <w:p w14:paraId="0C4ACBE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La-134</w:t>
            </w:r>
          </w:p>
        </w:tc>
      </w:tr>
      <w:tr w:rsidR="00972486" w:rsidRPr="003A3DC0" w14:paraId="71C47657" w14:textId="77777777" w:rsidTr="00CC4BF1">
        <w:tc>
          <w:tcPr>
            <w:tcW w:w="1395" w:type="pct"/>
            <w:tcBorders>
              <w:top w:val="nil"/>
              <w:left w:val="nil"/>
              <w:bottom w:val="nil"/>
              <w:right w:val="nil"/>
            </w:tcBorders>
            <w:shd w:val="clear" w:color="auto" w:fill="FFFFFF"/>
          </w:tcPr>
          <w:p w14:paraId="2C33D94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Ce-137m</w:t>
            </w:r>
          </w:p>
        </w:tc>
        <w:tc>
          <w:tcPr>
            <w:tcW w:w="3605" w:type="pct"/>
            <w:tcBorders>
              <w:top w:val="nil"/>
              <w:left w:val="nil"/>
              <w:bottom w:val="nil"/>
              <w:right w:val="nil"/>
            </w:tcBorders>
            <w:shd w:val="clear" w:color="auto" w:fill="FFFFFF"/>
          </w:tcPr>
          <w:p w14:paraId="5C2425A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Ce-137</w:t>
            </w:r>
          </w:p>
        </w:tc>
      </w:tr>
      <w:tr w:rsidR="00972486" w:rsidRPr="003A3DC0" w14:paraId="4DEDE1EB" w14:textId="77777777" w:rsidTr="00CC4BF1">
        <w:tc>
          <w:tcPr>
            <w:tcW w:w="1395" w:type="pct"/>
            <w:tcBorders>
              <w:top w:val="nil"/>
              <w:left w:val="nil"/>
              <w:bottom w:val="nil"/>
              <w:right w:val="nil"/>
            </w:tcBorders>
            <w:shd w:val="clear" w:color="auto" w:fill="FFFFFF"/>
          </w:tcPr>
          <w:p w14:paraId="18FCD42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Ce-144</w:t>
            </w:r>
          </w:p>
        </w:tc>
        <w:tc>
          <w:tcPr>
            <w:tcW w:w="3605" w:type="pct"/>
            <w:tcBorders>
              <w:top w:val="nil"/>
              <w:left w:val="nil"/>
              <w:bottom w:val="nil"/>
              <w:right w:val="nil"/>
            </w:tcBorders>
            <w:shd w:val="clear" w:color="auto" w:fill="FFFFFF"/>
          </w:tcPr>
          <w:p w14:paraId="3664A3D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Pr-144m, Pr-144</w:t>
            </w:r>
          </w:p>
        </w:tc>
      </w:tr>
      <w:tr w:rsidR="00972486" w:rsidRPr="003A3DC0" w14:paraId="4564F186" w14:textId="77777777" w:rsidTr="00CC4BF1">
        <w:tc>
          <w:tcPr>
            <w:tcW w:w="1395" w:type="pct"/>
            <w:tcBorders>
              <w:top w:val="nil"/>
              <w:left w:val="nil"/>
              <w:bottom w:val="nil"/>
              <w:right w:val="nil"/>
            </w:tcBorders>
            <w:shd w:val="clear" w:color="auto" w:fill="FFFFFF"/>
          </w:tcPr>
          <w:p w14:paraId="3A00CF6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lang w:val="en-US"/>
              </w:rPr>
              <w:t>I</w:t>
            </w:r>
            <w:r w:rsidRPr="003A3DC0">
              <w:rPr>
                <w:rFonts w:ascii="Arial" w:hAnsi="Arial" w:cs="Arial"/>
                <w:sz w:val="20"/>
                <w:szCs w:val="20"/>
              </w:rPr>
              <w:t>-135</w:t>
            </w:r>
          </w:p>
        </w:tc>
        <w:tc>
          <w:tcPr>
            <w:tcW w:w="3605" w:type="pct"/>
            <w:tcBorders>
              <w:top w:val="nil"/>
              <w:left w:val="nil"/>
              <w:bottom w:val="nil"/>
              <w:right w:val="nil"/>
            </w:tcBorders>
            <w:shd w:val="clear" w:color="auto" w:fill="FFFFFF"/>
          </w:tcPr>
          <w:p w14:paraId="4C21BD3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Xe-135m</w:t>
            </w:r>
          </w:p>
        </w:tc>
      </w:tr>
      <w:tr w:rsidR="00972486" w:rsidRPr="003A3DC0" w14:paraId="0CA2B381" w14:textId="77777777" w:rsidTr="00CC4BF1">
        <w:tc>
          <w:tcPr>
            <w:tcW w:w="1395" w:type="pct"/>
            <w:tcBorders>
              <w:top w:val="nil"/>
              <w:left w:val="nil"/>
              <w:bottom w:val="nil"/>
              <w:right w:val="nil"/>
            </w:tcBorders>
            <w:shd w:val="clear" w:color="auto" w:fill="FFFFFF"/>
          </w:tcPr>
          <w:p w14:paraId="4C9275E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lastRenderedPageBreak/>
              <w:t>Cs-137</w:t>
            </w:r>
          </w:p>
        </w:tc>
        <w:tc>
          <w:tcPr>
            <w:tcW w:w="3605" w:type="pct"/>
            <w:tcBorders>
              <w:top w:val="nil"/>
              <w:left w:val="nil"/>
              <w:bottom w:val="nil"/>
              <w:right w:val="nil"/>
            </w:tcBorders>
            <w:shd w:val="clear" w:color="auto" w:fill="FFFFFF"/>
          </w:tcPr>
          <w:p w14:paraId="29C1D8B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Ba-137m</w:t>
            </w:r>
          </w:p>
        </w:tc>
      </w:tr>
      <w:tr w:rsidR="00972486" w:rsidRPr="003A3DC0" w14:paraId="571E6126" w14:textId="77777777" w:rsidTr="00CC4BF1">
        <w:tc>
          <w:tcPr>
            <w:tcW w:w="1395" w:type="pct"/>
            <w:tcBorders>
              <w:top w:val="nil"/>
              <w:left w:val="nil"/>
              <w:bottom w:val="nil"/>
              <w:right w:val="nil"/>
            </w:tcBorders>
            <w:shd w:val="clear" w:color="auto" w:fill="FFFFFF"/>
          </w:tcPr>
          <w:p w14:paraId="58CD0DF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Ba-140</w:t>
            </w:r>
          </w:p>
        </w:tc>
        <w:tc>
          <w:tcPr>
            <w:tcW w:w="3605" w:type="pct"/>
            <w:tcBorders>
              <w:top w:val="nil"/>
              <w:left w:val="nil"/>
              <w:bottom w:val="nil"/>
              <w:right w:val="nil"/>
            </w:tcBorders>
            <w:shd w:val="clear" w:color="auto" w:fill="FFFFFF"/>
          </w:tcPr>
          <w:p w14:paraId="4D9E909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La-140</w:t>
            </w:r>
          </w:p>
        </w:tc>
      </w:tr>
      <w:tr w:rsidR="00972486" w:rsidRPr="003A3DC0" w14:paraId="1768583C" w14:textId="77777777" w:rsidTr="00CC4BF1">
        <w:tc>
          <w:tcPr>
            <w:tcW w:w="1395" w:type="pct"/>
            <w:tcBorders>
              <w:top w:val="nil"/>
              <w:left w:val="nil"/>
              <w:bottom w:val="nil"/>
              <w:right w:val="nil"/>
            </w:tcBorders>
            <w:shd w:val="clear" w:color="auto" w:fill="FFFFFF"/>
          </w:tcPr>
          <w:p w14:paraId="4381DCA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Pm-148m</w:t>
            </w:r>
          </w:p>
        </w:tc>
        <w:tc>
          <w:tcPr>
            <w:tcW w:w="3605" w:type="pct"/>
            <w:tcBorders>
              <w:top w:val="nil"/>
              <w:left w:val="nil"/>
              <w:bottom w:val="nil"/>
              <w:right w:val="nil"/>
            </w:tcBorders>
            <w:shd w:val="clear" w:color="auto" w:fill="FFFFFF"/>
          </w:tcPr>
          <w:p w14:paraId="67FAB11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Pm-148</w:t>
            </w:r>
          </w:p>
        </w:tc>
      </w:tr>
      <w:tr w:rsidR="00972486" w:rsidRPr="003A3DC0" w14:paraId="73A9A9C6" w14:textId="77777777" w:rsidTr="00CC4BF1">
        <w:tc>
          <w:tcPr>
            <w:tcW w:w="1395" w:type="pct"/>
            <w:tcBorders>
              <w:top w:val="nil"/>
              <w:left w:val="nil"/>
              <w:bottom w:val="nil"/>
              <w:right w:val="nil"/>
            </w:tcBorders>
            <w:shd w:val="clear" w:color="auto" w:fill="FFFFFF"/>
          </w:tcPr>
          <w:p w14:paraId="190DB4F7"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Gd-146</w:t>
            </w:r>
          </w:p>
        </w:tc>
        <w:tc>
          <w:tcPr>
            <w:tcW w:w="3605" w:type="pct"/>
            <w:tcBorders>
              <w:top w:val="nil"/>
              <w:left w:val="nil"/>
              <w:bottom w:val="nil"/>
              <w:right w:val="nil"/>
            </w:tcBorders>
            <w:shd w:val="clear" w:color="auto" w:fill="FFFFFF"/>
          </w:tcPr>
          <w:p w14:paraId="3DE41FE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Eu-146</w:t>
            </w:r>
          </w:p>
        </w:tc>
      </w:tr>
      <w:tr w:rsidR="00972486" w:rsidRPr="003A3DC0" w14:paraId="0935D838" w14:textId="77777777" w:rsidTr="00CC4BF1">
        <w:tc>
          <w:tcPr>
            <w:tcW w:w="1395" w:type="pct"/>
            <w:tcBorders>
              <w:top w:val="nil"/>
              <w:left w:val="nil"/>
              <w:bottom w:val="nil"/>
              <w:right w:val="nil"/>
            </w:tcBorders>
            <w:shd w:val="clear" w:color="auto" w:fill="FFFFFF"/>
          </w:tcPr>
          <w:p w14:paraId="4EE3199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Dy-166</w:t>
            </w:r>
          </w:p>
        </w:tc>
        <w:tc>
          <w:tcPr>
            <w:tcW w:w="3605" w:type="pct"/>
            <w:tcBorders>
              <w:top w:val="nil"/>
              <w:left w:val="nil"/>
              <w:bottom w:val="nil"/>
              <w:right w:val="nil"/>
            </w:tcBorders>
            <w:shd w:val="clear" w:color="auto" w:fill="FFFFFF"/>
          </w:tcPr>
          <w:p w14:paraId="7959E86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Ho-166</w:t>
            </w:r>
          </w:p>
        </w:tc>
      </w:tr>
      <w:tr w:rsidR="00972486" w:rsidRPr="003A3DC0" w14:paraId="3EF425D7" w14:textId="77777777" w:rsidTr="00CC4BF1">
        <w:tc>
          <w:tcPr>
            <w:tcW w:w="1395" w:type="pct"/>
            <w:tcBorders>
              <w:top w:val="nil"/>
              <w:left w:val="nil"/>
              <w:bottom w:val="nil"/>
              <w:right w:val="nil"/>
            </w:tcBorders>
            <w:shd w:val="clear" w:color="auto" w:fill="FFFFFF"/>
          </w:tcPr>
          <w:p w14:paraId="71B4885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Hf-172</w:t>
            </w:r>
          </w:p>
        </w:tc>
        <w:tc>
          <w:tcPr>
            <w:tcW w:w="3605" w:type="pct"/>
            <w:tcBorders>
              <w:top w:val="nil"/>
              <w:left w:val="nil"/>
              <w:bottom w:val="nil"/>
              <w:right w:val="nil"/>
            </w:tcBorders>
            <w:shd w:val="clear" w:color="auto" w:fill="FFFFFF"/>
          </w:tcPr>
          <w:p w14:paraId="35DEC9E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Lu-172, Lu-172m</w:t>
            </w:r>
          </w:p>
        </w:tc>
      </w:tr>
      <w:tr w:rsidR="00972486" w:rsidRPr="003A3DC0" w14:paraId="0C85D02F" w14:textId="77777777" w:rsidTr="00CC4BF1">
        <w:tc>
          <w:tcPr>
            <w:tcW w:w="1395" w:type="pct"/>
            <w:tcBorders>
              <w:top w:val="nil"/>
              <w:left w:val="nil"/>
              <w:bottom w:val="nil"/>
              <w:right w:val="nil"/>
            </w:tcBorders>
            <w:shd w:val="clear" w:color="auto" w:fill="FFFFFF"/>
          </w:tcPr>
          <w:p w14:paraId="375C862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W-178</w:t>
            </w:r>
          </w:p>
        </w:tc>
        <w:tc>
          <w:tcPr>
            <w:tcW w:w="3605" w:type="pct"/>
            <w:tcBorders>
              <w:top w:val="nil"/>
              <w:left w:val="nil"/>
              <w:bottom w:val="nil"/>
              <w:right w:val="nil"/>
            </w:tcBorders>
            <w:shd w:val="clear" w:color="auto" w:fill="FFFFFF"/>
          </w:tcPr>
          <w:p w14:paraId="7393EA0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Ta-178</w:t>
            </w:r>
          </w:p>
        </w:tc>
      </w:tr>
      <w:tr w:rsidR="00972486" w:rsidRPr="003A3DC0" w14:paraId="29D42406" w14:textId="77777777" w:rsidTr="00CC4BF1">
        <w:tc>
          <w:tcPr>
            <w:tcW w:w="1395" w:type="pct"/>
            <w:tcBorders>
              <w:top w:val="nil"/>
              <w:left w:val="nil"/>
              <w:bottom w:val="nil"/>
              <w:right w:val="nil"/>
            </w:tcBorders>
            <w:shd w:val="clear" w:color="auto" w:fill="FFFFFF"/>
          </w:tcPr>
          <w:p w14:paraId="0490530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W-188</w:t>
            </w:r>
          </w:p>
        </w:tc>
        <w:tc>
          <w:tcPr>
            <w:tcW w:w="3605" w:type="pct"/>
            <w:tcBorders>
              <w:top w:val="nil"/>
              <w:left w:val="nil"/>
              <w:bottom w:val="nil"/>
              <w:right w:val="nil"/>
            </w:tcBorders>
            <w:shd w:val="clear" w:color="auto" w:fill="FFFFFF"/>
          </w:tcPr>
          <w:p w14:paraId="2FCEC12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Re-188</w:t>
            </w:r>
          </w:p>
        </w:tc>
      </w:tr>
      <w:tr w:rsidR="00972486" w:rsidRPr="003A3DC0" w14:paraId="3971E7ED" w14:textId="77777777" w:rsidTr="00CC4BF1">
        <w:tc>
          <w:tcPr>
            <w:tcW w:w="1395" w:type="pct"/>
            <w:tcBorders>
              <w:top w:val="nil"/>
              <w:left w:val="nil"/>
              <w:bottom w:val="nil"/>
              <w:right w:val="nil"/>
            </w:tcBorders>
            <w:shd w:val="clear" w:color="auto" w:fill="FFFFFF"/>
          </w:tcPr>
          <w:p w14:paraId="4A76B885"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Re-189</w:t>
            </w:r>
          </w:p>
        </w:tc>
        <w:tc>
          <w:tcPr>
            <w:tcW w:w="3605" w:type="pct"/>
            <w:tcBorders>
              <w:top w:val="nil"/>
              <w:left w:val="nil"/>
              <w:bottom w:val="nil"/>
              <w:right w:val="nil"/>
            </w:tcBorders>
            <w:shd w:val="clear" w:color="auto" w:fill="FFFFFF"/>
          </w:tcPr>
          <w:p w14:paraId="4791A4F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Os-189m</w:t>
            </w:r>
          </w:p>
        </w:tc>
      </w:tr>
      <w:tr w:rsidR="00972486" w:rsidRPr="003A3DC0" w14:paraId="26DDFEF9" w14:textId="77777777" w:rsidTr="00CC4BF1">
        <w:tc>
          <w:tcPr>
            <w:tcW w:w="1395" w:type="pct"/>
            <w:tcBorders>
              <w:top w:val="nil"/>
              <w:left w:val="nil"/>
              <w:bottom w:val="nil"/>
              <w:right w:val="nil"/>
            </w:tcBorders>
            <w:shd w:val="clear" w:color="auto" w:fill="FFFFFF"/>
          </w:tcPr>
          <w:p w14:paraId="61DB4D48"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Ir-189</w:t>
            </w:r>
          </w:p>
        </w:tc>
        <w:tc>
          <w:tcPr>
            <w:tcW w:w="3605" w:type="pct"/>
            <w:tcBorders>
              <w:top w:val="nil"/>
              <w:left w:val="nil"/>
              <w:bottom w:val="nil"/>
              <w:right w:val="nil"/>
            </w:tcBorders>
            <w:shd w:val="clear" w:color="auto" w:fill="FFFFFF"/>
          </w:tcPr>
          <w:p w14:paraId="3530A95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Os-189m</w:t>
            </w:r>
          </w:p>
        </w:tc>
      </w:tr>
      <w:tr w:rsidR="00972486" w:rsidRPr="003A3DC0" w14:paraId="6939E3C3" w14:textId="77777777" w:rsidTr="00CC4BF1">
        <w:tc>
          <w:tcPr>
            <w:tcW w:w="1395" w:type="pct"/>
            <w:tcBorders>
              <w:top w:val="nil"/>
              <w:left w:val="nil"/>
              <w:bottom w:val="nil"/>
              <w:right w:val="nil"/>
            </w:tcBorders>
            <w:shd w:val="clear" w:color="auto" w:fill="FFFFFF"/>
          </w:tcPr>
          <w:p w14:paraId="2D8B540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Pt-188</w:t>
            </w:r>
          </w:p>
        </w:tc>
        <w:tc>
          <w:tcPr>
            <w:tcW w:w="3605" w:type="pct"/>
            <w:tcBorders>
              <w:top w:val="nil"/>
              <w:left w:val="nil"/>
              <w:bottom w:val="nil"/>
              <w:right w:val="nil"/>
            </w:tcBorders>
            <w:shd w:val="clear" w:color="auto" w:fill="FFFFFF"/>
          </w:tcPr>
          <w:p w14:paraId="5524360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Ir-188</w:t>
            </w:r>
          </w:p>
        </w:tc>
      </w:tr>
      <w:tr w:rsidR="00972486" w:rsidRPr="003A3DC0" w14:paraId="6EFA33C8" w14:textId="77777777" w:rsidTr="00CC4BF1">
        <w:tc>
          <w:tcPr>
            <w:tcW w:w="1395" w:type="pct"/>
            <w:tcBorders>
              <w:top w:val="nil"/>
              <w:left w:val="nil"/>
              <w:bottom w:val="nil"/>
              <w:right w:val="nil"/>
            </w:tcBorders>
            <w:shd w:val="clear" w:color="auto" w:fill="FFFFFF"/>
          </w:tcPr>
          <w:p w14:paraId="6CE3B0A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Os-194</w:t>
            </w:r>
          </w:p>
        </w:tc>
        <w:tc>
          <w:tcPr>
            <w:tcW w:w="3605" w:type="pct"/>
            <w:tcBorders>
              <w:top w:val="nil"/>
              <w:left w:val="nil"/>
              <w:bottom w:val="nil"/>
              <w:right w:val="nil"/>
            </w:tcBorders>
            <w:shd w:val="clear" w:color="auto" w:fill="FFFFFF"/>
          </w:tcPr>
          <w:p w14:paraId="75FC66A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Ir-194</w:t>
            </w:r>
          </w:p>
        </w:tc>
      </w:tr>
      <w:tr w:rsidR="00972486" w:rsidRPr="003A3DC0" w14:paraId="0BFC049C" w14:textId="77777777" w:rsidTr="00CC4BF1">
        <w:tc>
          <w:tcPr>
            <w:tcW w:w="1395" w:type="pct"/>
            <w:tcBorders>
              <w:top w:val="nil"/>
              <w:left w:val="nil"/>
              <w:bottom w:val="nil"/>
              <w:right w:val="nil"/>
            </w:tcBorders>
            <w:shd w:val="clear" w:color="auto" w:fill="FFFFFF"/>
          </w:tcPr>
          <w:p w14:paraId="0FA18542"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Hg-194</w:t>
            </w:r>
          </w:p>
        </w:tc>
        <w:tc>
          <w:tcPr>
            <w:tcW w:w="3605" w:type="pct"/>
            <w:tcBorders>
              <w:top w:val="nil"/>
              <w:left w:val="nil"/>
              <w:bottom w:val="nil"/>
              <w:right w:val="nil"/>
            </w:tcBorders>
            <w:shd w:val="clear" w:color="auto" w:fill="FFFFFF"/>
          </w:tcPr>
          <w:p w14:paraId="4281E35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Au-194</w:t>
            </w:r>
          </w:p>
        </w:tc>
      </w:tr>
      <w:tr w:rsidR="00972486" w:rsidRPr="003A3DC0" w14:paraId="16B08C50" w14:textId="77777777" w:rsidTr="00CC4BF1">
        <w:tc>
          <w:tcPr>
            <w:tcW w:w="1395" w:type="pct"/>
            <w:tcBorders>
              <w:top w:val="nil"/>
              <w:left w:val="nil"/>
              <w:bottom w:val="nil"/>
              <w:right w:val="nil"/>
            </w:tcBorders>
            <w:shd w:val="clear" w:color="auto" w:fill="FFFFFF"/>
          </w:tcPr>
          <w:p w14:paraId="5E49936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Hg-195m</w:t>
            </w:r>
          </w:p>
        </w:tc>
        <w:tc>
          <w:tcPr>
            <w:tcW w:w="3605" w:type="pct"/>
            <w:tcBorders>
              <w:top w:val="nil"/>
              <w:left w:val="nil"/>
              <w:bottom w:val="nil"/>
              <w:right w:val="nil"/>
            </w:tcBorders>
            <w:shd w:val="clear" w:color="auto" w:fill="FFFFFF"/>
          </w:tcPr>
          <w:p w14:paraId="47A8181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Hg-195</w:t>
            </w:r>
          </w:p>
        </w:tc>
      </w:tr>
      <w:tr w:rsidR="00972486" w:rsidRPr="003A3DC0" w14:paraId="432A1C27" w14:textId="77777777" w:rsidTr="00CC4BF1">
        <w:tc>
          <w:tcPr>
            <w:tcW w:w="1395" w:type="pct"/>
            <w:tcBorders>
              <w:top w:val="nil"/>
              <w:left w:val="nil"/>
              <w:bottom w:val="nil"/>
              <w:right w:val="nil"/>
            </w:tcBorders>
            <w:shd w:val="clear" w:color="auto" w:fill="FFFFFF"/>
          </w:tcPr>
          <w:p w14:paraId="0E0392C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Pb-210</w:t>
            </w:r>
          </w:p>
        </w:tc>
        <w:tc>
          <w:tcPr>
            <w:tcW w:w="3605" w:type="pct"/>
            <w:tcBorders>
              <w:top w:val="nil"/>
              <w:left w:val="nil"/>
              <w:bottom w:val="nil"/>
              <w:right w:val="nil"/>
            </w:tcBorders>
            <w:shd w:val="clear" w:color="auto" w:fill="FFFFFF"/>
          </w:tcPr>
          <w:p w14:paraId="3A21F11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Bi-210, Hg-206, Tl-206</w:t>
            </w:r>
          </w:p>
        </w:tc>
      </w:tr>
      <w:tr w:rsidR="00972486" w:rsidRPr="003A3DC0" w14:paraId="7ACE19FE" w14:textId="77777777" w:rsidTr="00CC4BF1">
        <w:tc>
          <w:tcPr>
            <w:tcW w:w="1395" w:type="pct"/>
            <w:tcBorders>
              <w:top w:val="nil"/>
              <w:left w:val="nil"/>
              <w:bottom w:val="nil"/>
              <w:right w:val="nil"/>
            </w:tcBorders>
            <w:shd w:val="clear" w:color="auto" w:fill="FFFFFF"/>
          </w:tcPr>
          <w:p w14:paraId="4186CB2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Pb-212</w:t>
            </w:r>
          </w:p>
        </w:tc>
        <w:tc>
          <w:tcPr>
            <w:tcW w:w="3605" w:type="pct"/>
            <w:tcBorders>
              <w:top w:val="nil"/>
              <w:left w:val="nil"/>
              <w:bottom w:val="nil"/>
              <w:right w:val="nil"/>
            </w:tcBorders>
            <w:shd w:val="clear" w:color="auto" w:fill="FFFFFF"/>
          </w:tcPr>
          <w:p w14:paraId="6B2B64F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Bi-212, Tl-208, Po-212</w:t>
            </w:r>
          </w:p>
        </w:tc>
      </w:tr>
      <w:tr w:rsidR="00972486" w:rsidRPr="003A3DC0" w14:paraId="233C6232" w14:textId="77777777" w:rsidTr="00CC4BF1">
        <w:tc>
          <w:tcPr>
            <w:tcW w:w="1395" w:type="pct"/>
            <w:tcBorders>
              <w:top w:val="nil"/>
              <w:left w:val="nil"/>
              <w:bottom w:val="nil"/>
              <w:right w:val="nil"/>
            </w:tcBorders>
            <w:shd w:val="clear" w:color="auto" w:fill="FFFFFF"/>
          </w:tcPr>
          <w:p w14:paraId="4FC82E9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Bi-210</w:t>
            </w:r>
          </w:p>
        </w:tc>
        <w:tc>
          <w:tcPr>
            <w:tcW w:w="3605" w:type="pct"/>
            <w:tcBorders>
              <w:top w:val="nil"/>
              <w:left w:val="nil"/>
              <w:bottom w:val="nil"/>
              <w:right w:val="nil"/>
            </w:tcBorders>
            <w:shd w:val="clear" w:color="auto" w:fill="FFFFFF"/>
          </w:tcPr>
          <w:p w14:paraId="4DB13B4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Tl-206</w:t>
            </w:r>
          </w:p>
        </w:tc>
      </w:tr>
      <w:tr w:rsidR="00972486" w:rsidRPr="003A3DC0" w14:paraId="2F74F8E8" w14:textId="77777777" w:rsidTr="00CC4BF1">
        <w:tc>
          <w:tcPr>
            <w:tcW w:w="1395" w:type="pct"/>
            <w:tcBorders>
              <w:top w:val="nil"/>
              <w:left w:val="nil"/>
              <w:bottom w:val="nil"/>
              <w:right w:val="nil"/>
            </w:tcBorders>
            <w:shd w:val="clear" w:color="auto" w:fill="FFFFFF"/>
          </w:tcPr>
          <w:p w14:paraId="5E8FE99C" w14:textId="77777777" w:rsidR="00972486" w:rsidRPr="003A3DC0" w:rsidRDefault="00972486" w:rsidP="00CC4BF1">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rPr>
              <w:t>Bi-210</w:t>
            </w:r>
            <w:r w:rsidRPr="003A3DC0">
              <w:rPr>
                <w:rFonts w:ascii="Arial" w:hAnsi="Arial" w:cs="Arial"/>
                <w:sz w:val="20"/>
                <w:szCs w:val="20"/>
                <w:lang w:val="en-US"/>
              </w:rPr>
              <w:t>m</w:t>
            </w:r>
          </w:p>
        </w:tc>
        <w:tc>
          <w:tcPr>
            <w:tcW w:w="3605" w:type="pct"/>
            <w:tcBorders>
              <w:top w:val="nil"/>
              <w:left w:val="nil"/>
              <w:bottom w:val="nil"/>
              <w:right w:val="nil"/>
            </w:tcBorders>
            <w:shd w:val="clear" w:color="auto" w:fill="FFFFFF"/>
          </w:tcPr>
          <w:p w14:paraId="5201F08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Tl-206</w:t>
            </w:r>
          </w:p>
        </w:tc>
      </w:tr>
      <w:tr w:rsidR="00972486" w:rsidRPr="003A3DC0" w14:paraId="2F487669" w14:textId="77777777" w:rsidTr="00CC4BF1">
        <w:tc>
          <w:tcPr>
            <w:tcW w:w="1395" w:type="pct"/>
            <w:tcBorders>
              <w:top w:val="nil"/>
              <w:left w:val="nil"/>
              <w:bottom w:val="nil"/>
              <w:right w:val="nil"/>
            </w:tcBorders>
            <w:shd w:val="clear" w:color="auto" w:fill="FFFFFF"/>
          </w:tcPr>
          <w:p w14:paraId="357DA6E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Bi-212</w:t>
            </w:r>
          </w:p>
        </w:tc>
        <w:tc>
          <w:tcPr>
            <w:tcW w:w="3605" w:type="pct"/>
            <w:tcBorders>
              <w:top w:val="nil"/>
              <w:left w:val="nil"/>
              <w:bottom w:val="nil"/>
              <w:right w:val="nil"/>
            </w:tcBorders>
            <w:shd w:val="clear" w:color="auto" w:fill="FFFFFF"/>
          </w:tcPr>
          <w:p w14:paraId="30790F3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Tl-208, Po-212</w:t>
            </w:r>
          </w:p>
        </w:tc>
      </w:tr>
      <w:tr w:rsidR="00972486" w:rsidRPr="003A3DC0" w14:paraId="737745B2" w14:textId="77777777" w:rsidTr="00CC4BF1">
        <w:tc>
          <w:tcPr>
            <w:tcW w:w="1395" w:type="pct"/>
            <w:tcBorders>
              <w:top w:val="nil"/>
              <w:left w:val="nil"/>
              <w:bottom w:val="nil"/>
              <w:right w:val="nil"/>
            </w:tcBorders>
            <w:shd w:val="clear" w:color="auto" w:fill="FFFFFF"/>
          </w:tcPr>
          <w:p w14:paraId="09F3690C"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At-211</w:t>
            </w:r>
          </w:p>
        </w:tc>
        <w:tc>
          <w:tcPr>
            <w:tcW w:w="3605" w:type="pct"/>
            <w:tcBorders>
              <w:top w:val="nil"/>
              <w:left w:val="nil"/>
              <w:bottom w:val="nil"/>
              <w:right w:val="nil"/>
            </w:tcBorders>
            <w:shd w:val="clear" w:color="auto" w:fill="FFFFFF"/>
          </w:tcPr>
          <w:p w14:paraId="5A11AF1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Po-211</w:t>
            </w:r>
          </w:p>
        </w:tc>
      </w:tr>
      <w:tr w:rsidR="00972486" w:rsidRPr="003A3DC0" w14:paraId="63E6FCB3" w14:textId="77777777" w:rsidTr="00CC4BF1">
        <w:tc>
          <w:tcPr>
            <w:tcW w:w="1395" w:type="pct"/>
            <w:tcBorders>
              <w:top w:val="nil"/>
              <w:left w:val="nil"/>
              <w:bottom w:val="nil"/>
              <w:right w:val="nil"/>
            </w:tcBorders>
            <w:shd w:val="clear" w:color="auto" w:fill="FFFFFF"/>
          </w:tcPr>
          <w:p w14:paraId="41B9A1E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Rn-222</w:t>
            </w:r>
          </w:p>
        </w:tc>
        <w:tc>
          <w:tcPr>
            <w:tcW w:w="3605" w:type="pct"/>
            <w:tcBorders>
              <w:top w:val="nil"/>
              <w:left w:val="nil"/>
              <w:bottom w:val="nil"/>
              <w:right w:val="nil"/>
            </w:tcBorders>
            <w:shd w:val="clear" w:color="auto" w:fill="FFFFFF"/>
          </w:tcPr>
          <w:p w14:paraId="09858FB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Po-218, Pb-214, At-218, Bi-214, Rn-218, Po-214, Tl-210</w:t>
            </w:r>
          </w:p>
        </w:tc>
      </w:tr>
      <w:tr w:rsidR="00972486" w:rsidRPr="003A3DC0" w14:paraId="18E5F62B" w14:textId="77777777" w:rsidTr="00CC4BF1">
        <w:tc>
          <w:tcPr>
            <w:tcW w:w="1395" w:type="pct"/>
            <w:tcBorders>
              <w:top w:val="nil"/>
              <w:left w:val="nil"/>
              <w:bottom w:val="nil"/>
              <w:right w:val="nil"/>
            </w:tcBorders>
            <w:shd w:val="clear" w:color="auto" w:fill="FFFFFF"/>
          </w:tcPr>
          <w:p w14:paraId="2F79591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Ra-223</w:t>
            </w:r>
          </w:p>
        </w:tc>
        <w:tc>
          <w:tcPr>
            <w:tcW w:w="3605" w:type="pct"/>
            <w:tcBorders>
              <w:top w:val="nil"/>
              <w:left w:val="nil"/>
              <w:bottom w:val="nil"/>
              <w:right w:val="nil"/>
            </w:tcBorders>
            <w:shd w:val="clear" w:color="auto" w:fill="FFFFFF"/>
          </w:tcPr>
          <w:p w14:paraId="5D5B76B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Rn-219, Po-215, Pb-211, Bi-211, Po-211, Tl-207</w:t>
            </w:r>
          </w:p>
        </w:tc>
      </w:tr>
      <w:tr w:rsidR="00972486" w:rsidRPr="003A3DC0" w14:paraId="7701044B" w14:textId="77777777" w:rsidTr="00CC4BF1">
        <w:tc>
          <w:tcPr>
            <w:tcW w:w="1395" w:type="pct"/>
            <w:tcBorders>
              <w:top w:val="nil"/>
              <w:left w:val="nil"/>
              <w:bottom w:val="nil"/>
              <w:right w:val="nil"/>
            </w:tcBorders>
            <w:shd w:val="clear" w:color="auto" w:fill="FFFFFF"/>
          </w:tcPr>
          <w:p w14:paraId="49217F2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Ra-224</w:t>
            </w:r>
          </w:p>
        </w:tc>
        <w:tc>
          <w:tcPr>
            <w:tcW w:w="3605" w:type="pct"/>
            <w:tcBorders>
              <w:top w:val="nil"/>
              <w:left w:val="nil"/>
              <w:bottom w:val="nil"/>
              <w:right w:val="nil"/>
            </w:tcBorders>
            <w:shd w:val="clear" w:color="auto" w:fill="FFFFFF"/>
          </w:tcPr>
          <w:p w14:paraId="2516CE9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Rn-220, Po-216, Pb-212, Bi-212, Tl-208, Po-212</w:t>
            </w:r>
          </w:p>
        </w:tc>
      </w:tr>
      <w:tr w:rsidR="00972486" w:rsidRPr="003A3DC0" w14:paraId="247DB50E" w14:textId="77777777" w:rsidTr="00CC4BF1">
        <w:tc>
          <w:tcPr>
            <w:tcW w:w="1395" w:type="pct"/>
            <w:tcBorders>
              <w:top w:val="nil"/>
              <w:left w:val="nil"/>
              <w:bottom w:val="nil"/>
              <w:right w:val="nil"/>
            </w:tcBorders>
            <w:shd w:val="clear" w:color="auto" w:fill="FFFFFF"/>
          </w:tcPr>
          <w:p w14:paraId="7D0EB857"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Ra-225</w:t>
            </w:r>
          </w:p>
        </w:tc>
        <w:tc>
          <w:tcPr>
            <w:tcW w:w="3605" w:type="pct"/>
            <w:tcBorders>
              <w:top w:val="nil"/>
              <w:left w:val="nil"/>
              <w:bottom w:val="nil"/>
              <w:right w:val="nil"/>
            </w:tcBorders>
            <w:shd w:val="clear" w:color="auto" w:fill="FFFFFF"/>
          </w:tcPr>
          <w:p w14:paraId="38C2CEA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Ac-225, Fr-221, At-217, Bi-213, Tl-209, Po-213, Pb-209</w:t>
            </w:r>
          </w:p>
        </w:tc>
      </w:tr>
      <w:tr w:rsidR="00972486" w:rsidRPr="003A3DC0" w14:paraId="4C1DE36F" w14:textId="77777777" w:rsidTr="00CC4BF1">
        <w:tc>
          <w:tcPr>
            <w:tcW w:w="1395" w:type="pct"/>
            <w:tcBorders>
              <w:top w:val="nil"/>
              <w:left w:val="nil"/>
              <w:bottom w:val="nil"/>
              <w:right w:val="nil"/>
            </w:tcBorders>
            <w:shd w:val="clear" w:color="auto" w:fill="FFFFFF"/>
          </w:tcPr>
          <w:p w14:paraId="0597A74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Ra-226</w:t>
            </w:r>
          </w:p>
        </w:tc>
        <w:tc>
          <w:tcPr>
            <w:tcW w:w="3605" w:type="pct"/>
            <w:tcBorders>
              <w:top w:val="nil"/>
              <w:left w:val="nil"/>
              <w:bottom w:val="nil"/>
              <w:right w:val="nil"/>
            </w:tcBorders>
            <w:shd w:val="clear" w:color="auto" w:fill="FFFFFF"/>
          </w:tcPr>
          <w:p w14:paraId="25F892A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Rn-222, Po-218, Pb-214, At-218, Bi-214, Rn-218, Po-214, Tl-210</w:t>
            </w:r>
          </w:p>
        </w:tc>
      </w:tr>
      <w:tr w:rsidR="00972486" w:rsidRPr="003A3DC0" w14:paraId="1F83683B" w14:textId="77777777" w:rsidTr="00CC4BF1">
        <w:tc>
          <w:tcPr>
            <w:tcW w:w="1395" w:type="pct"/>
            <w:tcBorders>
              <w:top w:val="nil"/>
              <w:left w:val="nil"/>
              <w:bottom w:val="nil"/>
              <w:right w:val="nil"/>
            </w:tcBorders>
            <w:shd w:val="clear" w:color="auto" w:fill="FFFFFF"/>
          </w:tcPr>
          <w:p w14:paraId="31AAF4F6"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Ra-228</w:t>
            </w:r>
          </w:p>
        </w:tc>
        <w:tc>
          <w:tcPr>
            <w:tcW w:w="3605" w:type="pct"/>
            <w:tcBorders>
              <w:top w:val="nil"/>
              <w:left w:val="nil"/>
              <w:bottom w:val="nil"/>
              <w:right w:val="nil"/>
            </w:tcBorders>
            <w:shd w:val="clear" w:color="auto" w:fill="FFFFFF"/>
          </w:tcPr>
          <w:p w14:paraId="068460D4"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Ac-228</w:t>
            </w:r>
          </w:p>
        </w:tc>
      </w:tr>
      <w:tr w:rsidR="00972486" w:rsidRPr="003A3DC0" w14:paraId="1D5430A5" w14:textId="77777777" w:rsidTr="00CC4BF1">
        <w:tc>
          <w:tcPr>
            <w:tcW w:w="1395" w:type="pct"/>
            <w:tcBorders>
              <w:top w:val="nil"/>
              <w:left w:val="nil"/>
              <w:bottom w:val="nil"/>
              <w:right w:val="nil"/>
            </w:tcBorders>
            <w:shd w:val="clear" w:color="auto" w:fill="FFFFFF"/>
          </w:tcPr>
          <w:p w14:paraId="0F42504A"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Ac-225</w:t>
            </w:r>
          </w:p>
        </w:tc>
        <w:tc>
          <w:tcPr>
            <w:tcW w:w="3605" w:type="pct"/>
            <w:tcBorders>
              <w:top w:val="nil"/>
              <w:left w:val="nil"/>
              <w:bottom w:val="nil"/>
              <w:right w:val="nil"/>
            </w:tcBorders>
            <w:shd w:val="clear" w:color="auto" w:fill="FFFFFF"/>
          </w:tcPr>
          <w:p w14:paraId="7E0EEAD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Fr-221, At-217, Bi-213, Tl-209, Po-213, Pb-209</w:t>
            </w:r>
          </w:p>
        </w:tc>
      </w:tr>
      <w:tr w:rsidR="00972486" w:rsidRPr="003A3DC0" w14:paraId="2C9580C5" w14:textId="77777777" w:rsidTr="00CC4BF1">
        <w:tc>
          <w:tcPr>
            <w:tcW w:w="1395" w:type="pct"/>
            <w:tcBorders>
              <w:top w:val="nil"/>
              <w:left w:val="nil"/>
              <w:bottom w:val="nil"/>
              <w:right w:val="nil"/>
            </w:tcBorders>
            <w:shd w:val="clear" w:color="auto" w:fill="FFFFFF"/>
          </w:tcPr>
          <w:p w14:paraId="41DAEB3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Ac-226</w:t>
            </w:r>
          </w:p>
        </w:tc>
        <w:tc>
          <w:tcPr>
            <w:tcW w:w="3605" w:type="pct"/>
            <w:tcBorders>
              <w:top w:val="nil"/>
              <w:left w:val="nil"/>
              <w:bottom w:val="nil"/>
              <w:right w:val="nil"/>
            </w:tcBorders>
            <w:shd w:val="clear" w:color="auto" w:fill="FFFFFF"/>
          </w:tcPr>
          <w:p w14:paraId="067E0BC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Th-226, Fr-222, Ra-222, Rn-218, Po-214</w:t>
            </w:r>
          </w:p>
        </w:tc>
      </w:tr>
      <w:tr w:rsidR="00972486" w:rsidRPr="003A3DC0" w14:paraId="42CF9BEC" w14:textId="77777777" w:rsidTr="00CC4BF1">
        <w:tc>
          <w:tcPr>
            <w:tcW w:w="1395" w:type="pct"/>
            <w:tcBorders>
              <w:top w:val="nil"/>
              <w:left w:val="nil"/>
              <w:bottom w:val="nil"/>
              <w:right w:val="nil"/>
            </w:tcBorders>
            <w:shd w:val="clear" w:color="auto" w:fill="FFFFFF"/>
          </w:tcPr>
          <w:p w14:paraId="7E79CBFF"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Ac-227</w:t>
            </w:r>
          </w:p>
        </w:tc>
        <w:tc>
          <w:tcPr>
            <w:tcW w:w="3605" w:type="pct"/>
            <w:tcBorders>
              <w:top w:val="nil"/>
              <w:left w:val="nil"/>
              <w:bottom w:val="nil"/>
              <w:right w:val="nil"/>
            </w:tcBorders>
            <w:shd w:val="clear" w:color="auto" w:fill="FFFFFF"/>
          </w:tcPr>
          <w:p w14:paraId="2193EBF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Fr-223, At-219, Bi-215, Po-215, Pb-211, Bi-211, Tl-207, Po-211</w:t>
            </w:r>
          </w:p>
        </w:tc>
      </w:tr>
      <w:tr w:rsidR="00972486" w:rsidRPr="003A3DC0" w14:paraId="78C6C7B8" w14:textId="77777777" w:rsidTr="00CC4BF1">
        <w:tc>
          <w:tcPr>
            <w:tcW w:w="1395" w:type="pct"/>
            <w:tcBorders>
              <w:top w:val="nil"/>
              <w:left w:val="nil"/>
              <w:bottom w:val="nil"/>
              <w:right w:val="nil"/>
            </w:tcBorders>
            <w:shd w:val="clear" w:color="auto" w:fill="FFFFFF"/>
          </w:tcPr>
          <w:p w14:paraId="319D93F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Th-228</w:t>
            </w:r>
          </w:p>
        </w:tc>
        <w:tc>
          <w:tcPr>
            <w:tcW w:w="3605" w:type="pct"/>
            <w:tcBorders>
              <w:top w:val="nil"/>
              <w:left w:val="nil"/>
              <w:bottom w:val="nil"/>
              <w:right w:val="nil"/>
            </w:tcBorders>
            <w:shd w:val="clear" w:color="auto" w:fill="FFFFFF"/>
          </w:tcPr>
          <w:p w14:paraId="05430FE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Ra-224, Rn-220, Po-216, Pb-212, Bi-212, Tl-208, Po-212</w:t>
            </w:r>
          </w:p>
        </w:tc>
      </w:tr>
      <w:tr w:rsidR="00972486" w:rsidRPr="003A3DC0" w14:paraId="6573274A" w14:textId="77777777" w:rsidTr="00CC4BF1">
        <w:tc>
          <w:tcPr>
            <w:tcW w:w="1395" w:type="pct"/>
            <w:tcBorders>
              <w:top w:val="nil"/>
              <w:left w:val="nil"/>
              <w:bottom w:val="nil"/>
              <w:right w:val="nil"/>
            </w:tcBorders>
            <w:shd w:val="clear" w:color="auto" w:fill="FFFFFF"/>
          </w:tcPr>
          <w:p w14:paraId="7CE8C8C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Th-234</w:t>
            </w:r>
          </w:p>
        </w:tc>
        <w:tc>
          <w:tcPr>
            <w:tcW w:w="3605" w:type="pct"/>
            <w:tcBorders>
              <w:top w:val="nil"/>
              <w:left w:val="nil"/>
              <w:bottom w:val="nil"/>
              <w:right w:val="nil"/>
            </w:tcBorders>
            <w:shd w:val="clear" w:color="auto" w:fill="FFFFFF"/>
          </w:tcPr>
          <w:p w14:paraId="096AE8D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Pa-234m, Pa-234</w:t>
            </w:r>
          </w:p>
        </w:tc>
      </w:tr>
      <w:tr w:rsidR="00972486" w:rsidRPr="003A3DC0" w14:paraId="34A54442" w14:textId="77777777" w:rsidTr="00CC4BF1">
        <w:tc>
          <w:tcPr>
            <w:tcW w:w="1395" w:type="pct"/>
            <w:tcBorders>
              <w:top w:val="nil"/>
              <w:left w:val="nil"/>
              <w:bottom w:val="nil"/>
              <w:right w:val="nil"/>
            </w:tcBorders>
            <w:shd w:val="clear" w:color="auto" w:fill="FFFFFF"/>
          </w:tcPr>
          <w:p w14:paraId="0DB7420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Pa-230</w:t>
            </w:r>
          </w:p>
        </w:tc>
        <w:tc>
          <w:tcPr>
            <w:tcW w:w="3605" w:type="pct"/>
            <w:tcBorders>
              <w:top w:val="nil"/>
              <w:left w:val="nil"/>
              <w:bottom w:val="nil"/>
              <w:right w:val="nil"/>
            </w:tcBorders>
            <w:shd w:val="clear" w:color="auto" w:fill="FFFFFF"/>
          </w:tcPr>
          <w:p w14:paraId="4A6C37C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Ac-226, Th-226, Fr-222, Ra-222, Rn-218, Po-214</w:t>
            </w:r>
          </w:p>
        </w:tc>
      </w:tr>
      <w:tr w:rsidR="00972486" w:rsidRPr="003A3DC0" w14:paraId="5D1A0877" w14:textId="77777777" w:rsidTr="00CC4BF1">
        <w:tc>
          <w:tcPr>
            <w:tcW w:w="1395" w:type="pct"/>
            <w:tcBorders>
              <w:top w:val="nil"/>
              <w:left w:val="nil"/>
              <w:bottom w:val="nil"/>
              <w:right w:val="nil"/>
            </w:tcBorders>
            <w:shd w:val="clear" w:color="auto" w:fill="FFFFFF"/>
          </w:tcPr>
          <w:p w14:paraId="433865D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U-230</w:t>
            </w:r>
          </w:p>
        </w:tc>
        <w:tc>
          <w:tcPr>
            <w:tcW w:w="3605" w:type="pct"/>
            <w:tcBorders>
              <w:top w:val="nil"/>
              <w:left w:val="nil"/>
              <w:bottom w:val="nil"/>
              <w:right w:val="nil"/>
            </w:tcBorders>
            <w:shd w:val="clear" w:color="auto" w:fill="FFFFFF"/>
          </w:tcPr>
          <w:p w14:paraId="65A7454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Th-226, Ra-222, Rn-218, Po-214</w:t>
            </w:r>
          </w:p>
        </w:tc>
      </w:tr>
      <w:tr w:rsidR="00972486" w:rsidRPr="003A3DC0" w14:paraId="3956FE77" w14:textId="77777777" w:rsidTr="00CC4BF1">
        <w:tc>
          <w:tcPr>
            <w:tcW w:w="1395" w:type="pct"/>
            <w:tcBorders>
              <w:top w:val="nil"/>
              <w:left w:val="nil"/>
              <w:bottom w:val="nil"/>
              <w:right w:val="nil"/>
            </w:tcBorders>
            <w:shd w:val="clear" w:color="auto" w:fill="FFFFFF"/>
          </w:tcPr>
          <w:p w14:paraId="4AC39C3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U-235</w:t>
            </w:r>
          </w:p>
        </w:tc>
        <w:tc>
          <w:tcPr>
            <w:tcW w:w="3605" w:type="pct"/>
            <w:tcBorders>
              <w:top w:val="nil"/>
              <w:left w:val="nil"/>
              <w:bottom w:val="nil"/>
              <w:right w:val="nil"/>
            </w:tcBorders>
            <w:shd w:val="clear" w:color="auto" w:fill="FFFFFF"/>
          </w:tcPr>
          <w:p w14:paraId="4D4DB64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Th-231</w:t>
            </w:r>
          </w:p>
        </w:tc>
      </w:tr>
      <w:tr w:rsidR="00972486" w:rsidRPr="003A3DC0" w14:paraId="7B2C1136" w14:textId="77777777" w:rsidTr="00CC4BF1">
        <w:tc>
          <w:tcPr>
            <w:tcW w:w="1395" w:type="pct"/>
            <w:tcBorders>
              <w:top w:val="nil"/>
              <w:left w:val="nil"/>
              <w:bottom w:val="nil"/>
              <w:right w:val="nil"/>
            </w:tcBorders>
            <w:shd w:val="clear" w:color="auto" w:fill="FFFFFF"/>
          </w:tcPr>
          <w:p w14:paraId="596CDCF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Np-235</w:t>
            </w:r>
          </w:p>
        </w:tc>
        <w:tc>
          <w:tcPr>
            <w:tcW w:w="3605" w:type="pct"/>
            <w:tcBorders>
              <w:top w:val="nil"/>
              <w:left w:val="nil"/>
              <w:bottom w:val="nil"/>
              <w:right w:val="nil"/>
            </w:tcBorders>
            <w:shd w:val="clear" w:color="auto" w:fill="FFFFFF"/>
          </w:tcPr>
          <w:p w14:paraId="4064EED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lang w:val="en-US"/>
              </w:rPr>
              <w:t>U</w:t>
            </w:r>
            <w:r w:rsidRPr="003A3DC0">
              <w:rPr>
                <w:rFonts w:ascii="Arial" w:hAnsi="Arial" w:cs="Arial"/>
                <w:sz w:val="20"/>
                <w:szCs w:val="20"/>
              </w:rPr>
              <w:t>-235m</w:t>
            </w:r>
          </w:p>
        </w:tc>
      </w:tr>
      <w:tr w:rsidR="00972486" w:rsidRPr="003A3DC0" w14:paraId="3ED5A689" w14:textId="77777777" w:rsidTr="00CC4BF1">
        <w:tc>
          <w:tcPr>
            <w:tcW w:w="1395" w:type="pct"/>
            <w:tcBorders>
              <w:top w:val="nil"/>
              <w:left w:val="nil"/>
              <w:bottom w:val="nil"/>
              <w:right w:val="nil"/>
            </w:tcBorders>
            <w:shd w:val="clear" w:color="auto" w:fill="FFFFFF"/>
          </w:tcPr>
          <w:p w14:paraId="649D33A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Np-236</w:t>
            </w:r>
          </w:p>
        </w:tc>
        <w:tc>
          <w:tcPr>
            <w:tcW w:w="3605" w:type="pct"/>
            <w:tcBorders>
              <w:top w:val="nil"/>
              <w:left w:val="nil"/>
              <w:bottom w:val="nil"/>
              <w:right w:val="nil"/>
            </w:tcBorders>
            <w:shd w:val="clear" w:color="auto" w:fill="FFFFFF"/>
          </w:tcPr>
          <w:p w14:paraId="7DD3BBB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Pa-232</w:t>
            </w:r>
          </w:p>
        </w:tc>
      </w:tr>
      <w:tr w:rsidR="00972486" w:rsidRPr="003A3DC0" w14:paraId="408F8C5D" w14:textId="77777777" w:rsidTr="00CC4BF1">
        <w:tc>
          <w:tcPr>
            <w:tcW w:w="1395" w:type="pct"/>
            <w:tcBorders>
              <w:top w:val="nil"/>
              <w:left w:val="nil"/>
              <w:bottom w:val="nil"/>
              <w:right w:val="nil"/>
            </w:tcBorders>
            <w:shd w:val="clear" w:color="auto" w:fill="FFFFFF"/>
          </w:tcPr>
          <w:p w14:paraId="2562B93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Pu-239</w:t>
            </w:r>
          </w:p>
        </w:tc>
        <w:tc>
          <w:tcPr>
            <w:tcW w:w="3605" w:type="pct"/>
            <w:tcBorders>
              <w:top w:val="nil"/>
              <w:left w:val="nil"/>
              <w:bottom w:val="nil"/>
              <w:right w:val="nil"/>
            </w:tcBorders>
            <w:shd w:val="clear" w:color="auto" w:fill="FFFFFF"/>
          </w:tcPr>
          <w:p w14:paraId="5767B4C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U-235m</w:t>
            </w:r>
          </w:p>
        </w:tc>
      </w:tr>
      <w:tr w:rsidR="00972486" w:rsidRPr="003A3DC0" w14:paraId="1DD88C74" w14:textId="77777777" w:rsidTr="00CC4BF1">
        <w:tc>
          <w:tcPr>
            <w:tcW w:w="1395" w:type="pct"/>
            <w:tcBorders>
              <w:top w:val="nil"/>
              <w:left w:val="nil"/>
              <w:bottom w:val="nil"/>
              <w:right w:val="nil"/>
            </w:tcBorders>
            <w:shd w:val="clear" w:color="auto" w:fill="FFFFFF"/>
          </w:tcPr>
          <w:p w14:paraId="5E08A39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Pu-241</w:t>
            </w:r>
          </w:p>
        </w:tc>
        <w:tc>
          <w:tcPr>
            <w:tcW w:w="3605" w:type="pct"/>
            <w:tcBorders>
              <w:top w:val="nil"/>
              <w:left w:val="nil"/>
              <w:bottom w:val="nil"/>
              <w:right w:val="nil"/>
            </w:tcBorders>
            <w:shd w:val="clear" w:color="auto" w:fill="FFFFFF"/>
          </w:tcPr>
          <w:p w14:paraId="0C79204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U-237</w:t>
            </w:r>
          </w:p>
        </w:tc>
      </w:tr>
      <w:tr w:rsidR="00972486" w:rsidRPr="003A3DC0" w14:paraId="54F5BBA8" w14:textId="77777777" w:rsidTr="00CC4BF1">
        <w:tc>
          <w:tcPr>
            <w:tcW w:w="1395" w:type="pct"/>
            <w:tcBorders>
              <w:top w:val="nil"/>
              <w:left w:val="nil"/>
              <w:bottom w:val="nil"/>
              <w:right w:val="nil"/>
            </w:tcBorders>
            <w:shd w:val="clear" w:color="auto" w:fill="FFFFFF"/>
          </w:tcPr>
          <w:p w14:paraId="1791024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Pu-244</w:t>
            </w:r>
          </w:p>
        </w:tc>
        <w:tc>
          <w:tcPr>
            <w:tcW w:w="3605" w:type="pct"/>
            <w:tcBorders>
              <w:top w:val="nil"/>
              <w:left w:val="nil"/>
              <w:bottom w:val="nil"/>
              <w:right w:val="nil"/>
            </w:tcBorders>
            <w:shd w:val="clear" w:color="auto" w:fill="FFFFFF"/>
          </w:tcPr>
          <w:p w14:paraId="31102F5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U-240, Np-240m, Np-240</w:t>
            </w:r>
          </w:p>
        </w:tc>
      </w:tr>
      <w:tr w:rsidR="00972486" w:rsidRPr="003A3DC0" w14:paraId="400DB195" w14:textId="77777777" w:rsidTr="00CC4BF1">
        <w:tc>
          <w:tcPr>
            <w:tcW w:w="1395" w:type="pct"/>
            <w:tcBorders>
              <w:top w:val="nil"/>
              <w:left w:val="nil"/>
              <w:bottom w:val="nil"/>
              <w:right w:val="nil"/>
            </w:tcBorders>
            <w:shd w:val="clear" w:color="auto" w:fill="FFFFFF"/>
          </w:tcPr>
          <w:p w14:paraId="722CF0B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lastRenderedPageBreak/>
              <w:t>Am-242m</w:t>
            </w:r>
          </w:p>
        </w:tc>
        <w:tc>
          <w:tcPr>
            <w:tcW w:w="3605" w:type="pct"/>
            <w:tcBorders>
              <w:top w:val="nil"/>
              <w:left w:val="nil"/>
              <w:bottom w:val="nil"/>
              <w:right w:val="nil"/>
            </w:tcBorders>
            <w:shd w:val="clear" w:color="auto" w:fill="FFFFFF"/>
          </w:tcPr>
          <w:p w14:paraId="411AE69B"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Am-242, Np-238</w:t>
            </w:r>
          </w:p>
        </w:tc>
      </w:tr>
      <w:tr w:rsidR="00972486" w:rsidRPr="003A3DC0" w14:paraId="51D9A01D" w14:textId="77777777" w:rsidTr="00CC4BF1">
        <w:tc>
          <w:tcPr>
            <w:tcW w:w="1395" w:type="pct"/>
            <w:tcBorders>
              <w:top w:val="nil"/>
              <w:left w:val="nil"/>
              <w:bottom w:val="nil"/>
              <w:right w:val="nil"/>
            </w:tcBorders>
            <w:shd w:val="clear" w:color="auto" w:fill="FFFFFF"/>
          </w:tcPr>
          <w:p w14:paraId="686282D5"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Am-243</w:t>
            </w:r>
          </w:p>
        </w:tc>
        <w:tc>
          <w:tcPr>
            <w:tcW w:w="3605" w:type="pct"/>
            <w:tcBorders>
              <w:top w:val="nil"/>
              <w:left w:val="nil"/>
              <w:bottom w:val="nil"/>
              <w:right w:val="nil"/>
            </w:tcBorders>
            <w:shd w:val="clear" w:color="auto" w:fill="FFFFFF"/>
          </w:tcPr>
          <w:p w14:paraId="26422030"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Np-239</w:t>
            </w:r>
          </w:p>
        </w:tc>
      </w:tr>
      <w:tr w:rsidR="00972486" w:rsidRPr="003A3DC0" w14:paraId="11575DC7" w14:textId="77777777" w:rsidTr="00CC4BF1">
        <w:tc>
          <w:tcPr>
            <w:tcW w:w="1395" w:type="pct"/>
            <w:tcBorders>
              <w:top w:val="nil"/>
              <w:left w:val="nil"/>
              <w:bottom w:val="nil"/>
              <w:right w:val="nil"/>
            </w:tcBorders>
            <w:shd w:val="clear" w:color="auto" w:fill="FFFFFF"/>
          </w:tcPr>
          <w:p w14:paraId="24E047B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Cm-247</w:t>
            </w:r>
          </w:p>
        </w:tc>
        <w:tc>
          <w:tcPr>
            <w:tcW w:w="3605" w:type="pct"/>
            <w:tcBorders>
              <w:top w:val="nil"/>
              <w:left w:val="nil"/>
              <w:bottom w:val="nil"/>
              <w:right w:val="nil"/>
            </w:tcBorders>
            <w:shd w:val="clear" w:color="auto" w:fill="FFFFFF"/>
          </w:tcPr>
          <w:p w14:paraId="4B2CD0E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Pu-243</w:t>
            </w:r>
          </w:p>
        </w:tc>
      </w:tr>
      <w:tr w:rsidR="00972486" w:rsidRPr="003A3DC0" w14:paraId="720D9B2A" w14:textId="77777777" w:rsidTr="00CC4BF1">
        <w:tc>
          <w:tcPr>
            <w:tcW w:w="1395" w:type="pct"/>
            <w:tcBorders>
              <w:top w:val="nil"/>
              <w:left w:val="nil"/>
              <w:bottom w:val="nil"/>
              <w:right w:val="nil"/>
            </w:tcBorders>
            <w:shd w:val="clear" w:color="auto" w:fill="FFFFFF"/>
          </w:tcPr>
          <w:p w14:paraId="5FB55AA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Bk-249</w:t>
            </w:r>
          </w:p>
        </w:tc>
        <w:tc>
          <w:tcPr>
            <w:tcW w:w="3605" w:type="pct"/>
            <w:tcBorders>
              <w:top w:val="nil"/>
              <w:left w:val="nil"/>
              <w:bottom w:val="nil"/>
              <w:right w:val="nil"/>
            </w:tcBorders>
            <w:shd w:val="clear" w:color="auto" w:fill="FFFFFF"/>
          </w:tcPr>
          <w:p w14:paraId="4B64B8A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Am-245</w:t>
            </w:r>
          </w:p>
        </w:tc>
      </w:tr>
      <w:tr w:rsidR="00972486" w:rsidRPr="003A3DC0" w14:paraId="247AFB61" w14:textId="77777777" w:rsidTr="00CC4BF1">
        <w:tc>
          <w:tcPr>
            <w:tcW w:w="1395" w:type="pct"/>
            <w:tcBorders>
              <w:top w:val="nil"/>
              <w:left w:val="nil"/>
              <w:bottom w:val="nil"/>
              <w:right w:val="nil"/>
            </w:tcBorders>
            <w:shd w:val="clear" w:color="auto" w:fill="FFFFFF"/>
          </w:tcPr>
          <w:p w14:paraId="0F067DB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Cf-253</w:t>
            </w:r>
          </w:p>
        </w:tc>
        <w:tc>
          <w:tcPr>
            <w:tcW w:w="3605" w:type="pct"/>
            <w:tcBorders>
              <w:top w:val="nil"/>
              <w:left w:val="nil"/>
              <w:bottom w:val="nil"/>
              <w:right w:val="nil"/>
            </w:tcBorders>
            <w:shd w:val="clear" w:color="auto" w:fill="FFFFFF"/>
          </w:tcPr>
          <w:p w14:paraId="0710A447"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Cm-249</w:t>
            </w:r>
          </w:p>
        </w:tc>
      </w:tr>
    </w:tbl>
    <w:p w14:paraId="1D0A8BF0"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b) Các hạt nhân mẹ và các sản phẩm phân rã của chúng trong trạng thái cân bằng thế kỷ được liệt kê dưới đây, trong đó hoạt độ phóng xạ chỉ tính cho hạt nhân mẹ:</w:t>
      </w:r>
    </w:p>
    <w:p w14:paraId="38A7258B"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Sr-90 Y-90Zr-93 Nb-93m</w:t>
      </w:r>
    </w:p>
    <w:p w14:paraId="7F58178A"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Zr-97 Nb-97</w:t>
      </w:r>
    </w:p>
    <w:tbl>
      <w:tblPr>
        <w:tblW w:w="5000" w:type="pct"/>
        <w:tblCellMar>
          <w:left w:w="0" w:type="dxa"/>
          <w:right w:w="0" w:type="dxa"/>
        </w:tblCellMar>
        <w:tblLook w:val="0000" w:firstRow="0" w:lastRow="0" w:firstColumn="0" w:lastColumn="0" w:noHBand="0" w:noVBand="0"/>
      </w:tblPr>
      <w:tblGrid>
        <w:gridCol w:w="2370"/>
        <w:gridCol w:w="6656"/>
      </w:tblGrid>
      <w:tr w:rsidR="00972486" w:rsidRPr="003A3DC0" w14:paraId="30483302" w14:textId="77777777" w:rsidTr="00CC4BF1">
        <w:tc>
          <w:tcPr>
            <w:tcW w:w="1313" w:type="pct"/>
            <w:tcBorders>
              <w:top w:val="nil"/>
              <w:left w:val="nil"/>
              <w:bottom w:val="nil"/>
              <w:right w:val="nil"/>
            </w:tcBorders>
            <w:shd w:val="clear" w:color="auto" w:fill="FFFFFF"/>
          </w:tcPr>
          <w:p w14:paraId="718C055C"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Ru-106</w:t>
            </w:r>
          </w:p>
        </w:tc>
        <w:tc>
          <w:tcPr>
            <w:tcW w:w="3687" w:type="pct"/>
            <w:tcBorders>
              <w:top w:val="nil"/>
              <w:left w:val="nil"/>
              <w:bottom w:val="nil"/>
              <w:right w:val="nil"/>
            </w:tcBorders>
            <w:shd w:val="clear" w:color="auto" w:fill="FFFFFF"/>
          </w:tcPr>
          <w:p w14:paraId="23B6A0E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Rh-106</w:t>
            </w:r>
          </w:p>
        </w:tc>
      </w:tr>
      <w:tr w:rsidR="00972486" w:rsidRPr="003A3DC0" w14:paraId="14B1E686" w14:textId="77777777" w:rsidTr="00CC4BF1">
        <w:tc>
          <w:tcPr>
            <w:tcW w:w="1313" w:type="pct"/>
            <w:tcBorders>
              <w:top w:val="nil"/>
              <w:left w:val="nil"/>
              <w:bottom w:val="nil"/>
              <w:right w:val="nil"/>
            </w:tcBorders>
            <w:shd w:val="clear" w:color="auto" w:fill="FFFFFF"/>
          </w:tcPr>
          <w:p w14:paraId="5CD9B32F"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Ag-108m</w:t>
            </w:r>
          </w:p>
        </w:tc>
        <w:tc>
          <w:tcPr>
            <w:tcW w:w="3687" w:type="pct"/>
            <w:tcBorders>
              <w:top w:val="nil"/>
              <w:left w:val="nil"/>
              <w:bottom w:val="nil"/>
              <w:right w:val="nil"/>
            </w:tcBorders>
            <w:shd w:val="clear" w:color="auto" w:fill="FFFFFF"/>
          </w:tcPr>
          <w:p w14:paraId="26BBFBA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Ag-108</w:t>
            </w:r>
          </w:p>
        </w:tc>
      </w:tr>
      <w:tr w:rsidR="00972486" w:rsidRPr="003A3DC0" w14:paraId="2372D289" w14:textId="77777777" w:rsidTr="00CC4BF1">
        <w:tc>
          <w:tcPr>
            <w:tcW w:w="1313" w:type="pct"/>
            <w:tcBorders>
              <w:top w:val="nil"/>
              <w:left w:val="nil"/>
              <w:bottom w:val="nil"/>
              <w:right w:val="nil"/>
            </w:tcBorders>
            <w:shd w:val="clear" w:color="auto" w:fill="FFFFFF"/>
          </w:tcPr>
          <w:p w14:paraId="07E566A5"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Cs-137</w:t>
            </w:r>
          </w:p>
          <w:p w14:paraId="069F71C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Ce-144</w:t>
            </w:r>
          </w:p>
        </w:tc>
        <w:tc>
          <w:tcPr>
            <w:tcW w:w="3687" w:type="pct"/>
            <w:tcBorders>
              <w:top w:val="nil"/>
              <w:left w:val="nil"/>
              <w:bottom w:val="nil"/>
              <w:right w:val="nil"/>
            </w:tcBorders>
            <w:shd w:val="clear" w:color="auto" w:fill="FFFFFF"/>
          </w:tcPr>
          <w:p w14:paraId="2DDBBA3A"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Ba-137m</w:t>
            </w:r>
          </w:p>
          <w:p w14:paraId="618416FD"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Pr-144</w:t>
            </w:r>
          </w:p>
        </w:tc>
      </w:tr>
      <w:tr w:rsidR="00972486" w:rsidRPr="003A3DC0" w14:paraId="42CF31C5" w14:textId="77777777" w:rsidTr="00CC4BF1">
        <w:tc>
          <w:tcPr>
            <w:tcW w:w="1313" w:type="pct"/>
            <w:tcBorders>
              <w:top w:val="nil"/>
              <w:left w:val="nil"/>
              <w:bottom w:val="nil"/>
              <w:right w:val="nil"/>
            </w:tcBorders>
            <w:shd w:val="clear" w:color="auto" w:fill="FFFFFF"/>
          </w:tcPr>
          <w:p w14:paraId="07039775"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Ba-140</w:t>
            </w:r>
          </w:p>
        </w:tc>
        <w:tc>
          <w:tcPr>
            <w:tcW w:w="3687" w:type="pct"/>
            <w:tcBorders>
              <w:top w:val="nil"/>
              <w:left w:val="nil"/>
              <w:bottom w:val="nil"/>
              <w:right w:val="nil"/>
            </w:tcBorders>
            <w:shd w:val="clear" w:color="auto" w:fill="FFFFFF"/>
          </w:tcPr>
          <w:p w14:paraId="2FD6142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La-140</w:t>
            </w:r>
          </w:p>
        </w:tc>
      </w:tr>
      <w:tr w:rsidR="00972486" w:rsidRPr="003A3DC0" w14:paraId="3A5C1698" w14:textId="77777777" w:rsidTr="00CC4BF1">
        <w:tc>
          <w:tcPr>
            <w:tcW w:w="1313" w:type="pct"/>
            <w:tcBorders>
              <w:top w:val="nil"/>
              <w:left w:val="nil"/>
              <w:bottom w:val="nil"/>
              <w:right w:val="nil"/>
            </w:tcBorders>
            <w:shd w:val="clear" w:color="auto" w:fill="FFFFFF"/>
          </w:tcPr>
          <w:p w14:paraId="21B52F1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Bi-212</w:t>
            </w:r>
          </w:p>
        </w:tc>
        <w:tc>
          <w:tcPr>
            <w:tcW w:w="3687" w:type="pct"/>
            <w:tcBorders>
              <w:top w:val="nil"/>
              <w:left w:val="nil"/>
              <w:bottom w:val="nil"/>
              <w:right w:val="nil"/>
            </w:tcBorders>
            <w:shd w:val="clear" w:color="auto" w:fill="FFFFFF"/>
          </w:tcPr>
          <w:p w14:paraId="3EDCDECC"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Tl-208 (0.36), Po-212 (0.64)</w:t>
            </w:r>
          </w:p>
        </w:tc>
      </w:tr>
      <w:tr w:rsidR="00972486" w:rsidRPr="003A3DC0" w14:paraId="63C3D9FE" w14:textId="77777777" w:rsidTr="00CC4BF1">
        <w:tc>
          <w:tcPr>
            <w:tcW w:w="1313" w:type="pct"/>
            <w:tcBorders>
              <w:top w:val="nil"/>
              <w:left w:val="nil"/>
              <w:bottom w:val="nil"/>
              <w:right w:val="nil"/>
            </w:tcBorders>
            <w:shd w:val="clear" w:color="auto" w:fill="FFFFFF"/>
          </w:tcPr>
          <w:p w14:paraId="79DBA0E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Pb-210</w:t>
            </w:r>
          </w:p>
        </w:tc>
        <w:tc>
          <w:tcPr>
            <w:tcW w:w="3687" w:type="pct"/>
            <w:tcBorders>
              <w:top w:val="nil"/>
              <w:left w:val="nil"/>
              <w:bottom w:val="nil"/>
              <w:right w:val="nil"/>
            </w:tcBorders>
            <w:shd w:val="clear" w:color="auto" w:fill="FFFFFF"/>
          </w:tcPr>
          <w:p w14:paraId="79B9B0E2"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Bi-210, Po-210</w:t>
            </w:r>
          </w:p>
        </w:tc>
      </w:tr>
      <w:tr w:rsidR="00972486" w:rsidRPr="003A3DC0" w14:paraId="653E7CCB" w14:textId="77777777" w:rsidTr="00CC4BF1">
        <w:tc>
          <w:tcPr>
            <w:tcW w:w="1313" w:type="pct"/>
            <w:tcBorders>
              <w:top w:val="nil"/>
              <w:left w:val="nil"/>
              <w:bottom w:val="nil"/>
              <w:right w:val="nil"/>
            </w:tcBorders>
            <w:shd w:val="clear" w:color="auto" w:fill="FFFFFF"/>
          </w:tcPr>
          <w:p w14:paraId="6B8EC3E8" w14:textId="77777777" w:rsidR="00972486" w:rsidRPr="003A3DC0" w:rsidRDefault="00972486" w:rsidP="00CC4BF1">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rPr>
              <w:t>Pb-212</w:t>
            </w:r>
          </w:p>
        </w:tc>
        <w:tc>
          <w:tcPr>
            <w:tcW w:w="3687" w:type="pct"/>
            <w:tcBorders>
              <w:top w:val="nil"/>
              <w:left w:val="nil"/>
              <w:bottom w:val="nil"/>
              <w:right w:val="nil"/>
            </w:tcBorders>
            <w:shd w:val="clear" w:color="auto" w:fill="FFFFFF"/>
          </w:tcPr>
          <w:p w14:paraId="5EFE84E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 xml:space="preserve">Bi-212, Tl-208 (0.36), Po-212 (0.64) </w:t>
            </w:r>
          </w:p>
        </w:tc>
      </w:tr>
      <w:tr w:rsidR="00972486" w:rsidRPr="003A3DC0" w14:paraId="27BB8946" w14:textId="77777777" w:rsidTr="00CC4BF1">
        <w:tc>
          <w:tcPr>
            <w:tcW w:w="1313" w:type="pct"/>
            <w:tcBorders>
              <w:top w:val="nil"/>
              <w:left w:val="nil"/>
              <w:bottom w:val="nil"/>
              <w:right w:val="nil"/>
            </w:tcBorders>
            <w:shd w:val="clear" w:color="auto" w:fill="FFFFFF"/>
          </w:tcPr>
          <w:p w14:paraId="29466BE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Rn-222</w:t>
            </w:r>
          </w:p>
        </w:tc>
        <w:tc>
          <w:tcPr>
            <w:tcW w:w="3687" w:type="pct"/>
            <w:tcBorders>
              <w:top w:val="nil"/>
              <w:left w:val="nil"/>
              <w:bottom w:val="nil"/>
              <w:right w:val="nil"/>
            </w:tcBorders>
            <w:shd w:val="clear" w:color="auto" w:fill="FFFFFF"/>
          </w:tcPr>
          <w:p w14:paraId="0DA5ABC6"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Po-218, Pb-214, Bi-214, Po-214</w:t>
            </w:r>
          </w:p>
        </w:tc>
      </w:tr>
      <w:tr w:rsidR="00972486" w:rsidRPr="003A3DC0" w14:paraId="05896109" w14:textId="77777777" w:rsidTr="00CC4BF1">
        <w:tc>
          <w:tcPr>
            <w:tcW w:w="1313" w:type="pct"/>
            <w:tcBorders>
              <w:top w:val="nil"/>
              <w:left w:val="nil"/>
              <w:bottom w:val="nil"/>
              <w:right w:val="nil"/>
            </w:tcBorders>
            <w:shd w:val="clear" w:color="auto" w:fill="FFFFFF"/>
          </w:tcPr>
          <w:p w14:paraId="608DFAB3" w14:textId="77777777" w:rsidR="00972486" w:rsidRPr="003A3DC0" w:rsidRDefault="00972486" w:rsidP="00CC4BF1">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rPr>
              <w:t>Ra-223</w:t>
            </w:r>
          </w:p>
        </w:tc>
        <w:tc>
          <w:tcPr>
            <w:tcW w:w="3687" w:type="pct"/>
            <w:tcBorders>
              <w:top w:val="nil"/>
              <w:left w:val="nil"/>
              <w:bottom w:val="nil"/>
              <w:right w:val="nil"/>
            </w:tcBorders>
            <w:shd w:val="clear" w:color="auto" w:fill="FFFFFF"/>
          </w:tcPr>
          <w:p w14:paraId="41D78EAD" w14:textId="77777777" w:rsidR="00972486" w:rsidRPr="003A3DC0" w:rsidRDefault="00972486" w:rsidP="00CC4BF1">
            <w:pPr>
              <w:spacing w:after="120"/>
              <w:rPr>
                <w:rFonts w:ascii="Arial" w:hAnsi="Arial" w:cs="Arial"/>
                <w:sz w:val="20"/>
                <w:szCs w:val="20"/>
                <w:lang w:val="en-US"/>
              </w:rPr>
            </w:pPr>
            <w:r w:rsidRPr="003A3DC0">
              <w:rPr>
                <w:rFonts w:ascii="Arial" w:hAnsi="Arial" w:cs="Arial"/>
                <w:sz w:val="20"/>
                <w:szCs w:val="20"/>
              </w:rPr>
              <w:t>Rn-219, Po-215, Pb-211, Bi-211, Tl-207</w:t>
            </w:r>
          </w:p>
        </w:tc>
      </w:tr>
      <w:tr w:rsidR="00972486" w:rsidRPr="003A3DC0" w14:paraId="269FB6CD" w14:textId="77777777" w:rsidTr="00CC4BF1">
        <w:tc>
          <w:tcPr>
            <w:tcW w:w="1313" w:type="pct"/>
            <w:tcBorders>
              <w:top w:val="nil"/>
              <w:left w:val="nil"/>
              <w:bottom w:val="nil"/>
              <w:right w:val="nil"/>
            </w:tcBorders>
            <w:shd w:val="clear" w:color="auto" w:fill="FFFFFF"/>
          </w:tcPr>
          <w:p w14:paraId="025C561D" w14:textId="77777777" w:rsidR="00972486" w:rsidRPr="003A3DC0" w:rsidRDefault="00972486" w:rsidP="00CC4BF1">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rPr>
              <w:t>Ra-224</w:t>
            </w:r>
          </w:p>
        </w:tc>
        <w:tc>
          <w:tcPr>
            <w:tcW w:w="3687" w:type="pct"/>
            <w:tcBorders>
              <w:top w:val="nil"/>
              <w:left w:val="nil"/>
              <w:bottom w:val="nil"/>
              <w:right w:val="nil"/>
            </w:tcBorders>
            <w:shd w:val="clear" w:color="auto" w:fill="FFFFFF"/>
          </w:tcPr>
          <w:p w14:paraId="2B6040B9" w14:textId="77777777" w:rsidR="00972486" w:rsidRPr="003A3DC0" w:rsidRDefault="00972486" w:rsidP="00CC4BF1">
            <w:pPr>
              <w:spacing w:after="120"/>
              <w:rPr>
                <w:rFonts w:ascii="Arial" w:hAnsi="Arial" w:cs="Arial"/>
                <w:sz w:val="20"/>
                <w:szCs w:val="20"/>
                <w:lang w:val="fr-FR"/>
              </w:rPr>
            </w:pPr>
            <w:r w:rsidRPr="003A3DC0">
              <w:rPr>
                <w:rFonts w:ascii="Arial" w:hAnsi="Arial" w:cs="Arial"/>
                <w:sz w:val="20"/>
                <w:szCs w:val="20"/>
              </w:rPr>
              <w:t>Rn-220, Po-216, Pb-212, Bi-212, Tl-208 (0.36), Po-212 (0.64)</w:t>
            </w:r>
          </w:p>
        </w:tc>
      </w:tr>
      <w:tr w:rsidR="00972486" w:rsidRPr="003A3DC0" w14:paraId="5A209AD3" w14:textId="77777777" w:rsidTr="00CC4BF1">
        <w:tc>
          <w:tcPr>
            <w:tcW w:w="1313" w:type="pct"/>
            <w:tcBorders>
              <w:top w:val="nil"/>
              <w:left w:val="nil"/>
              <w:bottom w:val="nil"/>
              <w:right w:val="nil"/>
            </w:tcBorders>
            <w:shd w:val="clear" w:color="auto" w:fill="FFFFFF"/>
          </w:tcPr>
          <w:p w14:paraId="5834ACCA"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Ra-226</w:t>
            </w:r>
          </w:p>
        </w:tc>
        <w:tc>
          <w:tcPr>
            <w:tcW w:w="3687" w:type="pct"/>
            <w:tcBorders>
              <w:top w:val="nil"/>
              <w:left w:val="nil"/>
              <w:bottom w:val="nil"/>
              <w:right w:val="nil"/>
            </w:tcBorders>
            <w:shd w:val="clear" w:color="auto" w:fill="FFFFFF"/>
          </w:tcPr>
          <w:p w14:paraId="77D5A4C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Rn-222, Po-218, Pb-214, Bi-214, Po-214, Pb-210, Bi-210, Po-210</w:t>
            </w:r>
          </w:p>
        </w:tc>
      </w:tr>
      <w:tr w:rsidR="00972486" w:rsidRPr="003A3DC0" w14:paraId="6FC47A3E" w14:textId="77777777" w:rsidTr="00CC4BF1">
        <w:tc>
          <w:tcPr>
            <w:tcW w:w="1313" w:type="pct"/>
            <w:tcBorders>
              <w:top w:val="nil"/>
              <w:left w:val="nil"/>
              <w:bottom w:val="nil"/>
              <w:right w:val="nil"/>
            </w:tcBorders>
            <w:shd w:val="clear" w:color="auto" w:fill="FFFFFF"/>
          </w:tcPr>
          <w:p w14:paraId="2FE073C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Ra-228</w:t>
            </w:r>
          </w:p>
        </w:tc>
        <w:tc>
          <w:tcPr>
            <w:tcW w:w="3687" w:type="pct"/>
            <w:tcBorders>
              <w:top w:val="nil"/>
              <w:left w:val="nil"/>
              <w:bottom w:val="nil"/>
              <w:right w:val="nil"/>
            </w:tcBorders>
            <w:shd w:val="clear" w:color="auto" w:fill="FFFFFF"/>
          </w:tcPr>
          <w:p w14:paraId="50C6A56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Ac-228</w:t>
            </w:r>
          </w:p>
        </w:tc>
      </w:tr>
      <w:tr w:rsidR="00972486" w:rsidRPr="003A3DC0" w14:paraId="6F7F7C0D" w14:textId="77777777" w:rsidTr="00CC4BF1">
        <w:tc>
          <w:tcPr>
            <w:tcW w:w="1313" w:type="pct"/>
            <w:tcBorders>
              <w:top w:val="nil"/>
              <w:left w:val="nil"/>
              <w:bottom w:val="nil"/>
              <w:right w:val="nil"/>
            </w:tcBorders>
            <w:shd w:val="clear" w:color="auto" w:fill="FFFFFF"/>
          </w:tcPr>
          <w:p w14:paraId="5F929934" w14:textId="77777777" w:rsidR="00972486" w:rsidRPr="003A3DC0" w:rsidRDefault="00972486" w:rsidP="00CC4BF1">
            <w:pPr>
              <w:adjustRightInd w:val="0"/>
              <w:snapToGrid w:val="0"/>
              <w:spacing w:after="120"/>
              <w:ind w:firstLine="720"/>
              <w:jc w:val="both"/>
              <w:rPr>
                <w:rFonts w:ascii="Arial" w:hAnsi="Arial" w:cs="Arial"/>
                <w:sz w:val="20"/>
                <w:szCs w:val="20"/>
                <w:lang w:val="en-US"/>
              </w:rPr>
            </w:pPr>
            <w:r w:rsidRPr="003A3DC0">
              <w:rPr>
                <w:rFonts w:ascii="Arial" w:hAnsi="Arial" w:cs="Arial"/>
                <w:sz w:val="20"/>
                <w:szCs w:val="20"/>
              </w:rPr>
              <w:t>Th-228</w:t>
            </w:r>
          </w:p>
        </w:tc>
        <w:tc>
          <w:tcPr>
            <w:tcW w:w="3687" w:type="pct"/>
            <w:tcBorders>
              <w:top w:val="nil"/>
              <w:left w:val="nil"/>
              <w:bottom w:val="nil"/>
              <w:right w:val="nil"/>
            </w:tcBorders>
            <w:shd w:val="clear" w:color="auto" w:fill="FFFFFF"/>
          </w:tcPr>
          <w:p w14:paraId="160C4353"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Ra-224, Rn-220, Po-216, Pb-212, Bi-212, Tl-208 (0.36), Po-212</w:t>
            </w:r>
            <w:r w:rsidRPr="003A3DC0">
              <w:rPr>
                <w:rFonts w:ascii="Arial" w:hAnsi="Arial" w:cs="Arial"/>
                <w:sz w:val="20"/>
                <w:szCs w:val="20"/>
                <w:lang w:val="en-US"/>
              </w:rPr>
              <w:t xml:space="preserve"> </w:t>
            </w:r>
            <w:r w:rsidRPr="003A3DC0">
              <w:rPr>
                <w:rFonts w:ascii="Arial" w:hAnsi="Arial" w:cs="Arial"/>
                <w:sz w:val="20"/>
                <w:szCs w:val="20"/>
              </w:rPr>
              <w:t>(0.64)</w:t>
            </w:r>
          </w:p>
        </w:tc>
      </w:tr>
      <w:tr w:rsidR="00972486" w:rsidRPr="003A3DC0" w14:paraId="78D83C77" w14:textId="77777777" w:rsidTr="00CC4BF1">
        <w:tc>
          <w:tcPr>
            <w:tcW w:w="1313" w:type="pct"/>
            <w:tcBorders>
              <w:top w:val="nil"/>
              <w:left w:val="nil"/>
              <w:bottom w:val="nil"/>
              <w:right w:val="nil"/>
            </w:tcBorders>
            <w:shd w:val="clear" w:color="auto" w:fill="FFFFFF"/>
          </w:tcPr>
          <w:p w14:paraId="08C6E1B5"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Th-229</w:t>
            </w:r>
          </w:p>
        </w:tc>
        <w:tc>
          <w:tcPr>
            <w:tcW w:w="3687" w:type="pct"/>
            <w:tcBorders>
              <w:top w:val="nil"/>
              <w:left w:val="nil"/>
              <w:bottom w:val="nil"/>
              <w:right w:val="nil"/>
            </w:tcBorders>
            <w:shd w:val="clear" w:color="auto" w:fill="FFFFFF"/>
          </w:tcPr>
          <w:p w14:paraId="50CD8E4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Ra-225, Ac-225, Fr-221, At-217, Bi-213, Po-213, Pb-209</w:t>
            </w:r>
          </w:p>
        </w:tc>
      </w:tr>
      <w:tr w:rsidR="00972486" w:rsidRPr="003A3DC0" w14:paraId="4DBBCC24" w14:textId="77777777" w:rsidTr="00CC4BF1">
        <w:tc>
          <w:tcPr>
            <w:tcW w:w="1313" w:type="pct"/>
            <w:tcBorders>
              <w:top w:val="nil"/>
              <w:left w:val="nil"/>
              <w:bottom w:val="nil"/>
              <w:right w:val="nil"/>
            </w:tcBorders>
            <w:shd w:val="clear" w:color="auto" w:fill="FFFFFF"/>
          </w:tcPr>
          <w:p w14:paraId="1A94990B"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Th-234</w:t>
            </w:r>
          </w:p>
        </w:tc>
        <w:tc>
          <w:tcPr>
            <w:tcW w:w="3687" w:type="pct"/>
            <w:tcBorders>
              <w:top w:val="nil"/>
              <w:left w:val="nil"/>
              <w:bottom w:val="nil"/>
              <w:right w:val="nil"/>
            </w:tcBorders>
            <w:shd w:val="clear" w:color="auto" w:fill="FFFFFF"/>
          </w:tcPr>
          <w:p w14:paraId="51BFFF8E"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Pa-234m</w:t>
            </w:r>
          </w:p>
        </w:tc>
      </w:tr>
      <w:tr w:rsidR="00972486" w:rsidRPr="003A3DC0" w14:paraId="61D87E9D" w14:textId="77777777" w:rsidTr="00CC4BF1">
        <w:tc>
          <w:tcPr>
            <w:tcW w:w="1313" w:type="pct"/>
            <w:tcBorders>
              <w:top w:val="nil"/>
              <w:left w:val="nil"/>
              <w:bottom w:val="nil"/>
              <w:right w:val="nil"/>
            </w:tcBorders>
            <w:shd w:val="clear" w:color="auto" w:fill="FFFFFF"/>
          </w:tcPr>
          <w:p w14:paraId="38936DF3"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Th (tự nhiên)*</w:t>
            </w:r>
          </w:p>
        </w:tc>
        <w:tc>
          <w:tcPr>
            <w:tcW w:w="3687" w:type="pct"/>
            <w:tcBorders>
              <w:top w:val="nil"/>
              <w:left w:val="nil"/>
              <w:bottom w:val="nil"/>
              <w:right w:val="nil"/>
            </w:tcBorders>
            <w:shd w:val="clear" w:color="auto" w:fill="FFFFFF"/>
          </w:tcPr>
          <w:p w14:paraId="0AEDDA33" w14:textId="77777777" w:rsidR="00972486" w:rsidRPr="003A3DC0" w:rsidRDefault="00972486" w:rsidP="00CC4BF1">
            <w:pPr>
              <w:spacing w:after="120"/>
              <w:rPr>
                <w:rFonts w:ascii="Arial" w:hAnsi="Arial" w:cs="Arial"/>
                <w:sz w:val="20"/>
                <w:szCs w:val="20"/>
                <w:lang w:val="en-US"/>
              </w:rPr>
            </w:pPr>
            <w:r w:rsidRPr="003A3DC0">
              <w:rPr>
                <w:rFonts w:ascii="Arial" w:hAnsi="Arial" w:cs="Arial"/>
                <w:sz w:val="20"/>
                <w:szCs w:val="20"/>
              </w:rPr>
              <w:t>Ra-228, Ac-228, Th-228, Ra-224, Rn-220, Po-216, Pb-212, Bi-212,</w:t>
            </w:r>
            <w:r w:rsidRPr="003A3DC0">
              <w:rPr>
                <w:rFonts w:ascii="Arial" w:hAnsi="Arial" w:cs="Arial"/>
                <w:sz w:val="20"/>
                <w:szCs w:val="20"/>
                <w:lang w:val="en-US"/>
              </w:rPr>
              <w:t xml:space="preserve"> </w:t>
            </w:r>
            <w:r w:rsidRPr="003A3DC0">
              <w:rPr>
                <w:rFonts w:ascii="Arial" w:hAnsi="Arial" w:cs="Arial"/>
                <w:sz w:val="20"/>
                <w:szCs w:val="20"/>
              </w:rPr>
              <w:t>Tl-208 (0.36), Po-212 (0.64)</w:t>
            </w:r>
          </w:p>
        </w:tc>
      </w:tr>
      <w:tr w:rsidR="00972486" w:rsidRPr="003A3DC0" w14:paraId="40BC16CD" w14:textId="77777777" w:rsidTr="00CC4BF1">
        <w:tc>
          <w:tcPr>
            <w:tcW w:w="1313" w:type="pct"/>
            <w:tcBorders>
              <w:top w:val="nil"/>
              <w:left w:val="nil"/>
              <w:bottom w:val="nil"/>
              <w:right w:val="nil"/>
            </w:tcBorders>
            <w:shd w:val="clear" w:color="auto" w:fill="FFFFFF"/>
          </w:tcPr>
          <w:p w14:paraId="497E2DB1"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lang w:val="en-US"/>
              </w:rPr>
              <w:t>U</w:t>
            </w:r>
            <w:r w:rsidRPr="003A3DC0">
              <w:rPr>
                <w:rFonts w:ascii="Arial" w:hAnsi="Arial" w:cs="Arial"/>
                <w:sz w:val="20"/>
                <w:szCs w:val="20"/>
              </w:rPr>
              <w:t>-230</w:t>
            </w:r>
          </w:p>
        </w:tc>
        <w:tc>
          <w:tcPr>
            <w:tcW w:w="3687" w:type="pct"/>
            <w:tcBorders>
              <w:top w:val="nil"/>
              <w:left w:val="nil"/>
              <w:bottom w:val="nil"/>
              <w:right w:val="nil"/>
            </w:tcBorders>
            <w:shd w:val="clear" w:color="auto" w:fill="FFFFFF"/>
          </w:tcPr>
          <w:p w14:paraId="08ABC54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Th-226, Ra-222, Rn-218, Po-214</w:t>
            </w:r>
          </w:p>
        </w:tc>
      </w:tr>
      <w:tr w:rsidR="00972486" w:rsidRPr="003A3DC0" w14:paraId="144C3ADE" w14:textId="77777777" w:rsidTr="00CC4BF1">
        <w:tc>
          <w:tcPr>
            <w:tcW w:w="1313" w:type="pct"/>
            <w:tcBorders>
              <w:top w:val="nil"/>
              <w:left w:val="nil"/>
              <w:bottom w:val="nil"/>
              <w:right w:val="nil"/>
            </w:tcBorders>
            <w:shd w:val="clear" w:color="auto" w:fill="FFFFFF"/>
          </w:tcPr>
          <w:p w14:paraId="0AC3806E"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U-232</w:t>
            </w:r>
          </w:p>
        </w:tc>
        <w:tc>
          <w:tcPr>
            <w:tcW w:w="3687" w:type="pct"/>
            <w:tcBorders>
              <w:top w:val="nil"/>
              <w:left w:val="nil"/>
              <w:bottom w:val="nil"/>
              <w:right w:val="nil"/>
            </w:tcBorders>
            <w:shd w:val="clear" w:color="auto" w:fill="FFFFFF"/>
            <w:vAlign w:val="bottom"/>
          </w:tcPr>
          <w:p w14:paraId="0922BA2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Th-228, Ra-224, Rn-220, Po-216, Pb-212, Bi-212, Tl-208 (0.36), Po-212 (0.64)</w:t>
            </w:r>
          </w:p>
        </w:tc>
      </w:tr>
      <w:tr w:rsidR="00972486" w:rsidRPr="003A3DC0" w14:paraId="6413E6E6" w14:textId="77777777" w:rsidTr="00CC4BF1">
        <w:tc>
          <w:tcPr>
            <w:tcW w:w="1313" w:type="pct"/>
            <w:tcBorders>
              <w:top w:val="nil"/>
              <w:left w:val="nil"/>
              <w:bottom w:val="nil"/>
              <w:right w:val="nil"/>
            </w:tcBorders>
            <w:shd w:val="clear" w:color="auto" w:fill="FFFFFF"/>
          </w:tcPr>
          <w:p w14:paraId="4B7B222D"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U-235</w:t>
            </w:r>
          </w:p>
        </w:tc>
        <w:tc>
          <w:tcPr>
            <w:tcW w:w="3687" w:type="pct"/>
            <w:tcBorders>
              <w:top w:val="nil"/>
              <w:left w:val="nil"/>
              <w:bottom w:val="nil"/>
              <w:right w:val="nil"/>
            </w:tcBorders>
            <w:shd w:val="clear" w:color="auto" w:fill="FFFFFF"/>
          </w:tcPr>
          <w:p w14:paraId="4DDAF5C8"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Th-231</w:t>
            </w:r>
          </w:p>
        </w:tc>
      </w:tr>
      <w:tr w:rsidR="00972486" w:rsidRPr="003A3DC0" w14:paraId="63ADB998" w14:textId="77777777" w:rsidTr="00CC4BF1">
        <w:tc>
          <w:tcPr>
            <w:tcW w:w="1313" w:type="pct"/>
            <w:tcBorders>
              <w:top w:val="nil"/>
              <w:left w:val="nil"/>
              <w:bottom w:val="nil"/>
              <w:right w:val="nil"/>
            </w:tcBorders>
            <w:shd w:val="clear" w:color="auto" w:fill="FFFFFF"/>
            <w:vAlign w:val="bottom"/>
          </w:tcPr>
          <w:p w14:paraId="6A8DFF50"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U-238</w:t>
            </w:r>
          </w:p>
        </w:tc>
        <w:tc>
          <w:tcPr>
            <w:tcW w:w="3687" w:type="pct"/>
            <w:tcBorders>
              <w:top w:val="nil"/>
              <w:left w:val="nil"/>
              <w:bottom w:val="nil"/>
              <w:right w:val="nil"/>
            </w:tcBorders>
            <w:shd w:val="clear" w:color="auto" w:fill="FFFFFF"/>
            <w:vAlign w:val="bottom"/>
          </w:tcPr>
          <w:p w14:paraId="64888045"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Th-234, Pa-234m</w:t>
            </w:r>
          </w:p>
        </w:tc>
      </w:tr>
      <w:tr w:rsidR="00972486" w:rsidRPr="003A3DC0" w14:paraId="289347A7" w14:textId="77777777" w:rsidTr="00CC4BF1">
        <w:tc>
          <w:tcPr>
            <w:tcW w:w="1313" w:type="pct"/>
            <w:tcBorders>
              <w:top w:val="nil"/>
              <w:left w:val="nil"/>
              <w:bottom w:val="nil"/>
              <w:right w:val="nil"/>
            </w:tcBorders>
            <w:shd w:val="clear" w:color="auto" w:fill="FFFFFF"/>
          </w:tcPr>
          <w:p w14:paraId="1AB5F6F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lang w:val="en-US"/>
              </w:rPr>
              <w:t>U</w:t>
            </w:r>
            <w:r w:rsidRPr="003A3DC0">
              <w:rPr>
                <w:rFonts w:ascii="Arial" w:hAnsi="Arial" w:cs="Arial"/>
                <w:sz w:val="20"/>
                <w:szCs w:val="20"/>
              </w:rPr>
              <w:t xml:space="preserve"> (tự nhiên)*</w:t>
            </w:r>
          </w:p>
        </w:tc>
        <w:tc>
          <w:tcPr>
            <w:tcW w:w="3687" w:type="pct"/>
            <w:tcBorders>
              <w:top w:val="nil"/>
              <w:left w:val="nil"/>
              <w:bottom w:val="nil"/>
              <w:right w:val="nil"/>
            </w:tcBorders>
            <w:shd w:val="clear" w:color="auto" w:fill="FFFFFF"/>
            <w:vAlign w:val="bottom"/>
          </w:tcPr>
          <w:p w14:paraId="51CFB659"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 xml:space="preserve">Th-234, Pa-234m, </w:t>
            </w:r>
            <w:r w:rsidRPr="003A3DC0">
              <w:rPr>
                <w:rFonts w:ascii="Arial" w:hAnsi="Arial" w:cs="Arial"/>
                <w:sz w:val="20"/>
                <w:szCs w:val="20"/>
                <w:lang w:val="en-US"/>
              </w:rPr>
              <w:t>U</w:t>
            </w:r>
            <w:r w:rsidRPr="003A3DC0">
              <w:rPr>
                <w:rFonts w:ascii="Arial" w:hAnsi="Arial" w:cs="Arial"/>
                <w:sz w:val="20"/>
                <w:szCs w:val="20"/>
              </w:rPr>
              <w:t>-234, Th-230, Ra-226, Rn-222, Po-218, Pb-214,</w:t>
            </w:r>
            <w:r w:rsidRPr="003A3DC0">
              <w:rPr>
                <w:rFonts w:ascii="Arial" w:hAnsi="Arial" w:cs="Arial"/>
                <w:sz w:val="20"/>
                <w:szCs w:val="20"/>
                <w:lang w:val="en-US"/>
              </w:rPr>
              <w:t xml:space="preserve"> </w:t>
            </w:r>
            <w:r w:rsidRPr="003A3DC0">
              <w:rPr>
                <w:rFonts w:ascii="Arial" w:hAnsi="Arial" w:cs="Arial"/>
                <w:sz w:val="20"/>
                <w:szCs w:val="20"/>
              </w:rPr>
              <w:t>Bi-214, Po-214, Pb-210, Bi-210, Po-210</w:t>
            </w:r>
          </w:p>
        </w:tc>
      </w:tr>
      <w:tr w:rsidR="00972486" w:rsidRPr="003A3DC0" w14:paraId="1574E0D2" w14:textId="77777777" w:rsidTr="00CC4BF1">
        <w:tc>
          <w:tcPr>
            <w:tcW w:w="1313" w:type="pct"/>
            <w:tcBorders>
              <w:top w:val="nil"/>
              <w:left w:val="nil"/>
              <w:bottom w:val="nil"/>
              <w:right w:val="nil"/>
            </w:tcBorders>
            <w:shd w:val="clear" w:color="auto" w:fill="FFFFFF"/>
            <w:vAlign w:val="bottom"/>
          </w:tcPr>
          <w:p w14:paraId="3530AAE9"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Np-237</w:t>
            </w:r>
          </w:p>
        </w:tc>
        <w:tc>
          <w:tcPr>
            <w:tcW w:w="3687" w:type="pct"/>
            <w:tcBorders>
              <w:top w:val="nil"/>
              <w:left w:val="nil"/>
              <w:bottom w:val="nil"/>
              <w:right w:val="nil"/>
            </w:tcBorders>
            <w:shd w:val="clear" w:color="auto" w:fill="FFFFFF"/>
            <w:vAlign w:val="bottom"/>
          </w:tcPr>
          <w:p w14:paraId="27196CE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Pa-233</w:t>
            </w:r>
          </w:p>
        </w:tc>
      </w:tr>
      <w:tr w:rsidR="00972486" w:rsidRPr="003A3DC0" w14:paraId="2A881D1B" w14:textId="77777777" w:rsidTr="00CC4BF1">
        <w:tc>
          <w:tcPr>
            <w:tcW w:w="1313" w:type="pct"/>
            <w:tcBorders>
              <w:top w:val="nil"/>
              <w:left w:val="nil"/>
              <w:bottom w:val="nil"/>
              <w:right w:val="nil"/>
            </w:tcBorders>
            <w:shd w:val="clear" w:color="auto" w:fill="FFFFFF"/>
          </w:tcPr>
          <w:p w14:paraId="3FE1A384"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Am-242m</w:t>
            </w:r>
          </w:p>
        </w:tc>
        <w:tc>
          <w:tcPr>
            <w:tcW w:w="3687" w:type="pct"/>
            <w:tcBorders>
              <w:top w:val="nil"/>
              <w:left w:val="nil"/>
              <w:bottom w:val="nil"/>
              <w:right w:val="nil"/>
            </w:tcBorders>
            <w:shd w:val="clear" w:color="auto" w:fill="FFFFFF"/>
          </w:tcPr>
          <w:p w14:paraId="4E4AE6E1"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Am-242</w:t>
            </w:r>
          </w:p>
        </w:tc>
      </w:tr>
      <w:tr w:rsidR="00972486" w:rsidRPr="003A3DC0" w14:paraId="0DA722CE" w14:textId="77777777" w:rsidTr="00CC4BF1">
        <w:tc>
          <w:tcPr>
            <w:tcW w:w="1313" w:type="pct"/>
            <w:tcBorders>
              <w:top w:val="nil"/>
              <w:left w:val="nil"/>
              <w:bottom w:val="nil"/>
              <w:right w:val="nil"/>
            </w:tcBorders>
            <w:shd w:val="clear" w:color="auto" w:fill="FFFFFF"/>
            <w:vAlign w:val="bottom"/>
          </w:tcPr>
          <w:p w14:paraId="42D166B5" w14:textId="77777777" w:rsidR="00972486" w:rsidRPr="003A3DC0" w:rsidRDefault="00972486" w:rsidP="00CC4BF1">
            <w:pPr>
              <w:adjustRightInd w:val="0"/>
              <w:snapToGrid w:val="0"/>
              <w:spacing w:after="120"/>
              <w:ind w:firstLine="720"/>
              <w:jc w:val="both"/>
              <w:rPr>
                <w:rFonts w:ascii="Arial" w:hAnsi="Arial" w:cs="Arial"/>
                <w:sz w:val="20"/>
                <w:szCs w:val="20"/>
              </w:rPr>
            </w:pPr>
            <w:r w:rsidRPr="003A3DC0">
              <w:rPr>
                <w:rFonts w:ascii="Arial" w:hAnsi="Arial" w:cs="Arial"/>
                <w:sz w:val="20"/>
                <w:szCs w:val="20"/>
              </w:rPr>
              <w:t>Am-243</w:t>
            </w:r>
          </w:p>
        </w:tc>
        <w:tc>
          <w:tcPr>
            <w:tcW w:w="3687" w:type="pct"/>
            <w:tcBorders>
              <w:top w:val="nil"/>
              <w:left w:val="nil"/>
              <w:bottom w:val="nil"/>
              <w:right w:val="nil"/>
            </w:tcBorders>
            <w:shd w:val="clear" w:color="auto" w:fill="FFFFFF"/>
            <w:vAlign w:val="bottom"/>
          </w:tcPr>
          <w:p w14:paraId="765DF5AF" w14:textId="77777777" w:rsidR="00972486" w:rsidRPr="003A3DC0" w:rsidRDefault="00972486" w:rsidP="00CC4BF1">
            <w:pPr>
              <w:spacing w:after="120"/>
              <w:rPr>
                <w:rFonts w:ascii="Arial" w:hAnsi="Arial" w:cs="Arial"/>
                <w:sz w:val="20"/>
                <w:szCs w:val="20"/>
              </w:rPr>
            </w:pPr>
            <w:r w:rsidRPr="003A3DC0">
              <w:rPr>
                <w:rFonts w:ascii="Arial" w:hAnsi="Arial" w:cs="Arial"/>
                <w:sz w:val="20"/>
                <w:szCs w:val="20"/>
              </w:rPr>
              <w:t>Np-239</w:t>
            </w:r>
          </w:p>
        </w:tc>
      </w:tr>
    </w:tbl>
    <w:p w14:paraId="5FEEDF6C"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 Đối với Th (tự nhiên), hạt nhân mẹ là Th-232; đối với U (tự nhiên), hạt nhân mẹ là U-238.</w:t>
      </w:r>
    </w:p>
    <w:p w14:paraId="69FE20FA"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c) Các giá trị này có thể được xác định từ phép đo tốc độ phân rã của nguồn phóng xạ hoặc phép đo suất liều ở khoảng cách xác định tính từ nguồn phóng xạ.</w:t>
      </w:r>
    </w:p>
    <w:p w14:paraId="5544027E"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d) Các giá trị này chỉ áp dụng cho hợp chất hóa học của urani có tốc độ hấp thụ vào phổi nhanh, bao gồm UF</w:t>
      </w:r>
      <w:r w:rsidRPr="003A3DC0">
        <w:rPr>
          <w:rFonts w:ascii="Arial" w:hAnsi="Arial" w:cs="Arial"/>
          <w:sz w:val="20"/>
          <w:szCs w:val="20"/>
          <w:vertAlign w:val="subscript"/>
        </w:rPr>
        <w:t>6</w:t>
      </w:r>
      <w:r w:rsidRPr="003A3DC0">
        <w:rPr>
          <w:rFonts w:ascii="Arial" w:hAnsi="Arial" w:cs="Arial"/>
          <w:sz w:val="20"/>
          <w:szCs w:val="20"/>
        </w:rPr>
        <w:t>, UO</w:t>
      </w:r>
      <w:r w:rsidRPr="003A3DC0">
        <w:rPr>
          <w:rFonts w:ascii="Arial" w:hAnsi="Arial" w:cs="Arial"/>
          <w:sz w:val="20"/>
          <w:szCs w:val="20"/>
          <w:vertAlign w:val="subscript"/>
        </w:rPr>
        <w:t>2</w:t>
      </w:r>
      <w:r w:rsidRPr="003A3DC0">
        <w:rPr>
          <w:rFonts w:ascii="Arial" w:hAnsi="Arial" w:cs="Arial"/>
          <w:sz w:val="20"/>
          <w:szCs w:val="20"/>
        </w:rPr>
        <w:t>F</w:t>
      </w:r>
      <w:r w:rsidRPr="003A3DC0">
        <w:rPr>
          <w:rFonts w:ascii="Arial" w:hAnsi="Arial" w:cs="Arial"/>
          <w:sz w:val="20"/>
          <w:szCs w:val="20"/>
          <w:vertAlign w:val="subscript"/>
        </w:rPr>
        <w:t>2</w:t>
      </w:r>
      <w:r w:rsidRPr="003A3DC0">
        <w:rPr>
          <w:rFonts w:ascii="Arial" w:hAnsi="Arial" w:cs="Arial"/>
          <w:sz w:val="20"/>
          <w:szCs w:val="20"/>
        </w:rPr>
        <w:t xml:space="preserve"> và uranyl tributyl phosphat trong cả điều kiện vận chuyển bình thường và </w:t>
      </w:r>
      <w:r w:rsidRPr="003A3DC0">
        <w:rPr>
          <w:rFonts w:ascii="Arial" w:hAnsi="Arial" w:cs="Arial"/>
          <w:sz w:val="20"/>
          <w:szCs w:val="20"/>
        </w:rPr>
        <w:lastRenderedPageBreak/>
        <w:t>khi xảy ra sự cố.</w:t>
      </w:r>
    </w:p>
    <w:p w14:paraId="2D20764A"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e) Các giá trị này chỉ áp dụng cho hợp chất hóa học của urani có tốc độ hấp thụ vào phổi từ nhanh đến trung bình, bao gồm uranyl nitrat (UO</w:t>
      </w:r>
      <w:r w:rsidRPr="003A3DC0">
        <w:rPr>
          <w:rFonts w:ascii="Arial" w:hAnsi="Arial" w:cs="Arial"/>
          <w:sz w:val="20"/>
          <w:szCs w:val="20"/>
          <w:vertAlign w:val="subscript"/>
        </w:rPr>
        <w:t>2</w:t>
      </w:r>
      <w:r w:rsidRPr="003A3DC0">
        <w:rPr>
          <w:rFonts w:ascii="Arial" w:hAnsi="Arial" w:cs="Arial"/>
          <w:sz w:val="20"/>
          <w:szCs w:val="20"/>
        </w:rPr>
        <w:t>(NO</w:t>
      </w:r>
      <w:r w:rsidRPr="003A3DC0">
        <w:rPr>
          <w:rFonts w:ascii="Arial" w:hAnsi="Arial" w:cs="Arial"/>
          <w:sz w:val="20"/>
          <w:szCs w:val="20"/>
          <w:vertAlign w:val="subscript"/>
        </w:rPr>
        <w:t>3</w:t>
      </w:r>
      <w:r w:rsidRPr="003A3DC0">
        <w:rPr>
          <w:rFonts w:ascii="Arial" w:hAnsi="Arial" w:cs="Arial"/>
          <w:sz w:val="20"/>
          <w:szCs w:val="20"/>
        </w:rPr>
        <w:t>)</w:t>
      </w:r>
      <w:r w:rsidRPr="003A3DC0">
        <w:rPr>
          <w:rFonts w:ascii="Arial" w:hAnsi="Arial" w:cs="Arial"/>
          <w:sz w:val="20"/>
          <w:szCs w:val="20"/>
          <w:vertAlign w:val="subscript"/>
        </w:rPr>
        <w:t>2</w:t>
      </w:r>
      <w:r w:rsidRPr="003A3DC0">
        <w:rPr>
          <w:rFonts w:ascii="Arial" w:hAnsi="Arial" w:cs="Arial"/>
          <w:sz w:val="20"/>
          <w:szCs w:val="20"/>
        </w:rPr>
        <w:t>), UO</w:t>
      </w:r>
      <w:r w:rsidRPr="003A3DC0">
        <w:rPr>
          <w:rFonts w:ascii="Arial" w:hAnsi="Arial" w:cs="Arial"/>
          <w:sz w:val="20"/>
          <w:szCs w:val="20"/>
          <w:vertAlign w:val="subscript"/>
        </w:rPr>
        <w:t>4</w:t>
      </w:r>
      <w:r w:rsidRPr="003A3DC0">
        <w:rPr>
          <w:rFonts w:ascii="Arial" w:hAnsi="Arial" w:cs="Arial"/>
          <w:sz w:val="20"/>
          <w:szCs w:val="20"/>
        </w:rPr>
        <w:t>, amoni diuranat và UO</w:t>
      </w:r>
      <w:r w:rsidRPr="003A3DC0">
        <w:rPr>
          <w:rFonts w:ascii="Arial" w:hAnsi="Arial" w:cs="Arial"/>
          <w:sz w:val="20"/>
          <w:szCs w:val="20"/>
          <w:vertAlign w:val="subscript"/>
        </w:rPr>
        <w:t xml:space="preserve">3 </w:t>
      </w:r>
      <w:r w:rsidRPr="003A3DC0">
        <w:rPr>
          <w:rFonts w:ascii="Arial" w:hAnsi="Arial" w:cs="Arial"/>
          <w:sz w:val="20"/>
          <w:szCs w:val="20"/>
        </w:rPr>
        <w:t>trong điều kiện vận chuyển bình thường và khi xảy ra sự cố.</w:t>
      </w:r>
    </w:p>
    <w:p w14:paraId="5166B88B"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g) Các giá trị này chỉ áp dụng cho hợp chất hóa học của urani có tốc độ hấp thụ vào phổi trung bình, bao gồm uranyl acetylacetonat, UF</w:t>
      </w:r>
      <w:r w:rsidRPr="003A3DC0">
        <w:rPr>
          <w:rFonts w:ascii="Arial" w:hAnsi="Arial" w:cs="Arial"/>
          <w:sz w:val="20"/>
          <w:szCs w:val="20"/>
          <w:vertAlign w:val="subscript"/>
        </w:rPr>
        <w:t>4</w:t>
      </w:r>
      <w:r w:rsidRPr="003A3DC0">
        <w:rPr>
          <w:rFonts w:ascii="Arial" w:hAnsi="Arial" w:cs="Arial"/>
          <w:sz w:val="20"/>
          <w:szCs w:val="20"/>
        </w:rPr>
        <w:t>, UCI</w:t>
      </w:r>
      <w:r w:rsidRPr="003A3DC0">
        <w:rPr>
          <w:rFonts w:ascii="Arial" w:hAnsi="Arial" w:cs="Arial"/>
          <w:sz w:val="20"/>
          <w:szCs w:val="20"/>
          <w:vertAlign w:val="subscript"/>
        </w:rPr>
        <w:t>4</w:t>
      </w:r>
      <w:r w:rsidRPr="003A3DC0">
        <w:rPr>
          <w:rFonts w:ascii="Arial" w:hAnsi="Arial" w:cs="Arial"/>
          <w:sz w:val="20"/>
          <w:szCs w:val="20"/>
        </w:rPr>
        <w:t>, các hợp chất hóa trị sáu, khí dung urani nghèo phát sinh từ việc sử dụng đạn xuyên động năng và urani kim loại bị bay hơi trong điều kiện vận chuyển bình thường và khi xảy ra sự cố.</w:t>
      </w:r>
    </w:p>
    <w:p w14:paraId="6CC28728"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h) Các giá trị này chỉ áp dụng cho hợp chất hóa học của urani có tốc độ hấp thụ vào phổi từ trung bình đến chậm, bao gồm U</w:t>
      </w:r>
      <w:r w:rsidRPr="003A3DC0">
        <w:rPr>
          <w:rFonts w:ascii="Arial" w:hAnsi="Arial" w:cs="Arial"/>
          <w:sz w:val="20"/>
          <w:szCs w:val="20"/>
          <w:vertAlign w:val="subscript"/>
        </w:rPr>
        <w:t>3</w:t>
      </w:r>
      <w:r w:rsidRPr="003A3DC0">
        <w:rPr>
          <w:rFonts w:ascii="Arial" w:hAnsi="Arial" w:cs="Arial"/>
          <w:sz w:val="20"/>
          <w:szCs w:val="20"/>
        </w:rPr>
        <w:t>O</w:t>
      </w:r>
      <w:r w:rsidRPr="003A3DC0">
        <w:rPr>
          <w:rFonts w:ascii="Arial" w:hAnsi="Arial" w:cs="Arial"/>
          <w:sz w:val="20"/>
          <w:szCs w:val="20"/>
          <w:vertAlign w:val="subscript"/>
        </w:rPr>
        <w:t>8</w:t>
      </w:r>
      <w:r w:rsidRPr="003A3DC0">
        <w:rPr>
          <w:rFonts w:ascii="Arial" w:hAnsi="Arial" w:cs="Arial"/>
          <w:sz w:val="20"/>
          <w:szCs w:val="20"/>
        </w:rPr>
        <w:t>, UO</w:t>
      </w:r>
      <w:r w:rsidRPr="003A3DC0">
        <w:rPr>
          <w:rFonts w:ascii="Arial" w:hAnsi="Arial" w:cs="Arial"/>
          <w:sz w:val="20"/>
          <w:szCs w:val="20"/>
          <w:vertAlign w:val="subscript"/>
        </w:rPr>
        <w:t>2</w:t>
      </w:r>
      <w:r w:rsidRPr="003A3DC0">
        <w:rPr>
          <w:rFonts w:ascii="Arial" w:hAnsi="Arial" w:cs="Arial"/>
          <w:sz w:val="20"/>
          <w:szCs w:val="20"/>
        </w:rPr>
        <w:t>, urani aluminua (UAl</w:t>
      </w:r>
      <w:r w:rsidRPr="003A3DC0">
        <w:rPr>
          <w:rFonts w:ascii="Arial" w:hAnsi="Arial" w:cs="Arial"/>
          <w:sz w:val="20"/>
          <w:szCs w:val="20"/>
          <w:vertAlign w:val="subscript"/>
        </w:rPr>
        <w:t>x</w:t>
      </w:r>
      <w:r w:rsidRPr="003A3DC0">
        <w:rPr>
          <w:rFonts w:ascii="Arial" w:hAnsi="Arial" w:cs="Arial"/>
          <w:sz w:val="20"/>
          <w:szCs w:val="20"/>
        </w:rPr>
        <w:t>) và tất cả hợp chất hóa học của urani khác với những hợp chất theo quy định tại điểm d, e, g và i trong điều kiện vận chuyển bình thường và khi xảy ra sự cố.</w:t>
      </w:r>
    </w:p>
    <w:p w14:paraId="7DC8017D"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i) Các giá trị này áp dụng cho hợp chất hóa học của urani có tốc độ hấp thụ vào phổi chậm.</w:t>
      </w:r>
    </w:p>
    <w:p w14:paraId="7CEE1144"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k) Các giá trị này chỉ áp dụng cho urani tự nhiên đã trải qua quá trình tinh chế hóa học sau khi khai thác.</w:t>
      </w:r>
    </w:p>
    <w:p w14:paraId="54195D74"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l) Các hạt nhân mẹ và các sản phẩm phân rã của chúng được bao gồm trong trạng thái cân bàng thế tục được liệt kê trong phần sau (hoạt độ được tính đến là tổng hoạt độ của U-234, U-235 và U-238):</w:t>
      </w:r>
    </w:p>
    <w:p w14:paraId="6C231FCD"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U-234</w:t>
      </w:r>
    </w:p>
    <w:p w14:paraId="1A87F48F"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 xml:space="preserve">U-235 </w:t>
      </w:r>
      <w:r w:rsidRPr="003A3DC0">
        <w:rPr>
          <w:rFonts w:ascii="Arial" w:hAnsi="Arial" w:cs="Arial"/>
          <w:sz w:val="20"/>
          <w:szCs w:val="20"/>
        </w:rPr>
        <w:tab/>
      </w:r>
      <w:r w:rsidRPr="003A3DC0">
        <w:rPr>
          <w:rFonts w:ascii="Arial" w:hAnsi="Arial" w:cs="Arial"/>
          <w:sz w:val="20"/>
          <w:szCs w:val="20"/>
        </w:rPr>
        <w:tab/>
        <w:t>Th-231</w:t>
      </w:r>
    </w:p>
    <w:p w14:paraId="6CBDD9CE"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 xml:space="preserve">U-238 </w:t>
      </w:r>
      <w:r w:rsidRPr="003A3DC0">
        <w:rPr>
          <w:rFonts w:ascii="Arial" w:hAnsi="Arial" w:cs="Arial"/>
          <w:sz w:val="20"/>
          <w:szCs w:val="20"/>
        </w:rPr>
        <w:tab/>
      </w:r>
      <w:r w:rsidRPr="003A3DC0">
        <w:rPr>
          <w:rFonts w:ascii="Arial" w:hAnsi="Arial" w:cs="Arial"/>
          <w:sz w:val="20"/>
          <w:szCs w:val="20"/>
        </w:rPr>
        <w:tab/>
        <w:t>Th-234, Pa-234m</w:t>
      </w:r>
    </w:p>
    <w:p w14:paraId="4A599518" w14:textId="77777777" w:rsidR="00972486" w:rsidRPr="003A3DC0" w:rsidRDefault="00972486" w:rsidP="00972486">
      <w:pPr>
        <w:adjustRightInd w:val="0"/>
        <w:snapToGrid w:val="0"/>
        <w:spacing w:after="120"/>
        <w:ind w:firstLine="720"/>
        <w:jc w:val="both"/>
        <w:rPr>
          <w:rFonts w:ascii="Arial" w:hAnsi="Arial" w:cs="Arial"/>
          <w:sz w:val="20"/>
          <w:szCs w:val="20"/>
        </w:rPr>
      </w:pPr>
      <w:r w:rsidRPr="003A3DC0">
        <w:rPr>
          <w:rFonts w:ascii="Arial" w:hAnsi="Arial" w:cs="Arial"/>
          <w:sz w:val="20"/>
          <w:szCs w:val="20"/>
        </w:rPr>
        <w:t>m) Những giá trị này chỉ áp dụng đối với urani chưa chiếu xạ.</w:t>
      </w:r>
    </w:p>
    <w:p w14:paraId="69B98ADD" w14:textId="77777777" w:rsidR="00972486" w:rsidRPr="003A3DC0" w:rsidRDefault="00972486" w:rsidP="00972486">
      <w:pPr>
        <w:spacing w:after="120"/>
        <w:jc w:val="center"/>
        <w:rPr>
          <w:rFonts w:ascii="Arial" w:hAnsi="Arial" w:cs="Arial"/>
          <w:b/>
          <w:sz w:val="20"/>
          <w:szCs w:val="20"/>
        </w:rPr>
      </w:pPr>
      <w:r w:rsidRPr="003A3DC0">
        <w:rPr>
          <w:rFonts w:ascii="Arial" w:hAnsi="Arial" w:cs="Arial"/>
          <w:b/>
          <w:sz w:val="20"/>
          <w:szCs w:val="20"/>
        </w:rPr>
        <w:t>Bảng 2. Hoạt độ nhân phóng xạ cơ bản đối với các nhân phóng xạ không biết tên hoặc hỗn hợp của chúng</w:t>
      </w:r>
    </w:p>
    <w:tbl>
      <w:tblPr>
        <w:tblW w:w="5000" w:type="pct"/>
        <w:tblCellMar>
          <w:left w:w="0" w:type="dxa"/>
          <w:right w:w="0" w:type="dxa"/>
        </w:tblCellMar>
        <w:tblLook w:val="0000" w:firstRow="0" w:lastRow="0" w:firstColumn="0" w:lastColumn="0" w:noHBand="0" w:noVBand="0"/>
      </w:tblPr>
      <w:tblGrid>
        <w:gridCol w:w="2934"/>
        <w:gridCol w:w="1549"/>
        <w:gridCol w:w="1509"/>
        <w:gridCol w:w="1461"/>
        <w:gridCol w:w="1563"/>
      </w:tblGrid>
      <w:tr w:rsidR="00972486" w:rsidRPr="003A3DC0" w14:paraId="13E018D0" w14:textId="77777777" w:rsidTr="00CC4BF1">
        <w:tc>
          <w:tcPr>
            <w:tcW w:w="1627" w:type="pct"/>
            <w:tcBorders>
              <w:top w:val="single" w:sz="4" w:space="0" w:color="auto"/>
              <w:left w:val="single" w:sz="4" w:space="0" w:color="auto"/>
              <w:bottom w:val="nil"/>
              <w:right w:val="nil"/>
            </w:tcBorders>
            <w:shd w:val="clear" w:color="auto" w:fill="FFFFFF"/>
            <w:vAlign w:val="center"/>
          </w:tcPr>
          <w:p w14:paraId="0E1135A0"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Chất phóng xạ</w:t>
            </w:r>
          </w:p>
        </w:tc>
        <w:tc>
          <w:tcPr>
            <w:tcW w:w="859" w:type="pct"/>
            <w:tcBorders>
              <w:top w:val="single" w:sz="4" w:space="0" w:color="auto"/>
              <w:left w:val="single" w:sz="4" w:space="0" w:color="auto"/>
              <w:bottom w:val="nil"/>
              <w:right w:val="nil"/>
            </w:tcBorders>
            <w:shd w:val="clear" w:color="auto" w:fill="FFFFFF"/>
            <w:vAlign w:val="center"/>
          </w:tcPr>
          <w:p w14:paraId="4542FFD6"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Hoạt độ phóng xạ</w:t>
            </w:r>
          </w:p>
          <w:p w14:paraId="365D7DE0" w14:textId="77777777" w:rsidR="00972486" w:rsidRPr="003A3DC0" w:rsidRDefault="00972486" w:rsidP="00CC4BF1">
            <w:pPr>
              <w:spacing w:after="120"/>
              <w:jc w:val="center"/>
              <w:rPr>
                <w:rFonts w:ascii="Arial" w:hAnsi="Arial" w:cs="Arial"/>
                <w:b/>
                <w:sz w:val="20"/>
                <w:szCs w:val="20"/>
                <w:lang w:val="en-US"/>
              </w:rPr>
            </w:pPr>
            <w:r w:rsidRPr="003A3DC0">
              <w:rPr>
                <w:rFonts w:ascii="Arial" w:hAnsi="Arial" w:cs="Arial"/>
                <w:b/>
                <w:sz w:val="20"/>
                <w:szCs w:val="20"/>
              </w:rPr>
              <w:t>A</w:t>
            </w:r>
            <w:r w:rsidRPr="003A3DC0">
              <w:rPr>
                <w:rFonts w:ascii="Arial" w:hAnsi="Arial" w:cs="Arial"/>
                <w:b/>
                <w:sz w:val="20"/>
                <w:szCs w:val="20"/>
                <w:vertAlign w:val="subscript"/>
                <w:lang w:val="en-US"/>
              </w:rPr>
              <w:t>1</w:t>
            </w:r>
          </w:p>
        </w:tc>
        <w:tc>
          <w:tcPr>
            <w:tcW w:w="837" w:type="pct"/>
            <w:tcBorders>
              <w:top w:val="single" w:sz="4" w:space="0" w:color="auto"/>
              <w:left w:val="single" w:sz="4" w:space="0" w:color="auto"/>
              <w:bottom w:val="nil"/>
              <w:right w:val="nil"/>
            </w:tcBorders>
            <w:shd w:val="clear" w:color="auto" w:fill="FFFFFF"/>
            <w:vAlign w:val="center"/>
          </w:tcPr>
          <w:p w14:paraId="3BB2B8A4"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Hoạt độ phóng xạ</w:t>
            </w:r>
          </w:p>
          <w:p w14:paraId="5262433E"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lang w:val="en-US"/>
              </w:rPr>
              <w:t>A</w:t>
            </w:r>
            <w:r w:rsidRPr="003A3DC0">
              <w:rPr>
                <w:rFonts w:ascii="Arial" w:hAnsi="Arial" w:cs="Arial"/>
                <w:b/>
                <w:sz w:val="20"/>
                <w:szCs w:val="20"/>
                <w:vertAlign w:val="subscript"/>
              </w:rPr>
              <w:t>2</w:t>
            </w:r>
          </w:p>
        </w:tc>
        <w:tc>
          <w:tcPr>
            <w:tcW w:w="810" w:type="pct"/>
            <w:tcBorders>
              <w:top w:val="single" w:sz="4" w:space="0" w:color="auto"/>
              <w:left w:val="single" w:sz="4" w:space="0" w:color="auto"/>
              <w:bottom w:val="nil"/>
              <w:right w:val="nil"/>
            </w:tcBorders>
            <w:shd w:val="clear" w:color="auto" w:fill="FFFFFF"/>
            <w:vAlign w:val="center"/>
          </w:tcPr>
          <w:p w14:paraId="1EBA8F4C"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Giới hạn nồng độ hoạt độ phóng xạ của chất miễn trừ</w:t>
            </w:r>
          </w:p>
        </w:tc>
        <w:tc>
          <w:tcPr>
            <w:tcW w:w="867" w:type="pct"/>
            <w:tcBorders>
              <w:top w:val="single" w:sz="4" w:space="0" w:color="auto"/>
              <w:left w:val="single" w:sz="4" w:space="0" w:color="auto"/>
              <w:bottom w:val="nil"/>
              <w:right w:val="single" w:sz="4" w:space="0" w:color="auto"/>
            </w:tcBorders>
            <w:shd w:val="clear" w:color="auto" w:fill="FFFFFF"/>
            <w:vAlign w:val="center"/>
          </w:tcPr>
          <w:p w14:paraId="76180E0E" w14:textId="77777777" w:rsidR="00972486" w:rsidRPr="003A3DC0" w:rsidRDefault="00972486" w:rsidP="00CC4BF1">
            <w:pPr>
              <w:spacing w:after="120"/>
              <w:jc w:val="center"/>
              <w:rPr>
                <w:rFonts w:ascii="Arial" w:hAnsi="Arial" w:cs="Arial"/>
                <w:b/>
                <w:sz w:val="20"/>
                <w:szCs w:val="20"/>
              </w:rPr>
            </w:pPr>
            <w:r w:rsidRPr="003A3DC0">
              <w:rPr>
                <w:rFonts w:ascii="Arial" w:hAnsi="Arial" w:cs="Arial"/>
                <w:b/>
                <w:sz w:val="20"/>
                <w:szCs w:val="20"/>
              </w:rPr>
              <w:t>Giới hạn hoạt độ phóng xạ của chuyến hàng được miễn trừ</w:t>
            </w:r>
          </w:p>
        </w:tc>
      </w:tr>
      <w:tr w:rsidR="00972486" w:rsidRPr="003A3DC0" w14:paraId="46F144EF" w14:textId="77777777" w:rsidTr="00CC4BF1">
        <w:tc>
          <w:tcPr>
            <w:tcW w:w="1627" w:type="pct"/>
            <w:tcBorders>
              <w:top w:val="nil"/>
              <w:left w:val="single" w:sz="4" w:space="0" w:color="auto"/>
              <w:bottom w:val="nil"/>
              <w:right w:val="nil"/>
            </w:tcBorders>
            <w:shd w:val="clear" w:color="auto" w:fill="FFFFFF"/>
            <w:vAlign w:val="center"/>
          </w:tcPr>
          <w:p w14:paraId="1724A26E" w14:textId="77777777" w:rsidR="00972486" w:rsidRPr="003A3DC0" w:rsidRDefault="00972486" w:rsidP="00CC4BF1">
            <w:pPr>
              <w:spacing w:after="120"/>
              <w:jc w:val="center"/>
              <w:rPr>
                <w:rFonts w:ascii="Arial" w:hAnsi="Arial" w:cs="Arial"/>
                <w:sz w:val="20"/>
                <w:szCs w:val="20"/>
              </w:rPr>
            </w:pPr>
          </w:p>
        </w:tc>
        <w:tc>
          <w:tcPr>
            <w:tcW w:w="859" w:type="pct"/>
            <w:tcBorders>
              <w:top w:val="single" w:sz="4" w:space="0" w:color="auto"/>
              <w:left w:val="single" w:sz="4" w:space="0" w:color="auto"/>
              <w:bottom w:val="nil"/>
              <w:right w:val="nil"/>
            </w:tcBorders>
            <w:shd w:val="clear" w:color="auto" w:fill="FFFFFF"/>
            <w:vAlign w:val="center"/>
          </w:tcPr>
          <w:p w14:paraId="737818A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(TBq)</w:t>
            </w:r>
          </w:p>
        </w:tc>
        <w:tc>
          <w:tcPr>
            <w:tcW w:w="837" w:type="pct"/>
            <w:tcBorders>
              <w:top w:val="single" w:sz="4" w:space="0" w:color="auto"/>
              <w:left w:val="single" w:sz="4" w:space="0" w:color="auto"/>
              <w:bottom w:val="nil"/>
              <w:right w:val="nil"/>
            </w:tcBorders>
            <w:shd w:val="clear" w:color="auto" w:fill="FFFFFF"/>
            <w:vAlign w:val="center"/>
          </w:tcPr>
          <w:p w14:paraId="6156651B"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(TBq)</w:t>
            </w:r>
          </w:p>
        </w:tc>
        <w:tc>
          <w:tcPr>
            <w:tcW w:w="810" w:type="pct"/>
            <w:tcBorders>
              <w:top w:val="single" w:sz="4" w:space="0" w:color="auto"/>
              <w:left w:val="single" w:sz="4" w:space="0" w:color="auto"/>
              <w:bottom w:val="nil"/>
              <w:right w:val="nil"/>
            </w:tcBorders>
            <w:shd w:val="clear" w:color="auto" w:fill="FFFFFF"/>
            <w:vAlign w:val="center"/>
          </w:tcPr>
          <w:p w14:paraId="4A719DB1"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(Bq/g)</w:t>
            </w:r>
          </w:p>
        </w:tc>
        <w:tc>
          <w:tcPr>
            <w:tcW w:w="867" w:type="pct"/>
            <w:tcBorders>
              <w:top w:val="single" w:sz="4" w:space="0" w:color="auto"/>
              <w:left w:val="single" w:sz="4" w:space="0" w:color="auto"/>
              <w:bottom w:val="nil"/>
              <w:right w:val="single" w:sz="4" w:space="0" w:color="auto"/>
            </w:tcBorders>
            <w:shd w:val="clear" w:color="auto" w:fill="FFFFFF"/>
            <w:vAlign w:val="center"/>
          </w:tcPr>
          <w:p w14:paraId="03BB63D3"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(Bq)</w:t>
            </w:r>
          </w:p>
        </w:tc>
      </w:tr>
      <w:tr w:rsidR="00972486" w:rsidRPr="003A3DC0" w14:paraId="0268F3F9" w14:textId="77777777" w:rsidTr="00CC4BF1">
        <w:tc>
          <w:tcPr>
            <w:tcW w:w="1627" w:type="pct"/>
            <w:tcBorders>
              <w:top w:val="single" w:sz="4" w:space="0" w:color="auto"/>
              <w:left w:val="single" w:sz="4" w:space="0" w:color="auto"/>
              <w:bottom w:val="nil"/>
              <w:right w:val="nil"/>
            </w:tcBorders>
            <w:shd w:val="clear" w:color="auto" w:fill="FFFFFF"/>
            <w:vAlign w:val="center"/>
          </w:tcPr>
          <w:p w14:paraId="30EE4FE7"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Hạt nhân phóng xạ phát beta và gamma</w:t>
            </w:r>
          </w:p>
        </w:tc>
        <w:tc>
          <w:tcPr>
            <w:tcW w:w="859" w:type="pct"/>
            <w:tcBorders>
              <w:top w:val="single" w:sz="4" w:space="0" w:color="auto"/>
              <w:left w:val="single" w:sz="4" w:space="0" w:color="auto"/>
              <w:bottom w:val="nil"/>
              <w:right w:val="nil"/>
            </w:tcBorders>
            <w:shd w:val="clear" w:color="auto" w:fill="FFFFFF"/>
            <w:vAlign w:val="center"/>
          </w:tcPr>
          <w:p w14:paraId="417C2AE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37" w:type="pct"/>
            <w:tcBorders>
              <w:top w:val="single" w:sz="4" w:space="0" w:color="auto"/>
              <w:left w:val="single" w:sz="4" w:space="0" w:color="auto"/>
              <w:bottom w:val="nil"/>
              <w:right w:val="nil"/>
            </w:tcBorders>
            <w:shd w:val="clear" w:color="auto" w:fill="FFFFFF"/>
            <w:vAlign w:val="center"/>
          </w:tcPr>
          <w:p w14:paraId="5386E5E4" w14:textId="77777777" w:rsidR="00972486" w:rsidRPr="003A3DC0" w:rsidRDefault="00972486" w:rsidP="00CC4BF1">
            <w:pPr>
              <w:spacing w:after="120"/>
              <w:jc w:val="center"/>
              <w:rPr>
                <w:rFonts w:ascii="Arial" w:hAnsi="Arial" w:cs="Arial"/>
                <w:sz w:val="20"/>
                <w:szCs w:val="20"/>
                <w:vertAlign w:val="superscript"/>
                <w:lang w:val="en-US"/>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10" w:type="pct"/>
            <w:tcBorders>
              <w:top w:val="single" w:sz="4" w:space="0" w:color="auto"/>
              <w:left w:val="single" w:sz="4" w:space="0" w:color="auto"/>
              <w:bottom w:val="nil"/>
              <w:right w:val="nil"/>
            </w:tcBorders>
            <w:shd w:val="clear" w:color="auto" w:fill="FFFFFF"/>
            <w:vAlign w:val="center"/>
          </w:tcPr>
          <w:p w14:paraId="792E2CF9"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7" w:type="pct"/>
            <w:tcBorders>
              <w:top w:val="single" w:sz="4" w:space="0" w:color="auto"/>
              <w:left w:val="single" w:sz="4" w:space="0" w:color="auto"/>
              <w:bottom w:val="nil"/>
              <w:right w:val="single" w:sz="4" w:space="0" w:color="auto"/>
            </w:tcBorders>
            <w:shd w:val="clear" w:color="auto" w:fill="FFFFFF"/>
            <w:vAlign w:val="center"/>
          </w:tcPr>
          <w:p w14:paraId="7B8041CB" w14:textId="77777777" w:rsidR="00972486" w:rsidRPr="003A3DC0" w:rsidRDefault="00972486" w:rsidP="00CC4BF1">
            <w:pPr>
              <w:spacing w:after="120"/>
              <w:jc w:val="center"/>
              <w:rPr>
                <w:rFonts w:ascii="Arial" w:hAnsi="Arial" w:cs="Arial"/>
                <w:sz w:val="20"/>
                <w:szCs w:val="20"/>
                <w:vertAlign w:val="superscript"/>
                <w:lang w:val="en-US"/>
              </w:rPr>
            </w:pPr>
            <w:r w:rsidRPr="003A3DC0">
              <w:rPr>
                <w:rFonts w:ascii="Arial" w:hAnsi="Arial" w:cs="Arial"/>
                <w:sz w:val="20"/>
                <w:szCs w:val="20"/>
              </w:rPr>
              <w:t>1 x 10</w:t>
            </w:r>
            <w:r w:rsidRPr="003A3DC0">
              <w:rPr>
                <w:rFonts w:ascii="Arial" w:hAnsi="Arial" w:cs="Arial"/>
                <w:sz w:val="20"/>
                <w:szCs w:val="20"/>
                <w:vertAlign w:val="superscript"/>
                <w:lang w:val="en-US"/>
              </w:rPr>
              <w:t>4</w:t>
            </w:r>
          </w:p>
        </w:tc>
      </w:tr>
      <w:tr w:rsidR="00972486" w:rsidRPr="003A3DC0" w14:paraId="27D19DE3" w14:textId="77777777" w:rsidTr="00CC4BF1">
        <w:tc>
          <w:tcPr>
            <w:tcW w:w="1627" w:type="pct"/>
            <w:tcBorders>
              <w:top w:val="single" w:sz="4" w:space="0" w:color="auto"/>
              <w:left w:val="single" w:sz="4" w:space="0" w:color="auto"/>
              <w:bottom w:val="nil"/>
              <w:right w:val="nil"/>
            </w:tcBorders>
            <w:shd w:val="clear" w:color="auto" w:fill="FFFFFF"/>
            <w:vAlign w:val="center"/>
          </w:tcPr>
          <w:p w14:paraId="0F64483D"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Hạt nhân phóng xạ phát anpha</w:t>
            </w:r>
          </w:p>
        </w:tc>
        <w:tc>
          <w:tcPr>
            <w:tcW w:w="859" w:type="pct"/>
            <w:tcBorders>
              <w:top w:val="single" w:sz="4" w:space="0" w:color="auto"/>
              <w:left w:val="single" w:sz="4" w:space="0" w:color="auto"/>
              <w:bottom w:val="nil"/>
              <w:right w:val="nil"/>
            </w:tcBorders>
            <w:shd w:val="clear" w:color="auto" w:fill="FFFFFF"/>
            <w:vAlign w:val="center"/>
          </w:tcPr>
          <w:p w14:paraId="1534092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rPr>
              <w:t>-3</w:t>
            </w:r>
          </w:p>
        </w:tc>
        <w:tc>
          <w:tcPr>
            <w:tcW w:w="837" w:type="pct"/>
            <w:tcBorders>
              <w:top w:val="single" w:sz="4" w:space="0" w:color="auto"/>
              <w:left w:val="single" w:sz="4" w:space="0" w:color="auto"/>
              <w:bottom w:val="nil"/>
              <w:right w:val="nil"/>
            </w:tcBorders>
            <w:shd w:val="clear" w:color="auto" w:fill="FFFFFF"/>
            <w:vAlign w:val="center"/>
          </w:tcPr>
          <w:p w14:paraId="08500878"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3 x 10</w:t>
            </w:r>
            <w:r w:rsidRPr="003A3DC0">
              <w:rPr>
                <w:rFonts w:ascii="Arial" w:hAnsi="Arial" w:cs="Arial"/>
                <w:sz w:val="20"/>
                <w:szCs w:val="20"/>
                <w:vertAlign w:val="superscript"/>
                <w:lang w:val="en-US"/>
              </w:rPr>
              <w:t>-4</w:t>
            </w:r>
          </w:p>
        </w:tc>
        <w:tc>
          <w:tcPr>
            <w:tcW w:w="810" w:type="pct"/>
            <w:tcBorders>
              <w:top w:val="single" w:sz="4" w:space="0" w:color="auto"/>
              <w:left w:val="single" w:sz="4" w:space="0" w:color="auto"/>
              <w:bottom w:val="nil"/>
              <w:right w:val="nil"/>
            </w:tcBorders>
            <w:shd w:val="clear" w:color="auto" w:fill="FFFFFF"/>
            <w:vAlign w:val="center"/>
          </w:tcPr>
          <w:p w14:paraId="01619B4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7" w:type="pct"/>
            <w:tcBorders>
              <w:top w:val="single" w:sz="4" w:space="0" w:color="auto"/>
              <w:left w:val="single" w:sz="4" w:space="0" w:color="auto"/>
              <w:bottom w:val="nil"/>
              <w:right w:val="single" w:sz="4" w:space="0" w:color="auto"/>
            </w:tcBorders>
            <w:shd w:val="clear" w:color="auto" w:fill="FFFFFF"/>
            <w:vAlign w:val="center"/>
          </w:tcPr>
          <w:p w14:paraId="188E57F9" w14:textId="77777777" w:rsidR="00972486" w:rsidRPr="003A3DC0" w:rsidRDefault="00972486" w:rsidP="00CC4BF1">
            <w:pPr>
              <w:spacing w:after="120"/>
              <w:jc w:val="center"/>
              <w:rPr>
                <w:rFonts w:ascii="Arial" w:hAnsi="Arial" w:cs="Arial"/>
                <w:sz w:val="20"/>
                <w:szCs w:val="20"/>
                <w:vertAlign w:val="superscript"/>
                <w:lang w:val="en-US"/>
              </w:rPr>
            </w:pPr>
            <w:r w:rsidRPr="003A3DC0">
              <w:rPr>
                <w:rFonts w:ascii="Arial" w:hAnsi="Arial" w:cs="Arial"/>
                <w:sz w:val="20"/>
                <w:szCs w:val="20"/>
              </w:rPr>
              <w:t>1 x 10</w:t>
            </w:r>
            <w:r w:rsidRPr="003A3DC0">
              <w:rPr>
                <w:rFonts w:ascii="Arial" w:hAnsi="Arial" w:cs="Arial"/>
                <w:sz w:val="20"/>
                <w:szCs w:val="20"/>
                <w:vertAlign w:val="superscript"/>
                <w:lang w:val="en-US"/>
              </w:rPr>
              <w:t>3</w:t>
            </w:r>
          </w:p>
        </w:tc>
      </w:tr>
      <w:tr w:rsidR="00972486" w:rsidRPr="003A3DC0" w14:paraId="14C75991" w14:textId="77777777" w:rsidTr="00CC4BF1">
        <w:tc>
          <w:tcPr>
            <w:tcW w:w="1627" w:type="pct"/>
            <w:tcBorders>
              <w:top w:val="single" w:sz="4" w:space="0" w:color="auto"/>
              <w:left w:val="single" w:sz="4" w:space="0" w:color="auto"/>
              <w:bottom w:val="single" w:sz="4" w:space="0" w:color="auto"/>
              <w:right w:val="nil"/>
            </w:tcBorders>
            <w:shd w:val="clear" w:color="auto" w:fill="FFFFFF"/>
            <w:vAlign w:val="center"/>
          </w:tcPr>
          <w:p w14:paraId="2FA2D5CF"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Hạt nhân phóng xạ không xác định</w:t>
            </w:r>
          </w:p>
        </w:tc>
        <w:tc>
          <w:tcPr>
            <w:tcW w:w="859" w:type="pct"/>
            <w:tcBorders>
              <w:top w:val="single" w:sz="4" w:space="0" w:color="auto"/>
              <w:left w:val="single" w:sz="4" w:space="0" w:color="auto"/>
              <w:bottom w:val="single" w:sz="4" w:space="0" w:color="auto"/>
              <w:right w:val="nil"/>
            </w:tcBorders>
            <w:shd w:val="clear" w:color="auto" w:fill="FFFFFF"/>
            <w:vAlign w:val="center"/>
          </w:tcPr>
          <w:p w14:paraId="14F13B35"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4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3</w:t>
            </w:r>
          </w:p>
        </w:tc>
        <w:tc>
          <w:tcPr>
            <w:tcW w:w="837" w:type="pct"/>
            <w:tcBorders>
              <w:top w:val="single" w:sz="4" w:space="0" w:color="auto"/>
              <w:left w:val="single" w:sz="4" w:space="0" w:color="auto"/>
              <w:bottom w:val="single" w:sz="4" w:space="0" w:color="auto"/>
              <w:right w:val="nil"/>
            </w:tcBorders>
            <w:shd w:val="clear" w:color="auto" w:fill="FFFFFF"/>
            <w:vAlign w:val="center"/>
          </w:tcPr>
          <w:p w14:paraId="057929A6" w14:textId="77777777" w:rsidR="00972486" w:rsidRPr="003A3DC0" w:rsidRDefault="00972486" w:rsidP="00CC4BF1">
            <w:pPr>
              <w:spacing w:after="120"/>
              <w:jc w:val="center"/>
              <w:rPr>
                <w:rFonts w:ascii="Arial" w:hAnsi="Arial" w:cs="Arial"/>
                <w:sz w:val="20"/>
                <w:szCs w:val="20"/>
                <w:lang w:val="en-US"/>
              </w:rPr>
            </w:pPr>
            <w:r w:rsidRPr="003A3DC0">
              <w:rPr>
                <w:rFonts w:ascii="Arial" w:hAnsi="Arial" w:cs="Arial"/>
                <w:sz w:val="20"/>
                <w:szCs w:val="20"/>
              </w:rPr>
              <w:t>8 x 10</w:t>
            </w:r>
            <w:r w:rsidRPr="003A3DC0">
              <w:rPr>
                <w:rFonts w:ascii="Arial" w:hAnsi="Arial" w:cs="Arial"/>
                <w:sz w:val="20"/>
                <w:szCs w:val="20"/>
                <w:vertAlign w:val="superscript"/>
                <w:lang w:val="en-US"/>
              </w:rPr>
              <w:t>-5</w:t>
            </w:r>
          </w:p>
        </w:tc>
        <w:tc>
          <w:tcPr>
            <w:tcW w:w="810" w:type="pct"/>
            <w:tcBorders>
              <w:top w:val="single" w:sz="4" w:space="0" w:color="auto"/>
              <w:left w:val="single" w:sz="4" w:space="0" w:color="auto"/>
              <w:bottom w:val="single" w:sz="4" w:space="0" w:color="auto"/>
              <w:right w:val="nil"/>
            </w:tcBorders>
            <w:shd w:val="clear" w:color="auto" w:fill="FFFFFF"/>
            <w:vAlign w:val="center"/>
          </w:tcPr>
          <w:p w14:paraId="143F88C8" w14:textId="77777777" w:rsidR="00972486" w:rsidRPr="003A3DC0" w:rsidRDefault="00972486" w:rsidP="00CC4BF1">
            <w:pPr>
              <w:spacing w:after="120"/>
              <w:jc w:val="center"/>
              <w:rPr>
                <w:rFonts w:ascii="Arial" w:hAnsi="Arial" w:cs="Arial"/>
                <w:sz w:val="20"/>
                <w:szCs w:val="20"/>
              </w:rPr>
            </w:pPr>
            <w:r w:rsidRPr="003A3DC0">
              <w:rPr>
                <w:rFonts w:ascii="Arial" w:hAnsi="Arial" w:cs="Arial"/>
                <w:sz w:val="20"/>
                <w:szCs w:val="20"/>
              </w:rPr>
              <w:t>1 x 10</w:t>
            </w:r>
            <w:r w:rsidRPr="003A3DC0">
              <w:rPr>
                <w:rFonts w:ascii="Arial" w:hAnsi="Arial" w:cs="Arial"/>
                <w:sz w:val="20"/>
                <w:szCs w:val="20"/>
                <w:vertAlign w:val="superscript"/>
                <w:lang w:val="en-US"/>
              </w:rPr>
              <w:t>-</w:t>
            </w:r>
            <w:r w:rsidRPr="003A3DC0">
              <w:rPr>
                <w:rFonts w:ascii="Arial" w:hAnsi="Arial" w:cs="Arial"/>
                <w:sz w:val="20"/>
                <w:szCs w:val="20"/>
                <w:vertAlign w:val="superscript"/>
              </w:rPr>
              <w:t>1</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646F16B7" w14:textId="77777777" w:rsidR="00972486" w:rsidRPr="003A3DC0" w:rsidRDefault="00972486" w:rsidP="00CC4BF1">
            <w:pPr>
              <w:spacing w:after="120"/>
              <w:jc w:val="center"/>
              <w:rPr>
                <w:rFonts w:ascii="Arial" w:hAnsi="Arial" w:cs="Arial"/>
                <w:sz w:val="20"/>
                <w:szCs w:val="20"/>
                <w:vertAlign w:val="superscript"/>
                <w:lang w:val="en-US"/>
              </w:rPr>
            </w:pPr>
            <w:r w:rsidRPr="003A3DC0">
              <w:rPr>
                <w:rFonts w:ascii="Arial" w:hAnsi="Arial" w:cs="Arial"/>
                <w:sz w:val="20"/>
                <w:szCs w:val="20"/>
              </w:rPr>
              <w:t>1 x 10</w:t>
            </w:r>
            <w:r w:rsidRPr="003A3DC0">
              <w:rPr>
                <w:rFonts w:ascii="Arial" w:hAnsi="Arial" w:cs="Arial"/>
                <w:sz w:val="20"/>
                <w:szCs w:val="20"/>
                <w:vertAlign w:val="superscript"/>
                <w:lang w:val="en-US"/>
              </w:rPr>
              <w:t>3</w:t>
            </w:r>
          </w:p>
        </w:tc>
      </w:tr>
    </w:tbl>
    <w:p w14:paraId="3EC3BAD6" w14:textId="77777777" w:rsidR="00972486" w:rsidRPr="003A3DC0" w:rsidRDefault="00972486" w:rsidP="00972486">
      <w:pPr>
        <w:spacing w:after="120"/>
        <w:rPr>
          <w:rFonts w:ascii="Arial" w:hAnsi="Arial" w:cs="Arial"/>
          <w:sz w:val="20"/>
          <w:szCs w:val="20"/>
        </w:rPr>
      </w:pPr>
    </w:p>
    <w:p w14:paraId="75E36F31" w14:textId="77777777" w:rsidR="00972486" w:rsidRPr="003A3DC0" w:rsidRDefault="00972486" w:rsidP="00972486">
      <w:pPr>
        <w:spacing w:after="120"/>
        <w:jc w:val="center"/>
        <w:rPr>
          <w:rFonts w:ascii="Arial" w:hAnsi="Arial" w:cs="Arial"/>
          <w:b/>
          <w:color w:val="auto"/>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277E81E3" w14:textId="77777777" w:rsidR="00972486" w:rsidRDefault="00972486" w:rsidP="00972486">
      <w:pPr>
        <w:widowControl/>
        <w:adjustRightInd w:val="0"/>
        <w:snapToGrid w:val="0"/>
        <w:jc w:val="center"/>
        <w:rPr>
          <w:rFonts w:ascii="Arial" w:hAnsi="Arial" w:cs="Arial"/>
          <w:b/>
          <w:color w:val="auto"/>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312DA7A2" w14:textId="77777777" w:rsidR="00972486" w:rsidRPr="003A3DC0" w:rsidRDefault="00972486" w:rsidP="00972486">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rPr>
        <w:lastRenderedPageBreak/>
        <w:t>PHỤ LỤC 6</w:t>
      </w:r>
    </w:p>
    <w:p w14:paraId="3F84BD01"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rPr>
        <w:t xml:space="preserve">CÁC BẢNG HƯỚNG DẪN ÁP DỤNG TRONG VẬN CHUYỂN </w:t>
      </w:r>
      <w:r w:rsidRPr="003A3DC0">
        <w:rPr>
          <w:rFonts w:ascii="Arial" w:hAnsi="Arial" w:cs="Arial"/>
          <w:b/>
          <w:bCs/>
          <w:color w:val="auto"/>
          <w:sz w:val="20"/>
          <w:szCs w:val="20"/>
          <w:lang w:val="en-US"/>
        </w:rPr>
        <w:br/>
      </w:r>
      <w:r w:rsidRPr="003A3DC0">
        <w:rPr>
          <w:rFonts w:ascii="Arial" w:hAnsi="Arial" w:cs="Arial"/>
          <w:b/>
          <w:bCs/>
          <w:color w:val="auto"/>
          <w:sz w:val="20"/>
          <w:szCs w:val="20"/>
        </w:rPr>
        <w:t>VẬT LIỆU PHÓNG XẠ</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6253B052" w14:textId="77777777" w:rsidR="00972486" w:rsidRPr="003A3DC0" w:rsidRDefault="00972486" w:rsidP="00972486">
      <w:pPr>
        <w:widowControl/>
        <w:adjustRightInd w:val="0"/>
        <w:snapToGrid w:val="0"/>
        <w:jc w:val="center"/>
        <w:rPr>
          <w:rFonts w:ascii="Arial" w:hAnsi="Arial" w:cs="Arial"/>
          <w:i/>
          <w:color w:val="auto"/>
          <w:sz w:val="20"/>
          <w:szCs w:val="20"/>
          <w:lang w:val="en-US"/>
        </w:rPr>
      </w:pPr>
    </w:p>
    <w:p w14:paraId="3FA01547"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 xml:space="preserve">Bảng </w:t>
      </w:r>
      <w:r w:rsidRPr="003A3DC0">
        <w:rPr>
          <w:rFonts w:ascii="Arial" w:hAnsi="Arial" w:cs="Arial"/>
          <w:b/>
          <w:color w:val="auto"/>
          <w:sz w:val="20"/>
          <w:szCs w:val="20"/>
          <w:lang w:val="en-US"/>
        </w:rPr>
        <w:t>1.</w:t>
      </w:r>
      <w:r w:rsidRPr="003A3DC0">
        <w:rPr>
          <w:rFonts w:ascii="Arial" w:hAnsi="Arial" w:cs="Arial"/>
          <w:b/>
          <w:color w:val="auto"/>
          <w:sz w:val="20"/>
          <w:szCs w:val="20"/>
        </w:rPr>
        <w:t xml:space="preserve"> Giới hạn hoạt độ phóng xạ đối với kiện miễn trừ</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149"/>
        <w:gridCol w:w="2425"/>
        <w:gridCol w:w="2361"/>
        <w:gridCol w:w="2085"/>
      </w:tblGrid>
      <w:tr w:rsidR="00972486" w:rsidRPr="003A3DC0" w14:paraId="685F7E20" w14:textId="77777777" w:rsidTr="00CC4BF1">
        <w:tc>
          <w:tcPr>
            <w:tcW w:w="1191" w:type="pct"/>
            <w:vMerge w:val="restart"/>
            <w:shd w:val="clear" w:color="auto" w:fill="FFFFFF"/>
            <w:vAlign w:val="center"/>
          </w:tcPr>
          <w:p w14:paraId="7B5D1650" w14:textId="77777777" w:rsidR="00972486" w:rsidRPr="003A3DC0" w:rsidRDefault="00972486" w:rsidP="00CC4BF1">
            <w:pPr>
              <w:spacing w:after="120"/>
              <w:jc w:val="center"/>
              <w:rPr>
                <w:rFonts w:ascii="Arial" w:hAnsi="Arial" w:cs="Arial"/>
                <w:color w:val="auto"/>
                <w:sz w:val="20"/>
                <w:szCs w:val="20"/>
                <w:lang w:val="en-US"/>
              </w:rPr>
            </w:pPr>
            <w:r w:rsidRPr="003A3DC0">
              <w:rPr>
                <w:rFonts w:ascii="Arial" w:hAnsi="Arial" w:cs="Arial"/>
                <w:color w:val="auto"/>
                <w:sz w:val="20"/>
                <w:szCs w:val="20"/>
                <w:lang w:val="en-US"/>
              </w:rPr>
              <w:t>Trạng thái vật lý của vật liệu phóng xạ trong kiện</w:t>
            </w:r>
          </w:p>
        </w:tc>
        <w:tc>
          <w:tcPr>
            <w:tcW w:w="2653" w:type="pct"/>
            <w:gridSpan w:val="2"/>
            <w:shd w:val="clear" w:color="auto" w:fill="FFFFFF"/>
            <w:vAlign w:val="center"/>
          </w:tcPr>
          <w:p w14:paraId="3D2DECE1"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 xml:space="preserve">Thiết bị hoặc vật </w:t>
            </w:r>
            <w:r w:rsidRPr="003A3DC0">
              <w:rPr>
                <w:rFonts w:ascii="Arial" w:hAnsi="Arial" w:cs="Arial"/>
                <w:color w:val="auto"/>
                <w:sz w:val="20"/>
                <w:szCs w:val="20"/>
                <w:lang w:val="en-US"/>
              </w:rPr>
              <w:t>phẩm</w:t>
            </w:r>
            <w:r w:rsidRPr="003A3DC0">
              <w:rPr>
                <w:rFonts w:ascii="Arial" w:hAnsi="Arial" w:cs="Arial"/>
                <w:color w:val="auto"/>
                <w:sz w:val="20"/>
                <w:szCs w:val="20"/>
              </w:rPr>
              <w:t xml:space="preserve"> chứa chất phóng</w:t>
            </w:r>
            <w:r w:rsidRPr="003A3DC0">
              <w:rPr>
                <w:rFonts w:ascii="Arial" w:hAnsi="Arial" w:cs="Arial"/>
                <w:color w:val="auto"/>
                <w:sz w:val="20"/>
                <w:szCs w:val="20"/>
                <w:lang w:val="en-US"/>
              </w:rPr>
              <w:t xml:space="preserve"> xạ </w:t>
            </w:r>
            <w:r w:rsidRPr="003A3DC0">
              <w:rPr>
                <w:rFonts w:ascii="Arial" w:hAnsi="Arial" w:cs="Arial"/>
                <w:color w:val="auto"/>
                <w:sz w:val="20"/>
                <w:szCs w:val="20"/>
              </w:rPr>
              <w:t>(*)</w:t>
            </w:r>
          </w:p>
        </w:tc>
        <w:tc>
          <w:tcPr>
            <w:tcW w:w="1156" w:type="pct"/>
            <w:shd w:val="clear" w:color="auto" w:fill="FFFFFF"/>
            <w:vAlign w:val="center"/>
          </w:tcPr>
          <w:p w14:paraId="25E54A48"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Vật liệu phóng xạ</w:t>
            </w:r>
          </w:p>
        </w:tc>
      </w:tr>
      <w:tr w:rsidR="00972486" w:rsidRPr="003A3DC0" w14:paraId="4492D4E7" w14:textId="77777777" w:rsidTr="00CC4BF1">
        <w:trPr>
          <w:trHeight w:val="1059"/>
        </w:trPr>
        <w:tc>
          <w:tcPr>
            <w:tcW w:w="1191" w:type="pct"/>
            <w:vMerge/>
            <w:tcBorders>
              <w:bottom w:val="single" w:sz="2" w:space="0" w:color="auto"/>
            </w:tcBorders>
            <w:shd w:val="clear" w:color="auto" w:fill="FFFFFF"/>
            <w:vAlign w:val="center"/>
          </w:tcPr>
          <w:p w14:paraId="327686E4" w14:textId="77777777" w:rsidR="00972486" w:rsidRPr="003A3DC0" w:rsidRDefault="00972486" w:rsidP="00CC4BF1">
            <w:pPr>
              <w:spacing w:after="120"/>
              <w:jc w:val="center"/>
              <w:rPr>
                <w:rFonts w:ascii="Arial" w:hAnsi="Arial" w:cs="Arial"/>
                <w:color w:val="auto"/>
                <w:sz w:val="20"/>
                <w:szCs w:val="20"/>
              </w:rPr>
            </w:pPr>
          </w:p>
        </w:tc>
        <w:tc>
          <w:tcPr>
            <w:tcW w:w="1344" w:type="pct"/>
            <w:tcBorders>
              <w:bottom w:val="single" w:sz="2" w:space="0" w:color="auto"/>
            </w:tcBorders>
            <w:shd w:val="clear" w:color="auto" w:fill="FFFFFF"/>
            <w:vAlign w:val="center"/>
          </w:tcPr>
          <w:p w14:paraId="08219693" w14:textId="77777777" w:rsidR="00972486" w:rsidRPr="003A3DC0" w:rsidRDefault="00972486" w:rsidP="00CC4BF1">
            <w:pPr>
              <w:spacing w:after="120"/>
              <w:jc w:val="center"/>
              <w:rPr>
                <w:rFonts w:ascii="Arial" w:hAnsi="Arial" w:cs="Arial"/>
                <w:color w:val="auto"/>
                <w:sz w:val="20"/>
                <w:szCs w:val="20"/>
                <w:lang w:val="en-US"/>
              </w:rPr>
            </w:pPr>
            <w:r w:rsidRPr="003A3DC0">
              <w:rPr>
                <w:rFonts w:ascii="Arial" w:hAnsi="Arial" w:cs="Arial"/>
                <w:color w:val="auto"/>
                <w:sz w:val="20"/>
                <w:szCs w:val="20"/>
                <w:lang w:val="en-US"/>
              </w:rPr>
              <w:t>Giới hạn hoạt độ - phóng xạ (TBq) đối với thiết bị hoặc vật phẩm</w:t>
            </w:r>
          </w:p>
        </w:tc>
        <w:tc>
          <w:tcPr>
            <w:tcW w:w="1309" w:type="pct"/>
            <w:tcBorders>
              <w:bottom w:val="single" w:sz="2" w:space="0" w:color="auto"/>
            </w:tcBorders>
            <w:shd w:val="clear" w:color="auto" w:fill="FFFFFF"/>
            <w:vAlign w:val="center"/>
          </w:tcPr>
          <w:p w14:paraId="0B9A2C4B" w14:textId="77777777" w:rsidR="00972486" w:rsidRPr="003A3DC0" w:rsidRDefault="00972486" w:rsidP="00CC4BF1">
            <w:pPr>
              <w:spacing w:after="120"/>
              <w:jc w:val="center"/>
              <w:rPr>
                <w:rFonts w:ascii="Arial" w:hAnsi="Arial" w:cs="Arial"/>
                <w:color w:val="auto"/>
                <w:sz w:val="20"/>
                <w:szCs w:val="20"/>
                <w:lang w:val="en-US"/>
              </w:rPr>
            </w:pPr>
            <w:r w:rsidRPr="003A3DC0">
              <w:rPr>
                <w:rFonts w:ascii="Arial" w:hAnsi="Arial" w:cs="Arial"/>
                <w:color w:val="auto"/>
                <w:sz w:val="20"/>
                <w:szCs w:val="20"/>
                <w:lang w:val="en-US"/>
              </w:rPr>
              <w:t>Giới hạn hoạt độ phóng xạ (TBq) đối với kiện</w:t>
            </w:r>
          </w:p>
        </w:tc>
        <w:tc>
          <w:tcPr>
            <w:tcW w:w="1156" w:type="pct"/>
            <w:tcBorders>
              <w:bottom w:val="single" w:sz="2" w:space="0" w:color="auto"/>
            </w:tcBorders>
            <w:shd w:val="clear" w:color="auto" w:fill="FFFFFF"/>
            <w:vAlign w:val="center"/>
          </w:tcPr>
          <w:p w14:paraId="34A1F723"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Giới hạn hoạt độ phóng xạ (TBq) đối với kiện</w:t>
            </w:r>
          </w:p>
        </w:tc>
      </w:tr>
      <w:tr w:rsidR="00972486" w:rsidRPr="003A3DC0" w14:paraId="1C608B86" w14:textId="77777777" w:rsidTr="00CC4BF1">
        <w:tc>
          <w:tcPr>
            <w:tcW w:w="1191" w:type="pct"/>
            <w:tcBorders>
              <w:bottom w:val="nil"/>
            </w:tcBorders>
            <w:shd w:val="clear" w:color="auto" w:fill="FFFFFF"/>
            <w:vAlign w:val="center"/>
          </w:tcPr>
          <w:p w14:paraId="4FFE7DEE" w14:textId="77777777" w:rsidR="00972486" w:rsidRPr="003A3DC0" w:rsidRDefault="00972486" w:rsidP="00CC4BF1">
            <w:pPr>
              <w:spacing w:after="120"/>
              <w:rPr>
                <w:rFonts w:ascii="Arial" w:hAnsi="Arial" w:cs="Arial"/>
                <w:color w:val="auto"/>
                <w:sz w:val="20"/>
                <w:szCs w:val="20"/>
                <w:lang w:val="en-US"/>
              </w:rPr>
            </w:pPr>
            <w:r w:rsidRPr="003A3DC0">
              <w:rPr>
                <w:rFonts w:ascii="Arial" w:hAnsi="Arial" w:cs="Arial"/>
                <w:color w:val="auto"/>
                <w:sz w:val="20"/>
                <w:szCs w:val="20"/>
                <w:lang w:val="en-US"/>
              </w:rPr>
              <w:t>Rắn</w:t>
            </w:r>
          </w:p>
        </w:tc>
        <w:tc>
          <w:tcPr>
            <w:tcW w:w="1344" w:type="pct"/>
            <w:tcBorders>
              <w:bottom w:val="nil"/>
            </w:tcBorders>
            <w:shd w:val="clear" w:color="auto" w:fill="FFFFFF"/>
            <w:vAlign w:val="center"/>
          </w:tcPr>
          <w:p w14:paraId="7131EF65" w14:textId="77777777" w:rsidR="00972486" w:rsidRPr="003A3DC0" w:rsidRDefault="00972486" w:rsidP="00CC4BF1">
            <w:pPr>
              <w:spacing w:after="120"/>
              <w:jc w:val="center"/>
              <w:rPr>
                <w:rFonts w:ascii="Arial" w:hAnsi="Arial" w:cs="Arial"/>
                <w:color w:val="auto"/>
                <w:sz w:val="20"/>
                <w:szCs w:val="20"/>
              </w:rPr>
            </w:pPr>
          </w:p>
        </w:tc>
        <w:tc>
          <w:tcPr>
            <w:tcW w:w="1309" w:type="pct"/>
            <w:tcBorders>
              <w:bottom w:val="nil"/>
            </w:tcBorders>
            <w:shd w:val="clear" w:color="auto" w:fill="FFFFFF"/>
            <w:vAlign w:val="center"/>
          </w:tcPr>
          <w:p w14:paraId="23B9F107" w14:textId="77777777" w:rsidR="00972486" w:rsidRPr="003A3DC0" w:rsidRDefault="00972486" w:rsidP="00CC4BF1">
            <w:pPr>
              <w:spacing w:after="120"/>
              <w:jc w:val="center"/>
              <w:rPr>
                <w:rFonts w:ascii="Arial" w:hAnsi="Arial" w:cs="Arial"/>
                <w:color w:val="auto"/>
                <w:sz w:val="20"/>
                <w:szCs w:val="20"/>
              </w:rPr>
            </w:pPr>
          </w:p>
        </w:tc>
        <w:tc>
          <w:tcPr>
            <w:tcW w:w="1156" w:type="pct"/>
            <w:tcBorders>
              <w:bottom w:val="nil"/>
            </w:tcBorders>
            <w:shd w:val="clear" w:color="auto" w:fill="FFFFFF"/>
            <w:vAlign w:val="center"/>
          </w:tcPr>
          <w:p w14:paraId="2F604C6C" w14:textId="77777777" w:rsidR="00972486" w:rsidRPr="003A3DC0" w:rsidRDefault="00972486" w:rsidP="00CC4BF1">
            <w:pPr>
              <w:spacing w:after="120"/>
              <w:jc w:val="center"/>
              <w:rPr>
                <w:rFonts w:ascii="Arial" w:hAnsi="Arial" w:cs="Arial"/>
                <w:color w:val="auto"/>
                <w:sz w:val="20"/>
                <w:szCs w:val="20"/>
              </w:rPr>
            </w:pPr>
          </w:p>
        </w:tc>
      </w:tr>
      <w:tr w:rsidR="00972486" w:rsidRPr="003A3DC0" w14:paraId="31C19CA6" w14:textId="77777777" w:rsidTr="00CC4BF1">
        <w:tc>
          <w:tcPr>
            <w:tcW w:w="1191" w:type="pct"/>
            <w:tcBorders>
              <w:top w:val="nil"/>
              <w:bottom w:val="nil"/>
            </w:tcBorders>
            <w:shd w:val="clear" w:color="auto" w:fill="FFFFFF"/>
            <w:vAlign w:val="center"/>
          </w:tcPr>
          <w:p w14:paraId="3ED567AD" w14:textId="77777777" w:rsidR="00972486" w:rsidRPr="003A3DC0" w:rsidRDefault="00972486" w:rsidP="00CC4BF1">
            <w:pPr>
              <w:spacing w:after="120"/>
              <w:rPr>
                <w:rFonts w:ascii="Arial" w:hAnsi="Arial" w:cs="Arial"/>
                <w:color w:val="auto"/>
                <w:sz w:val="20"/>
                <w:szCs w:val="20"/>
                <w:lang w:val="en-US"/>
              </w:rPr>
            </w:pPr>
            <w:r w:rsidRPr="003A3DC0">
              <w:rPr>
                <w:rFonts w:ascii="Arial" w:hAnsi="Arial" w:cs="Arial"/>
                <w:color w:val="auto"/>
                <w:sz w:val="20"/>
                <w:szCs w:val="20"/>
                <w:lang w:val="en-US"/>
              </w:rPr>
              <w:t>- Dạng đặc biệt</w:t>
            </w:r>
          </w:p>
        </w:tc>
        <w:tc>
          <w:tcPr>
            <w:tcW w:w="1344" w:type="pct"/>
            <w:tcBorders>
              <w:top w:val="nil"/>
              <w:bottom w:val="nil"/>
            </w:tcBorders>
            <w:shd w:val="clear" w:color="auto" w:fill="FFFFFF"/>
            <w:vAlign w:val="center"/>
          </w:tcPr>
          <w:p w14:paraId="1BF72314" w14:textId="77777777" w:rsidR="00972486" w:rsidRPr="003A3DC0" w:rsidRDefault="00972486" w:rsidP="00CC4BF1">
            <w:pPr>
              <w:spacing w:after="120"/>
              <w:jc w:val="center"/>
              <w:rPr>
                <w:rFonts w:ascii="Arial" w:hAnsi="Arial" w:cs="Arial"/>
                <w:color w:val="auto"/>
                <w:sz w:val="20"/>
                <w:szCs w:val="20"/>
                <w:lang w:val="en-US"/>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-2</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1</w:t>
            </w:r>
          </w:p>
        </w:tc>
        <w:tc>
          <w:tcPr>
            <w:tcW w:w="1309" w:type="pct"/>
            <w:tcBorders>
              <w:top w:val="nil"/>
              <w:bottom w:val="nil"/>
            </w:tcBorders>
            <w:shd w:val="clear" w:color="auto" w:fill="FFFFFF"/>
            <w:vAlign w:val="center"/>
          </w:tcPr>
          <w:p w14:paraId="730977D3"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A</w:t>
            </w:r>
            <w:r w:rsidRPr="003A3DC0">
              <w:rPr>
                <w:rFonts w:ascii="Arial" w:hAnsi="Arial" w:cs="Arial"/>
                <w:color w:val="auto"/>
                <w:sz w:val="20"/>
                <w:szCs w:val="20"/>
                <w:vertAlign w:val="subscript"/>
                <w:lang w:val="en-US"/>
              </w:rPr>
              <w:t>1</w:t>
            </w:r>
          </w:p>
        </w:tc>
        <w:tc>
          <w:tcPr>
            <w:tcW w:w="1156" w:type="pct"/>
            <w:tcBorders>
              <w:top w:val="nil"/>
              <w:bottom w:val="nil"/>
            </w:tcBorders>
            <w:shd w:val="clear" w:color="auto" w:fill="FFFFFF"/>
            <w:vAlign w:val="center"/>
          </w:tcPr>
          <w:p w14:paraId="4D46D762"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-3</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1</w:t>
            </w:r>
          </w:p>
        </w:tc>
      </w:tr>
      <w:tr w:rsidR="00972486" w:rsidRPr="003A3DC0" w14:paraId="1CF0491D" w14:textId="77777777" w:rsidTr="00CC4BF1">
        <w:tc>
          <w:tcPr>
            <w:tcW w:w="1191" w:type="pct"/>
            <w:tcBorders>
              <w:top w:val="nil"/>
            </w:tcBorders>
            <w:shd w:val="clear" w:color="auto" w:fill="FFFFFF"/>
            <w:vAlign w:val="center"/>
          </w:tcPr>
          <w:p w14:paraId="6BA3622C" w14:textId="77777777" w:rsidR="00972486" w:rsidRPr="003A3DC0" w:rsidRDefault="00972486" w:rsidP="00CC4BF1">
            <w:pPr>
              <w:spacing w:after="120"/>
              <w:rPr>
                <w:rFonts w:ascii="Arial" w:hAnsi="Arial" w:cs="Arial"/>
                <w:color w:val="auto"/>
                <w:sz w:val="20"/>
                <w:szCs w:val="20"/>
                <w:lang w:val="en-US"/>
              </w:rPr>
            </w:pPr>
            <w:r w:rsidRPr="003A3DC0">
              <w:rPr>
                <w:rFonts w:ascii="Arial" w:hAnsi="Arial" w:cs="Arial"/>
                <w:color w:val="auto"/>
                <w:sz w:val="20"/>
                <w:szCs w:val="20"/>
                <w:lang w:val="en-US"/>
              </w:rPr>
              <w:t>- Dạng khác</w:t>
            </w:r>
          </w:p>
        </w:tc>
        <w:tc>
          <w:tcPr>
            <w:tcW w:w="1344" w:type="pct"/>
            <w:tcBorders>
              <w:top w:val="nil"/>
            </w:tcBorders>
            <w:shd w:val="clear" w:color="auto" w:fill="FFFFFF"/>
            <w:vAlign w:val="center"/>
          </w:tcPr>
          <w:p w14:paraId="75FA11F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-2</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2</w:t>
            </w:r>
          </w:p>
        </w:tc>
        <w:tc>
          <w:tcPr>
            <w:tcW w:w="1309" w:type="pct"/>
            <w:tcBorders>
              <w:top w:val="nil"/>
            </w:tcBorders>
            <w:shd w:val="clear" w:color="auto" w:fill="FFFFFF"/>
            <w:vAlign w:val="center"/>
          </w:tcPr>
          <w:p w14:paraId="159024CC"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A</w:t>
            </w:r>
            <w:r w:rsidRPr="003A3DC0">
              <w:rPr>
                <w:rFonts w:ascii="Arial" w:hAnsi="Arial" w:cs="Arial"/>
                <w:color w:val="auto"/>
                <w:sz w:val="20"/>
                <w:szCs w:val="20"/>
                <w:vertAlign w:val="subscript"/>
                <w:lang w:val="en-US"/>
              </w:rPr>
              <w:t>2</w:t>
            </w:r>
          </w:p>
        </w:tc>
        <w:tc>
          <w:tcPr>
            <w:tcW w:w="1156" w:type="pct"/>
            <w:tcBorders>
              <w:top w:val="nil"/>
            </w:tcBorders>
            <w:shd w:val="clear" w:color="auto" w:fill="FFFFFF"/>
            <w:vAlign w:val="center"/>
          </w:tcPr>
          <w:p w14:paraId="55E06785"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-3</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2</w:t>
            </w:r>
          </w:p>
        </w:tc>
      </w:tr>
      <w:tr w:rsidR="00972486" w:rsidRPr="003A3DC0" w14:paraId="5787449F" w14:textId="77777777" w:rsidTr="00CC4BF1">
        <w:tc>
          <w:tcPr>
            <w:tcW w:w="1191" w:type="pct"/>
            <w:shd w:val="clear" w:color="auto" w:fill="FFFFFF"/>
            <w:vAlign w:val="center"/>
          </w:tcPr>
          <w:p w14:paraId="4931914F"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Lỏng</w:t>
            </w:r>
          </w:p>
        </w:tc>
        <w:tc>
          <w:tcPr>
            <w:tcW w:w="1344" w:type="pct"/>
            <w:shd w:val="clear" w:color="auto" w:fill="FFFFFF"/>
            <w:vAlign w:val="center"/>
          </w:tcPr>
          <w:p w14:paraId="0DA0713F"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-3</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2</w:t>
            </w:r>
          </w:p>
        </w:tc>
        <w:tc>
          <w:tcPr>
            <w:tcW w:w="1309" w:type="pct"/>
            <w:shd w:val="clear" w:color="auto" w:fill="FFFFFF"/>
            <w:vAlign w:val="center"/>
          </w:tcPr>
          <w:p w14:paraId="5F2546C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-1</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2</w:t>
            </w:r>
          </w:p>
        </w:tc>
        <w:tc>
          <w:tcPr>
            <w:tcW w:w="1156" w:type="pct"/>
            <w:shd w:val="clear" w:color="auto" w:fill="FFFFFF"/>
            <w:vAlign w:val="center"/>
          </w:tcPr>
          <w:p w14:paraId="3419A97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-4</w:t>
            </w:r>
            <w:r w:rsidRPr="003A3DC0">
              <w:rPr>
                <w:rFonts w:ascii="Arial" w:hAnsi="Arial" w:cs="Arial"/>
                <w:color w:val="auto"/>
                <w:sz w:val="20"/>
                <w:szCs w:val="20"/>
                <w:lang w:val="en-US"/>
              </w:rPr>
              <w:t xml:space="preserve"> A</w:t>
            </w:r>
            <w:r w:rsidRPr="003A3DC0">
              <w:rPr>
                <w:rFonts w:ascii="Arial" w:hAnsi="Arial" w:cs="Arial"/>
                <w:color w:val="auto"/>
                <w:sz w:val="20"/>
                <w:szCs w:val="20"/>
                <w:vertAlign w:val="subscript"/>
                <w:lang w:val="en-US"/>
              </w:rPr>
              <w:t>2</w:t>
            </w:r>
          </w:p>
        </w:tc>
      </w:tr>
      <w:tr w:rsidR="00972486" w:rsidRPr="003A3DC0" w14:paraId="7F8286EE" w14:textId="77777777" w:rsidTr="00CC4BF1">
        <w:tc>
          <w:tcPr>
            <w:tcW w:w="1191" w:type="pct"/>
            <w:shd w:val="clear" w:color="auto" w:fill="FFFFFF"/>
            <w:vAlign w:val="center"/>
          </w:tcPr>
          <w:p w14:paraId="7B607468"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Khí:</w:t>
            </w:r>
          </w:p>
        </w:tc>
        <w:tc>
          <w:tcPr>
            <w:tcW w:w="1344" w:type="pct"/>
            <w:shd w:val="clear" w:color="auto" w:fill="FFFFFF"/>
            <w:vAlign w:val="center"/>
          </w:tcPr>
          <w:p w14:paraId="3E5EA228" w14:textId="77777777" w:rsidR="00972486" w:rsidRPr="003A3DC0" w:rsidRDefault="00972486" w:rsidP="00CC4BF1">
            <w:pPr>
              <w:spacing w:after="120"/>
              <w:jc w:val="center"/>
              <w:rPr>
                <w:rFonts w:ascii="Arial" w:hAnsi="Arial" w:cs="Arial"/>
                <w:color w:val="auto"/>
                <w:sz w:val="20"/>
                <w:szCs w:val="20"/>
              </w:rPr>
            </w:pPr>
          </w:p>
        </w:tc>
        <w:tc>
          <w:tcPr>
            <w:tcW w:w="1309" w:type="pct"/>
            <w:shd w:val="clear" w:color="auto" w:fill="FFFFFF"/>
            <w:vAlign w:val="center"/>
          </w:tcPr>
          <w:p w14:paraId="4F7FB36B" w14:textId="77777777" w:rsidR="00972486" w:rsidRPr="003A3DC0" w:rsidRDefault="00972486" w:rsidP="00CC4BF1">
            <w:pPr>
              <w:spacing w:after="120"/>
              <w:jc w:val="center"/>
              <w:rPr>
                <w:rFonts w:ascii="Arial" w:hAnsi="Arial" w:cs="Arial"/>
                <w:color w:val="auto"/>
                <w:sz w:val="20"/>
                <w:szCs w:val="20"/>
              </w:rPr>
            </w:pPr>
          </w:p>
        </w:tc>
        <w:tc>
          <w:tcPr>
            <w:tcW w:w="1156" w:type="pct"/>
            <w:shd w:val="clear" w:color="auto" w:fill="FFFFFF"/>
            <w:vAlign w:val="center"/>
          </w:tcPr>
          <w:p w14:paraId="7112F65F" w14:textId="77777777" w:rsidR="00972486" w:rsidRPr="003A3DC0" w:rsidRDefault="00972486" w:rsidP="00CC4BF1">
            <w:pPr>
              <w:spacing w:after="120"/>
              <w:jc w:val="center"/>
              <w:rPr>
                <w:rFonts w:ascii="Arial" w:hAnsi="Arial" w:cs="Arial"/>
                <w:color w:val="auto"/>
                <w:sz w:val="20"/>
                <w:szCs w:val="20"/>
              </w:rPr>
            </w:pPr>
          </w:p>
        </w:tc>
      </w:tr>
      <w:tr w:rsidR="00972486" w:rsidRPr="003A3DC0" w14:paraId="52BDBCC5" w14:textId="77777777" w:rsidTr="00CC4BF1">
        <w:tc>
          <w:tcPr>
            <w:tcW w:w="1191" w:type="pct"/>
            <w:shd w:val="clear" w:color="auto" w:fill="FFFFFF"/>
            <w:vAlign w:val="center"/>
          </w:tcPr>
          <w:p w14:paraId="4D7F525E"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Triti</w:t>
            </w:r>
          </w:p>
        </w:tc>
        <w:tc>
          <w:tcPr>
            <w:tcW w:w="1344" w:type="pct"/>
            <w:shd w:val="clear" w:color="auto" w:fill="FFFFFF"/>
            <w:vAlign w:val="center"/>
          </w:tcPr>
          <w:p w14:paraId="2887CE5F"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 xml:space="preserve">2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-2</w:t>
            </w:r>
            <w:r w:rsidRPr="003A3DC0">
              <w:rPr>
                <w:rFonts w:ascii="Arial" w:hAnsi="Arial" w:cs="Arial"/>
                <w:color w:val="auto"/>
                <w:sz w:val="20"/>
                <w:szCs w:val="20"/>
              </w:rPr>
              <w:t xml:space="preserve"> A</w:t>
            </w:r>
            <w:r w:rsidRPr="003A3DC0">
              <w:rPr>
                <w:rFonts w:ascii="Arial" w:hAnsi="Arial" w:cs="Arial"/>
                <w:color w:val="auto"/>
                <w:sz w:val="20"/>
                <w:szCs w:val="20"/>
                <w:vertAlign w:val="subscript"/>
              </w:rPr>
              <w:t>2</w:t>
            </w:r>
          </w:p>
        </w:tc>
        <w:tc>
          <w:tcPr>
            <w:tcW w:w="1309" w:type="pct"/>
            <w:shd w:val="clear" w:color="auto" w:fill="FFFFFF"/>
            <w:vAlign w:val="center"/>
          </w:tcPr>
          <w:p w14:paraId="7D04CD6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 xml:space="preserve">2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w:t>
            </w:r>
            <w:r w:rsidRPr="003A3DC0">
              <w:rPr>
                <w:rFonts w:ascii="Arial" w:hAnsi="Arial" w:cs="Arial"/>
                <w:color w:val="auto"/>
                <w:sz w:val="20"/>
                <w:szCs w:val="20"/>
                <w:vertAlign w:val="superscript"/>
                <w:lang w:val="en-US"/>
              </w:rPr>
              <w:t>1</w:t>
            </w:r>
            <w:r w:rsidRPr="003A3DC0">
              <w:rPr>
                <w:rFonts w:ascii="Arial" w:hAnsi="Arial" w:cs="Arial"/>
                <w:color w:val="auto"/>
                <w:sz w:val="20"/>
                <w:szCs w:val="20"/>
              </w:rPr>
              <w:t xml:space="preserve"> A</w:t>
            </w:r>
            <w:r w:rsidRPr="003A3DC0">
              <w:rPr>
                <w:rFonts w:ascii="Arial" w:hAnsi="Arial" w:cs="Arial"/>
                <w:color w:val="auto"/>
                <w:sz w:val="20"/>
                <w:szCs w:val="20"/>
                <w:vertAlign w:val="subscript"/>
              </w:rPr>
              <w:t>2</w:t>
            </w:r>
          </w:p>
        </w:tc>
        <w:tc>
          <w:tcPr>
            <w:tcW w:w="1156" w:type="pct"/>
            <w:shd w:val="clear" w:color="auto" w:fill="FFFFFF"/>
            <w:vAlign w:val="center"/>
          </w:tcPr>
          <w:p w14:paraId="3C48DFC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 xml:space="preserve">2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-2</w:t>
            </w:r>
            <w:r w:rsidRPr="003A3DC0">
              <w:rPr>
                <w:rFonts w:ascii="Arial" w:hAnsi="Arial" w:cs="Arial"/>
                <w:color w:val="auto"/>
                <w:sz w:val="20"/>
                <w:szCs w:val="20"/>
              </w:rPr>
              <w:t xml:space="preserve"> A</w:t>
            </w:r>
            <w:r w:rsidRPr="003A3DC0">
              <w:rPr>
                <w:rFonts w:ascii="Arial" w:hAnsi="Arial" w:cs="Arial"/>
                <w:color w:val="auto"/>
                <w:sz w:val="20"/>
                <w:szCs w:val="20"/>
                <w:vertAlign w:val="subscript"/>
              </w:rPr>
              <w:t>2</w:t>
            </w:r>
          </w:p>
        </w:tc>
      </w:tr>
      <w:tr w:rsidR="00972486" w:rsidRPr="003A3DC0" w14:paraId="6763A087" w14:textId="77777777" w:rsidTr="00CC4BF1">
        <w:tc>
          <w:tcPr>
            <w:tcW w:w="1191" w:type="pct"/>
            <w:shd w:val="clear" w:color="auto" w:fill="FFFFFF"/>
            <w:vAlign w:val="center"/>
          </w:tcPr>
          <w:p w14:paraId="53FFA57C"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Dạng đặc biệt</w:t>
            </w:r>
          </w:p>
        </w:tc>
        <w:tc>
          <w:tcPr>
            <w:tcW w:w="1344" w:type="pct"/>
            <w:shd w:val="clear" w:color="auto" w:fill="FFFFFF"/>
            <w:vAlign w:val="center"/>
          </w:tcPr>
          <w:p w14:paraId="117C70AC"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-3</w:t>
            </w:r>
            <w:r w:rsidRPr="003A3DC0">
              <w:rPr>
                <w:rFonts w:ascii="Arial" w:hAnsi="Arial" w:cs="Arial"/>
                <w:color w:val="auto"/>
                <w:sz w:val="20"/>
                <w:szCs w:val="20"/>
              </w:rPr>
              <w:t xml:space="preserve"> A</w:t>
            </w:r>
            <w:r w:rsidRPr="003A3DC0">
              <w:rPr>
                <w:rFonts w:ascii="Arial" w:hAnsi="Arial" w:cs="Arial"/>
                <w:color w:val="auto"/>
                <w:sz w:val="20"/>
                <w:szCs w:val="20"/>
                <w:vertAlign w:val="subscript"/>
                <w:lang w:val="en-US"/>
              </w:rPr>
              <w:t>1</w:t>
            </w:r>
            <w:r w:rsidRPr="003A3DC0">
              <w:rPr>
                <w:rFonts w:ascii="Arial" w:hAnsi="Arial" w:cs="Arial"/>
                <w:color w:val="auto"/>
                <w:sz w:val="20"/>
                <w:szCs w:val="20"/>
              </w:rPr>
              <w:t xml:space="preserve"> </w:t>
            </w:r>
          </w:p>
        </w:tc>
        <w:tc>
          <w:tcPr>
            <w:tcW w:w="1309" w:type="pct"/>
            <w:shd w:val="clear" w:color="auto" w:fill="FFFFFF"/>
            <w:vAlign w:val="center"/>
          </w:tcPr>
          <w:p w14:paraId="6DFB3C2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w:t>
            </w:r>
            <w:r w:rsidRPr="003A3DC0">
              <w:rPr>
                <w:rFonts w:ascii="Arial" w:hAnsi="Arial" w:cs="Arial"/>
                <w:color w:val="auto"/>
                <w:sz w:val="20"/>
                <w:szCs w:val="20"/>
                <w:vertAlign w:val="superscript"/>
                <w:lang w:val="en-US"/>
              </w:rPr>
              <w:t>2</w:t>
            </w:r>
            <w:r w:rsidRPr="003A3DC0">
              <w:rPr>
                <w:rFonts w:ascii="Arial" w:hAnsi="Arial" w:cs="Arial"/>
                <w:color w:val="auto"/>
                <w:sz w:val="20"/>
                <w:szCs w:val="20"/>
              </w:rPr>
              <w:t xml:space="preserve"> A</w:t>
            </w:r>
            <w:r w:rsidRPr="003A3DC0">
              <w:rPr>
                <w:rFonts w:ascii="Arial" w:hAnsi="Arial" w:cs="Arial"/>
                <w:color w:val="auto"/>
                <w:sz w:val="20"/>
                <w:szCs w:val="20"/>
                <w:vertAlign w:val="subscript"/>
                <w:lang w:val="en-US"/>
              </w:rPr>
              <w:t>1</w:t>
            </w:r>
            <w:r w:rsidRPr="003A3DC0">
              <w:rPr>
                <w:rFonts w:ascii="Arial" w:hAnsi="Arial" w:cs="Arial"/>
                <w:color w:val="auto"/>
                <w:sz w:val="20"/>
                <w:szCs w:val="20"/>
              </w:rPr>
              <w:t xml:space="preserve"> </w:t>
            </w:r>
          </w:p>
        </w:tc>
        <w:tc>
          <w:tcPr>
            <w:tcW w:w="1156" w:type="pct"/>
            <w:shd w:val="clear" w:color="auto" w:fill="FFFFFF"/>
            <w:vAlign w:val="center"/>
          </w:tcPr>
          <w:p w14:paraId="5A40149D"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-3</w:t>
            </w:r>
            <w:r w:rsidRPr="003A3DC0">
              <w:rPr>
                <w:rFonts w:ascii="Arial" w:hAnsi="Arial" w:cs="Arial"/>
                <w:color w:val="auto"/>
                <w:sz w:val="20"/>
                <w:szCs w:val="20"/>
              </w:rPr>
              <w:t xml:space="preserve"> A</w:t>
            </w:r>
            <w:r w:rsidRPr="003A3DC0">
              <w:rPr>
                <w:rFonts w:ascii="Arial" w:hAnsi="Arial" w:cs="Arial"/>
                <w:color w:val="auto"/>
                <w:sz w:val="20"/>
                <w:szCs w:val="20"/>
                <w:vertAlign w:val="subscript"/>
                <w:lang w:val="en-US"/>
              </w:rPr>
              <w:t>1</w:t>
            </w:r>
            <w:r w:rsidRPr="003A3DC0">
              <w:rPr>
                <w:rFonts w:ascii="Arial" w:hAnsi="Arial" w:cs="Arial"/>
                <w:color w:val="auto"/>
                <w:sz w:val="20"/>
                <w:szCs w:val="20"/>
              </w:rPr>
              <w:t xml:space="preserve"> </w:t>
            </w:r>
          </w:p>
        </w:tc>
      </w:tr>
      <w:tr w:rsidR="00972486" w:rsidRPr="003A3DC0" w14:paraId="390E3991" w14:textId="77777777" w:rsidTr="00CC4BF1">
        <w:tc>
          <w:tcPr>
            <w:tcW w:w="1191" w:type="pct"/>
            <w:shd w:val="clear" w:color="auto" w:fill="FFFFFF"/>
            <w:vAlign w:val="center"/>
          </w:tcPr>
          <w:p w14:paraId="74123E8B"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Dạng khác</w:t>
            </w:r>
          </w:p>
        </w:tc>
        <w:tc>
          <w:tcPr>
            <w:tcW w:w="1344" w:type="pct"/>
            <w:shd w:val="clear" w:color="auto" w:fill="FFFFFF"/>
            <w:vAlign w:val="center"/>
          </w:tcPr>
          <w:p w14:paraId="7AF66316"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-3</w:t>
            </w:r>
            <w:r w:rsidRPr="003A3DC0">
              <w:rPr>
                <w:rFonts w:ascii="Arial" w:hAnsi="Arial" w:cs="Arial"/>
                <w:color w:val="auto"/>
                <w:sz w:val="20"/>
                <w:szCs w:val="20"/>
              </w:rPr>
              <w:t xml:space="preserve"> A</w:t>
            </w:r>
            <w:r w:rsidRPr="003A3DC0">
              <w:rPr>
                <w:rFonts w:ascii="Arial" w:hAnsi="Arial" w:cs="Arial"/>
                <w:color w:val="auto"/>
                <w:sz w:val="20"/>
                <w:szCs w:val="20"/>
                <w:vertAlign w:val="subscript"/>
                <w:lang w:val="en-US"/>
              </w:rPr>
              <w:t>2</w:t>
            </w:r>
            <w:r w:rsidRPr="003A3DC0">
              <w:rPr>
                <w:rFonts w:ascii="Arial" w:hAnsi="Arial" w:cs="Arial"/>
                <w:color w:val="auto"/>
                <w:sz w:val="20"/>
                <w:szCs w:val="20"/>
              </w:rPr>
              <w:t xml:space="preserve"> </w:t>
            </w:r>
          </w:p>
        </w:tc>
        <w:tc>
          <w:tcPr>
            <w:tcW w:w="1309" w:type="pct"/>
            <w:shd w:val="clear" w:color="auto" w:fill="FFFFFF"/>
            <w:vAlign w:val="center"/>
          </w:tcPr>
          <w:p w14:paraId="5944484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w:t>
            </w:r>
            <w:r w:rsidRPr="003A3DC0">
              <w:rPr>
                <w:rFonts w:ascii="Arial" w:hAnsi="Arial" w:cs="Arial"/>
                <w:color w:val="auto"/>
                <w:sz w:val="20"/>
                <w:szCs w:val="20"/>
                <w:vertAlign w:val="superscript"/>
                <w:lang w:val="en-US"/>
              </w:rPr>
              <w:t>2</w:t>
            </w:r>
            <w:r w:rsidRPr="003A3DC0">
              <w:rPr>
                <w:rFonts w:ascii="Arial" w:hAnsi="Arial" w:cs="Arial"/>
                <w:color w:val="auto"/>
                <w:sz w:val="20"/>
                <w:szCs w:val="20"/>
              </w:rPr>
              <w:t xml:space="preserve"> A</w:t>
            </w:r>
            <w:r w:rsidRPr="003A3DC0">
              <w:rPr>
                <w:rFonts w:ascii="Arial" w:hAnsi="Arial" w:cs="Arial"/>
                <w:color w:val="auto"/>
                <w:sz w:val="20"/>
                <w:szCs w:val="20"/>
                <w:vertAlign w:val="subscript"/>
                <w:lang w:val="en-US"/>
              </w:rPr>
              <w:t>2</w:t>
            </w:r>
            <w:r w:rsidRPr="003A3DC0">
              <w:rPr>
                <w:rFonts w:ascii="Arial" w:hAnsi="Arial" w:cs="Arial"/>
                <w:color w:val="auto"/>
                <w:sz w:val="20"/>
                <w:szCs w:val="20"/>
              </w:rPr>
              <w:t xml:space="preserve"> </w:t>
            </w:r>
          </w:p>
        </w:tc>
        <w:tc>
          <w:tcPr>
            <w:tcW w:w="1156" w:type="pct"/>
            <w:shd w:val="clear" w:color="auto" w:fill="FFFFFF"/>
            <w:vAlign w:val="center"/>
          </w:tcPr>
          <w:p w14:paraId="2B961E1E"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-3</w:t>
            </w:r>
            <w:r w:rsidRPr="003A3DC0">
              <w:rPr>
                <w:rFonts w:ascii="Arial" w:hAnsi="Arial" w:cs="Arial"/>
                <w:color w:val="auto"/>
                <w:sz w:val="20"/>
                <w:szCs w:val="20"/>
              </w:rPr>
              <w:t xml:space="preserve"> A</w:t>
            </w:r>
            <w:r w:rsidRPr="003A3DC0">
              <w:rPr>
                <w:rFonts w:ascii="Arial" w:hAnsi="Arial" w:cs="Arial"/>
                <w:color w:val="auto"/>
                <w:sz w:val="20"/>
                <w:szCs w:val="20"/>
                <w:vertAlign w:val="subscript"/>
                <w:lang w:val="en-US"/>
              </w:rPr>
              <w:t>2</w:t>
            </w:r>
            <w:r w:rsidRPr="003A3DC0">
              <w:rPr>
                <w:rFonts w:ascii="Arial" w:hAnsi="Arial" w:cs="Arial"/>
                <w:color w:val="auto"/>
                <w:sz w:val="20"/>
                <w:szCs w:val="20"/>
              </w:rPr>
              <w:t xml:space="preserve"> </w:t>
            </w:r>
          </w:p>
        </w:tc>
      </w:tr>
    </w:tbl>
    <w:p w14:paraId="71C35341"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Chất phóng xạ được chứa trong thiết bị hoặc vật phẩm hoặc chất phóng xạ là một bộ phận của chúng như đồng hồ đeo tay, thiết bị điện tử...</w:t>
      </w:r>
    </w:p>
    <w:p w14:paraId="6D5DCDCF" w14:textId="77777777" w:rsidR="00972486" w:rsidRPr="003A3DC0" w:rsidRDefault="00972486" w:rsidP="00972486">
      <w:pPr>
        <w:spacing w:after="120"/>
        <w:jc w:val="center"/>
        <w:rPr>
          <w:rFonts w:ascii="Arial" w:hAnsi="Arial" w:cs="Arial"/>
          <w:b/>
          <w:color w:val="auto"/>
          <w:sz w:val="20"/>
          <w:szCs w:val="20"/>
          <w:lang w:val="en-US"/>
        </w:rPr>
      </w:pPr>
      <w:r w:rsidRPr="003A3DC0">
        <w:rPr>
          <w:rFonts w:ascii="Arial" w:hAnsi="Arial" w:cs="Arial"/>
          <w:b/>
          <w:color w:val="auto"/>
          <w:sz w:val="20"/>
          <w:szCs w:val="20"/>
        </w:rPr>
        <w:t xml:space="preserve">Bảng 2. Giới hạn khối lượng vật liệu phân hạch </w:t>
      </w:r>
      <w:r w:rsidRPr="003A3DC0">
        <w:rPr>
          <w:rFonts w:ascii="Arial" w:hAnsi="Arial" w:cs="Arial"/>
          <w:b/>
          <w:color w:val="auto"/>
          <w:sz w:val="20"/>
          <w:szCs w:val="20"/>
          <w:lang w:val="en-US"/>
        </w:rPr>
        <w:t>đối</w:t>
      </w:r>
      <w:r w:rsidRPr="003A3DC0">
        <w:rPr>
          <w:rFonts w:ascii="Arial" w:hAnsi="Arial" w:cs="Arial"/>
          <w:b/>
          <w:color w:val="auto"/>
          <w:sz w:val="20"/>
          <w:szCs w:val="20"/>
        </w:rPr>
        <w:t xml:space="preserve"> với kiện </w:t>
      </w:r>
      <w:r w:rsidRPr="003A3DC0">
        <w:rPr>
          <w:rFonts w:ascii="Arial" w:hAnsi="Arial" w:cs="Arial"/>
          <w:b/>
          <w:color w:val="auto"/>
          <w:sz w:val="20"/>
          <w:szCs w:val="20"/>
          <w:lang w:val="en-US"/>
        </w:rPr>
        <w:t>miễn</w:t>
      </w:r>
      <w:r w:rsidRPr="003A3DC0">
        <w:rPr>
          <w:rFonts w:ascii="Arial" w:hAnsi="Arial" w:cs="Arial"/>
          <w:b/>
          <w:color w:val="auto"/>
          <w:sz w:val="20"/>
          <w:szCs w:val="20"/>
        </w:rPr>
        <w:t xml:space="preserve"> trừ</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112"/>
        <w:gridCol w:w="3166"/>
        <w:gridCol w:w="2742"/>
      </w:tblGrid>
      <w:tr w:rsidR="00972486" w:rsidRPr="003A3DC0" w14:paraId="471057F0" w14:textId="77777777" w:rsidTr="00CC4BF1">
        <w:tc>
          <w:tcPr>
            <w:tcW w:w="1725" w:type="pct"/>
            <w:shd w:val="clear" w:color="auto" w:fill="FFFFFF"/>
            <w:vAlign w:val="center"/>
          </w:tcPr>
          <w:p w14:paraId="42AD7F4D"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Vật liệu phân hạch</w:t>
            </w:r>
          </w:p>
        </w:tc>
        <w:tc>
          <w:tcPr>
            <w:tcW w:w="1755" w:type="pct"/>
            <w:shd w:val="clear" w:color="auto" w:fill="FFFFFF"/>
            <w:vAlign w:val="center"/>
          </w:tcPr>
          <w:p w14:paraId="14F9859E"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Khối lượng vật liệu phân hạch (g) trộn với chất có mật độ hyđrô trung bình nhỏ hơn hoặc bằng nước</w:t>
            </w:r>
          </w:p>
        </w:tc>
        <w:tc>
          <w:tcPr>
            <w:tcW w:w="1520" w:type="pct"/>
            <w:shd w:val="clear" w:color="auto" w:fill="FFFFFF"/>
            <w:vAlign w:val="center"/>
          </w:tcPr>
          <w:p w14:paraId="4387AD4E"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Khối lượng vật liệu phân hạch (g) trộn với chất có mật độ hyđrô trung bình lớn hơn nước</w:t>
            </w:r>
          </w:p>
        </w:tc>
      </w:tr>
      <w:tr w:rsidR="00972486" w:rsidRPr="003A3DC0" w14:paraId="0E7E303D" w14:textId="77777777" w:rsidTr="00CC4BF1">
        <w:tc>
          <w:tcPr>
            <w:tcW w:w="1725" w:type="pct"/>
            <w:shd w:val="clear" w:color="auto" w:fill="FFFFFF"/>
            <w:vAlign w:val="center"/>
          </w:tcPr>
          <w:p w14:paraId="590A5A6B"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Urani 235 (X)</w:t>
            </w:r>
          </w:p>
        </w:tc>
        <w:tc>
          <w:tcPr>
            <w:tcW w:w="1755" w:type="pct"/>
            <w:shd w:val="clear" w:color="auto" w:fill="FFFFFF"/>
            <w:vAlign w:val="center"/>
          </w:tcPr>
          <w:p w14:paraId="7D3B989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400</w:t>
            </w:r>
          </w:p>
        </w:tc>
        <w:tc>
          <w:tcPr>
            <w:tcW w:w="1520" w:type="pct"/>
            <w:shd w:val="clear" w:color="auto" w:fill="FFFFFF"/>
            <w:vAlign w:val="center"/>
          </w:tcPr>
          <w:p w14:paraId="725A551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290</w:t>
            </w:r>
          </w:p>
        </w:tc>
      </w:tr>
      <w:tr w:rsidR="00972486" w:rsidRPr="003A3DC0" w14:paraId="2ACB74FE" w14:textId="77777777" w:rsidTr="00CC4BF1">
        <w:tc>
          <w:tcPr>
            <w:tcW w:w="1725" w:type="pct"/>
            <w:shd w:val="clear" w:color="auto" w:fill="FFFFFF"/>
            <w:vAlign w:val="center"/>
          </w:tcPr>
          <w:p w14:paraId="1A0D5D85"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Vật </w:t>
            </w:r>
            <w:r w:rsidRPr="003A3DC0">
              <w:rPr>
                <w:rFonts w:ascii="Arial" w:hAnsi="Arial" w:cs="Arial"/>
                <w:color w:val="auto"/>
                <w:sz w:val="20"/>
                <w:szCs w:val="20"/>
                <w:lang w:val="en-US"/>
              </w:rPr>
              <w:t>liệu</w:t>
            </w:r>
            <w:r w:rsidRPr="003A3DC0">
              <w:rPr>
                <w:rFonts w:ascii="Arial" w:hAnsi="Arial" w:cs="Arial"/>
                <w:color w:val="auto"/>
                <w:sz w:val="20"/>
                <w:szCs w:val="20"/>
              </w:rPr>
              <w:t xml:space="preserve"> phân </w:t>
            </w:r>
            <w:r w:rsidRPr="003A3DC0">
              <w:rPr>
                <w:rFonts w:ascii="Arial" w:hAnsi="Arial" w:cs="Arial"/>
                <w:color w:val="auto"/>
                <w:sz w:val="20"/>
                <w:szCs w:val="20"/>
                <w:lang w:val="en-US"/>
              </w:rPr>
              <w:t>hạch</w:t>
            </w:r>
            <w:r w:rsidRPr="003A3DC0">
              <w:rPr>
                <w:rFonts w:ascii="Arial" w:hAnsi="Arial" w:cs="Arial"/>
                <w:color w:val="auto"/>
                <w:sz w:val="20"/>
                <w:szCs w:val="20"/>
              </w:rPr>
              <w:t xml:space="preserve"> khác (Y)</w:t>
            </w:r>
          </w:p>
        </w:tc>
        <w:tc>
          <w:tcPr>
            <w:tcW w:w="1755" w:type="pct"/>
            <w:shd w:val="clear" w:color="auto" w:fill="FFFFFF"/>
            <w:vAlign w:val="center"/>
          </w:tcPr>
          <w:p w14:paraId="0DC9642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250</w:t>
            </w:r>
          </w:p>
        </w:tc>
        <w:tc>
          <w:tcPr>
            <w:tcW w:w="1520" w:type="pct"/>
            <w:shd w:val="clear" w:color="auto" w:fill="FFFFFF"/>
            <w:vAlign w:val="center"/>
          </w:tcPr>
          <w:p w14:paraId="0212EAEF"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180</w:t>
            </w:r>
          </w:p>
        </w:tc>
      </w:tr>
    </w:tbl>
    <w:p w14:paraId="5A540785"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 xml:space="preserve">Bảng 3. Quy định đối với kiện công nghiệp </w:t>
      </w:r>
      <w:r w:rsidRPr="003A3DC0">
        <w:rPr>
          <w:rFonts w:ascii="Arial" w:hAnsi="Arial" w:cs="Arial"/>
          <w:b/>
          <w:color w:val="auto"/>
          <w:sz w:val="20"/>
          <w:szCs w:val="20"/>
          <w:lang w:val="en-US"/>
        </w:rPr>
        <w:t>chứa</w:t>
      </w:r>
      <w:r w:rsidRPr="003A3DC0">
        <w:rPr>
          <w:rFonts w:ascii="Arial" w:hAnsi="Arial" w:cs="Arial"/>
          <w:b/>
          <w:color w:val="auto"/>
          <w:sz w:val="20"/>
          <w:szCs w:val="20"/>
        </w:rPr>
        <w:t xml:space="preserve"> LSA và SCO</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9"/>
        <w:gridCol w:w="3099"/>
        <w:gridCol w:w="2912"/>
      </w:tblGrid>
      <w:tr w:rsidR="00972486" w:rsidRPr="003A3DC0" w14:paraId="5EF494C1" w14:textId="77777777" w:rsidTr="00CC4BF1">
        <w:tc>
          <w:tcPr>
            <w:tcW w:w="1668" w:type="pct"/>
            <w:vMerge w:val="restart"/>
            <w:shd w:val="clear" w:color="auto" w:fill="FFFFFF"/>
            <w:vAlign w:val="center"/>
          </w:tcPr>
          <w:p w14:paraId="64B1629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Vật liệu phóng xạ</w:t>
            </w:r>
          </w:p>
        </w:tc>
        <w:tc>
          <w:tcPr>
            <w:tcW w:w="3332" w:type="pct"/>
            <w:gridSpan w:val="2"/>
            <w:shd w:val="clear" w:color="auto" w:fill="FFFFFF"/>
            <w:vAlign w:val="center"/>
          </w:tcPr>
          <w:p w14:paraId="04201C91"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Kiện công nghiệp</w:t>
            </w:r>
          </w:p>
        </w:tc>
      </w:tr>
      <w:tr w:rsidR="00972486" w:rsidRPr="003A3DC0" w14:paraId="332F46F9" w14:textId="77777777" w:rsidTr="00CC4BF1">
        <w:tc>
          <w:tcPr>
            <w:tcW w:w="1668" w:type="pct"/>
            <w:vMerge/>
            <w:shd w:val="clear" w:color="auto" w:fill="FFFFFF"/>
            <w:vAlign w:val="center"/>
          </w:tcPr>
          <w:p w14:paraId="67FBA526" w14:textId="77777777" w:rsidR="00972486" w:rsidRPr="003A3DC0" w:rsidRDefault="00972486" w:rsidP="00CC4BF1">
            <w:pPr>
              <w:spacing w:after="120"/>
              <w:jc w:val="center"/>
              <w:rPr>
                <w:rFonts w:ascii="Arial" w:hAnsi="Arial" w:cs="Arial"/>
                <w:color w:val="auto"/>
                <w:sz w:val="20"/>
                <w:szCs w:val="20"/>
              </w:rPr>
            </w:pPr>
          </w:p>
        </w:tc>
        <w:tc>
          <w:tcPr>
            <w:tcW w:w="1718" w:type="pct"/>
            <w:shd w:val="clear" w:color="auto" w:fill="FFFFFF"/>
            <w:vAlign w:val="center"/>
          </w:tcPr>
          <w:p w14:paraId="3BFB985E"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Sử dụng độc quyền</w:t>
            </w:r>
          </w:p>
        </w:tc>
        <w:tc>
          <w:tcPr>
            <w:tcW w:w="1614" w:type="pct"/>
            <w:shd w:val="clear" w:color="auto" w:fill="FFFFFF"/>
            <w:vAlign w:val="center"/>
          </w:tcPr>
          <w:p w14:paraId="3E1127C3"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Không sử dụng độc quyền</w:t>
            </w:r>
          </w:p>
        </w:tc>
      </w:tr>
      <w:tr w:rsidR="00972486" w:rsidRPr="003A3DC0" w14:paraId="7E5EFD81" w14:textId="77777777" w:rsidTr="00CC4BF1">
        <w:tc>
          <w:tcPr>
            <w:tcW w:w="1668" w:type="pct"/>
            <w:shd w:val="clear" w:color="auto" w:fill="FFFFFF"/>
            <w:vAlign w:val="center"/>
          </w:tcPr>
          <w:p w14:paraId="37C27DD9"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LSA-I</w:t>
            </w:r>
          </w:p>
        </w:tc>
        <w:tc>
          <w:tcPr>
            <w:tcW w:w="1718" w:type="pct"/>
            <w:shd w:val="clear" w:color="auto" w:fill="FFFFFF"/>
            <w:vAlign w:val="center"/>
          </w:tcPr>
          <w:p w14:paraId="3B62BAEF" w14:textId="77777777" w:rsidR="00972486" w:rsidRPr="003A3DC0" w:rsidRDefault="00972486" w:rsidP="00CC4BF1">
            <w:pPr>
              <w:spacing w:after="120"/>
              <w:jc w:val="center"/>
              <w:rPr>
                <w:rFonts w:ascii="Arial" w:hAnsi="Arial" w:cs="Arial"/>
                <w:color w:val="auto"/>
                <w:sz w:val="20"/>
                <w:szCs w:val="20"/>
              </w:rPr>
            </w:pPr>
          </w:p>
        </w:tc>
        <w:tc>
          <w:tcPr>
            <w:tcW w:w="1614" w:type="pct"/>
            <w:shd w:val="clear" w:color="auto" w:fill="FFFFFF"/>
            <w:vAlign w:val="center"/>
          </w:tcPr>
          <w:p w14:paraId="55AA3924" w14:textId="77777777" w:rsidR="00972486" w:rsidRPr="003A3DC0" w:rsidRDefault="00972486" w:rsidP="00CC4BF1">
            <w:pPr>
              <w:spacing w:after="120"/>
              <w:jc w:val="center"/>
              <w:rPr>
                <w:rFonts w:ascii="Arial" w:hAnsi="Arial" w:cs="Arial"/>
                <w:color w:val="auto"/>
                <w:sz w:val="20"/>
                <w:szCs w:val="20"/>
              </w:rPr>
            </w:pPr>
          </w:p>
        </w:tc>
      </w:tr>
      <w:tr w:rsidR="00972486" w:rsidRPr="003A3DC0" w14:paraId="27D58191" w14:textId="77777777" w:rsidTr="00CC4BF1">
        <w:tc>
          <w:tcPr>
            <w:tcW w:w="1668" w:type="pct"/>
            <w:shd w:val="clear" w:color="auto" w:fill="FFFFFF"/>
            <w:vAlign w:val="center"/>
          </w:tcPr>
          <w:p w14:paraId="1D303F7E" w14:textId="77777777" w:rsidR="00972486" w:rsidRPr="003A3DC0" w:rsidRDefault="00972486" w:rsidP="00CC4BF1">
            <w:pPr>
              <w:spacing w:after="120"/>
              <w:rPr>
                <w:rFonts w:ascii="Arial" w:hAnsi="Arial" w:cs="Arial"/>
                <w:color w:val="auto"/>
                <w:sz w:val="20"/>
                <w:szCs w:val="20"/>
                <w:lang w:val="en-US"/>
              </w:rPr>
            </w:pPr>
            <w:r w:rsidRPr="003A3DC0">
              <w:rPr>
                <w:rFonts w:ascii="Arial" w:hAnsi="Arial" w:cs="Arial"/>
                <w:color w:val="auto"/>
                <w:sz w:val="20"/>
                <w:szCs w:val="20"/>
              </w:rPr>
              <w:t>- Rắn</w:t>
            </w:r>
            <w:r w:rsidRPr="003A3DC0">
              <w:rPr>
                <w:rFonts w:ascii="Arial" w:hAnsi="Arial" w:cs="Arial"/>
                <w:color w:val="auto"/>
                <w:sz w:val="20"/>
                <w:szCs w:val="20"/>
                <w:vertAlign w:val="superscript"/>
                <w:lang w:val="en-US"/>
              </w:rPr>
              <w:t>(*)</w:t>
            </w:r>
          </w:p>
        </w:tc>
        <w:tc>
          <w:tcPr>
            <w:tcW w:w="1718" w:type="pct"/>
            <w:shd w:val="clear" w:color="auto" w:fill="FFFFFF"/>
            <w:vAlign w:val="center"/>
          </w:tcPr>
          <w:p w14:paraId="5F00818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 (IP-1)</w:t>
            </w:r>
          </w:p>
        </w:tc>
        <w:tc>
          <w:tcPr>
            <w:tcW w:w="1614" w:type="pct"/>
            <w:shd w:val="clear" w:color="auto" w:fill="FFFFFF"/>
            <w:vAlign w:val="center"/>
          </w:tcPr>
          <w:p w14:paraId="317670E3"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 (IP-1)</w:t>
            </w:r>
          </w:p>
        </w:tc>
      </w:tr>
      <w:tr w:rsidR="00972486" w:rsidRPr="003A3DC0" w14:paraId="6BDFD9A5" w14:textId="77777777" w:rsidTr="00CC4BF1">
        <w:tc>
          <w:tcPr>
            <w:tcW w:w="1668" w:type="pct"/>
            <w:shd w:val="clear" w:color="auto" w:fill="FFFFFF"/>
            <w:vAlign w:val="center"/>
          </w:tcPr>
          <w:p w14:paraId="44D86DFE"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w:t>
            </w:r>
            <w:r w:rsidRPr="003A3DC0">
              <w:rPr>
                <w:rFonts w:ascii="Arial" w:hAnsi="Arial" w:cs="Arial"/>
                <w:color w:val="auto"/>
                <w:sz w:val="20"/>
                <w:szCs w:val="20"/>
                <w:lang w:val="en-US"/>
              </w:rPr>
              <w:t xml:space="preserve"> </w:t>
            </w:r>
            <w:r w:rsidRPr="003A3DC0">
              <w:rPr>
                <w:rFonts w:ascii="Arial" w:hAnsi="Arial" w:cs="Arial"/>
                <w:color w:val="auto"/>
                <w:sz w:val="20"/>
                <w:szCs w:val="20"/>
              </w:rPr>
              <w:t>Lỏng</w:t>
            </w:r>
          </w:p>
        </w:tc>
        <w:tc>
          <w:tcPr>
            <w:tcW w:w="1718" w:type="pct"/>
            <w:shd w:val="clear" w:color="auto" w:fill="FFFFFF"/>
            <w:vAlign w:val="center"/>
          </w:tcPr>
          <w:p w14:paraId="3E008CB4"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 (IP-1)</w:t>
            </w:r>
          </w:p>
        </w:tc>
        <w:tc>
          <w:tcPr>
            <w:tcW w:w="1614" w:type="pct"/>
            <w:shd w:val="clear" w:color="auto" w:fill="FFFFFF"/>
            <w:vAlign w:val="center"/>
          </w:tcPr>
          <w:p w14:paraId="3622B0A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 (IP-2)</w:t>
            </w:r>
          </w:p>
        </w:tc>
      </w:tr>
      <w:tr w:rsidR="00972486" w:rsidRPr="003A3DC0" w14:paraId="68D879FF" w14:textId="77777777" w:rsidTr="00CC4BF1">
        <w:tc>
          <w:tcPr>
            <w:tcW w:w="1668" w:type="pct"/>
            <w:shd w:val="clear" w:color="auto" w:fill="FFFFFF"/>
            <w:vAlign w:val="center"/>
          </w:tcPr>
          <w:p w14:paraId="05AD8D20"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LSA-II</w:t>
            </w:r>
          </w:p>
        </w:tc>
        <w:tc>
          <w:tcPr>
            <w:tcW w:w="1718" w:type="pct"/>
            <w:shd w:val="clear" w:color="auto" w:fill="FFFFFF"/>
            <w:vAlign w:val="center"/>
          </w:tcPr>
          <w:p w14:paraId="6E0BB39A" w14:textId="77777777" w:rsidR="00972486" w:rsidRPr="003A3DC0" w:rsidRDefault="00972486" w:rsidP="00CC4BF1">
            <w:pPr>
              <w:spacing w:after="120"/>
              <w:jc w:val="center"/>
              <w:rPr>
                <w:rFonts w:ascii="Arial" w:hAnsi="Arial" w:cs="Arial"/>
                <w:color w:val="auto"/>
                <w:sz w:val="20"/>
                <w:szCs w:val="20"/>
              </w:rPr>
            </w:pPr>
          </w:p>
        </w:tc>
        <w:tc>
          <w:tcPr>
            <w:tcW w:w="1614" w:type="pct"/>
            <w:shd w:val="clear" w:color="auto" w:fill="FFFFFF"/>
            <w:vAlign w:val="center"/>
          </w:tcPr>
          <w:p w14:paraId="51F616E0" w14:textId="77777777" w:rsidR="00972486" w:rsidRPr="003A3DC0" w:rsidRDefault="00972486" w:rsidP="00CC4BF1">
            <w:pPr>
              <w:spacing w:after="120"/>
              <w:jc w:val="center"/>
              <w:rPr>
                <w:rFonts w:ascii="Arial" w:hAnsi="Arial" w:cs="Arial"/>
                <w:color w:val="auto"/>
                <w:sz w:val="20"/>
                <w:szCs w:val="20"/>
              </w:rPr>
            </w:pPr>
          </w:p>
        </w:tc>
      </w:tr>
      <w:tr w:rsidR="00972486" w:rsidRPr="003A3DC0" w14:paraId="0273C842" w14:textId="77777777" w:rsidTr="00CC4BF1">
        <w:tc>
          <w:tcPr>
            <w:tcW w:w="1668" w:type="pct"/>
            <w:shd w:val="clear" w:color="auto" w:fill="FFFFFF"/>
            <w:vAlign w:val="center"/>
          </w:tcPr>
          <w:p w14:paraId="53CD17AF"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Rắn</w:t>
            </w:r>
          </w:p>
        </w:tc>
        <w:tc>
          <w:tcPr>
            <w:tcW w:w="1718" w:type="pct"/>
            <w:shd w:val="clear" w:color="auto" w:fill="FFFFFF"/>
            <w:vAlign w:val="center"/>
          </w:tcPr>
          <w:p w14:paraId="7E126B9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 (IP-2)</w:t>
            </w:r>
          </w:p>
        </w:tc>
        <w:tc>
          <w:tcPr>
            <w:tcW w:w="1614" w:type="pct"/>
            <w:shd w:val="clear" w:color="auto" w:fill="FFFFFF"/>
            <w:vAlign w:val="center"/>
          </w:tcPr>
          <w:p w14:paraId="23B56F1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 xml:space="preserve">Loại </w:t>
            </w:r>
            <w:r w:rsidRPr="003A3DC0">
              <w:rPr>
                <w:rFonts w:ascii="Arial" w:hAnsi="Arial" w:cs="Arial"/>
                <w:color w:val="auto"/>
                <w:sz w:val="20"/>
                <w:szCs w:val="20"/>
                <w:lang w:val="en-US"/>
              </w:rPr>
              <w:t>II</w:t>
            </w:r>
            <w:r w:rsidRPr="003A3DC0">
              <w:rPr>
                <w:rFonts w:ascii="Arial" w:hAnsi="Arial" w:cs="Arial"/>
                <w:color w:val="auto"/>
                <w:sz w:val="20"/>
                <w:szCs w:val="20"/>
              </w:rPr>
              <w:t xml:space="preserve"> (IP-2)</w:t>
            </w:r>
          </w:p>
        </w:tc>
      </w:tr>
      <w:tr w:rsidR="00972486" w:rsidRPr="003A3DC0" w14:paraId="08C5E31A" w14:textId="77777777" w:rsidTr="00CC4BF1">
        <w:tc>
          <w:tcPr>
            <w:tcW w:w="1668" w:type="pct"/>
            <w:shd w:val="clear" w:color="auto" w:fill="FFFFFF"/>
            <w:vAlign w:val="center"/>
          </w:tcPr>
          <w:p w14:paraId="2ED64BF7"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Lỏng và khí</w:t>
            </w:r>
          </w:p>
        </w:tc>
        <w:tc>
          <w:tcPr>
            <w:tcW w:w="1718" w:type="pct"/>
            <w:shd w:val="clear" w:color="auto" w:fill="FFFFFF"/>
            <w:vAlign w:val="center"/>
          </w:tcPr>
          <w:p w14:paraId="6E2D213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 (IP-2)</w:t>
            </w:r>
          </w:p>
        </w:tc>
        <w:tc>
          <w:tcPr>
            <w:tcW w:w="1614" w:type="pct"/>
            <w:shd w:val="clear" w:color="auto" w:fill="FFFFFF"/>
            <w:vAlign w:val="center"/>
          </w:tcPr>
          <w:p w14:paraId="54602DB2"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III (EP-3)</w:t>
            </w:r>
          </w:p>
        </w:tc>
      </w:tr>
      <w:tr w:rsidR="00972486" w:rsidRPr="003A3DC0" w14:paraId="6D950FB9" w14:textId="77777777" w:rsidTr="00CC4BF1">
        <w:tc>
          <w:tcPr>
            <w:tcW w:w="1668" w:type="pct"/>
            <w:shd w:val="clear" w:color="auto" w:fill="FFFFFF"/>
            <w:vAlign w:val="center"/>
          </w:tcPr>
          <w:p w14:paraId="2AA62354"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LSA-III</w:t>
            </w:r>
          </w:p>
        </w:tc>
        <w:tc>
          <w:tcPr>
            <w:tcW w:w="1718" w:type="pct"/>
            <w:shd w:val="clear" w:color="auto" w:fill="FFFFFF"/>
            <w:vAlign w:val="center"/>
          </w:tcPr>
          <w:p w14:paraId="42A620E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 (IP-2)</w:t>
            </w:r>
          </w:p>
        </w:tc>
        <w:tc>
          <w:tcPr>
            <w:tcW w:w="1614" w:type="pct"/>
            <w:shd w:val="clear" w:color="auto" w:fill="FFFFFF"/>
            <w:vAlign w:val="center"/>
          </w:tcPr>
          <w:p w14:paraId="7A496AD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III (IP-3)</w:t>
            </w:r>
          </w:p>
        </w:tc>
      </w:tr>
      <w:tr w:rsidR="00972486" w:rsidRPr="003A3DC0" w14:paraId="3CE7FCF1" w14:textId="77777777" w:rsidTr="00CC4BF1">
        <w:tc>
          <w:tcPr>
            <w:tcW w:w="1668" w:type="pct"/>
            <w:shd w:val="clear" w:color="auto" w:fill="FFFFFF"/>
            <w:vAlign w:val="center"/>
          </w:tcPr>
          <w:p w14:paraId="0A892705"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SCO-I</w:t>
            </w:r>
          </w:p>
        </w:tc>
        <w:tc>
          <w:tcPr>
            <w:tcW w:w="1718" w:type="pct"/>
            <w:shd w:val="clear" w:color="auto" w:fill="FFFFFF"/>
            <w:vAlign w:val="center"/>
          </w:tcPr>
          <w:p w14:paraId="4AAA9334"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 (IP-1)</w:t>
            </w:r>
          </w:p>
        </w:tc>
        <w:tc>
          <w:tcPr>
            <w:tcW w:w="1614" w:type="pct"/>
            <w:shd w:val="clear" w:color="auto" w:fill="FFFFFF"/>
            <w:vAlign w:val="center"/>
          </w:tcPr>
          <w:p w14:paraId="0CDE081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 (IP-1)</w:t>
            </w:r>
          </w:p>
        </w:tc>
      </w:tr>
      <w:tr w:rsidR="00972486" w:rsidRPr="003A3DC0" w14:paraId="701156B5" w14:textId="77777777" w:rsidTr="00CC4BF1">
        <w:tc>
          <w:tcPr>
            <w:tcW w:w="1668" w:type="pct"/>
            <w:shd w:val="clear" w:color="auto" w:fill="FFFFFF"/>
            <w:vAlign w:val="center"/>
          </w:tcPr>
          <w:p w14:paraId="2ADF8D0F"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SCO-II</w:t>
            </w:r>
          </w:p>
        </w:tc>
        <w:tc>
          <w:tcPr>
            <w:tcW w:w="1718" w:type="pct"/>
            <w:shd w:val="clear" w:color="auto" w:fill="FFFFFF"/>
            <w:vAlign w:val="center"/>
          </w:tcPr>
          <w:p w14:paraId="5D333451"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 (IP-2)</w:t>
            </w:r>
          </w:p>
        </w:tc>
        <w:tc>
          <w:tcPr>
            <w:tcW w:w="1614" w:type="pct"/>
            <w:shd w:val="clear" w:color="auto" w:fill="FFFFFF"/>
            <w:vAlign w:val="center"/>
          </w:tcPr>
          <w:p w14:paraId="106AE64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II (IP-2)</w:t>
            </w:r>
          </w:p>
        </w:tc>
      </w:tr>
    </w:tbl>
    <w:p w14:paraId="643855F0"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Bảng 4. Giới hạn hoạt độ của phương tiện vận</w:t>
      </w:r>
      <w:r w:rsidRPr="003A3DC0">
        <w:rPr>
          <w:rFonts w:ascii="Arial" w:hAnsi="Arial" w:cs="Arial"/>
          <w:b/>
          <w:color w:val="auto"/>
          <w:sz w:val="20"/>
          <w:szCs w:val="20"/>
          <w:lang w:val="en-US"/>
        </w:rPr>
        <w:t xml:space="preserve"> </w:t>
      </w:r>
      <w:r w:rsidRPr="003A3DC0">
        <w:rPr>
          <w:rFonts w:ascii="Arial" w:hAnsi="Arial" w:cs="Arial"/>
          <w:b/>
          <w:color w:val="auto"/>
          <w:sz w:val="20"/>
          <w:szCs w:val="20"/>
        </w:rPr>
        <w:t>chuyển vật liệu LSA và SCO chứa trong kiện công ngh</w:t>
      </w:r>
      <w:r w:rsidRPr="003A3DC0">
        <w:rPr>
          <w:rFonts w:ascii="Arial" w:hAnsi="Arial" w:cs="Arial"/>
          <w:b/>
          <w:color w:val="auto"/>
          <w:sz w:val="20"/>
          <w:szCs w:val="20"/>
          <w:lang w:val="en-US"/>
        </w:rPr>
        <w:t>i</w:t>
      </w:r>
      <w:r w:rsidRPr="003A3DC0">
        <w:rPr>
          <w:rFonts w:ascii="Arial" w:hAnsi="Arial" w:cs="Arial"/>
          <w:b/>
          <w:color w:val="auto"/>
          <w:sz w:val="20"/>
          <w:szCs w:val="20"/>
        </w:rPr>
        <w:t>ệp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9"/>
        <w:gridCol w:w="3099"/>
        <w:gridCol w:w="2912"/>
      </w:tblGrid>
      <w:tr w:rsidR="00972486" w:rsidRPr="003A3DC0" w14:paraId="0C0C9250" w14:textId="77777777" w:rsidTr="00CC4BF1">
        <w:tc>
          <w:tcPr>
            <w:tcW w:w="1668" w:type="pct"/>
            <w:shd w:val="clear" w:color="auto" w:fill="FFFFFF"/>
            <w:vAlign w:val="center"/>
          </w:tcPr>
          <w:p w14:paraId="6045BF83"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Tính chất của vật liệu phóng xạ</w:t>
            </w:r>
          </w:p>
        </w:tc>
        <w:tc>
          <w:tcPr>
            <w:tcW w:w="1718" w:type="pct"/>
            <w:shd w:val="clear" w:color="auto" w:fill="FFFFFF"/>
            <w:vAlign w:val="center"/>
          </w:tcPr>
          <w:p w14:paraId="6ED0F0EF"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 xml:space="preserve">Giới hạn hoạt độ phóng xạ (TBq) </w:t>
            </w:r>
            <w:r w:rsidRPr="003A3DC0">
              <w:rPr>
                <w:rFonts w:ascii="Arial" w:hAnsi="Arial" w:cs="Arial"/>
                <w:color w:val="auto"/>
                <w:sz w:val="20"/>
                <w:szCs w:val="20"/>
              </w:rPr>
              <w:lastRenderedPageBreak/>
              <w:t>của phương tiện vận chuyển (trừ tàu thủy nội địa)</w:t>
            </w:r>
          </w:p>
        </w:tc>
        <w:tc>
          <w:tcPr>
            <w:tcW w:w="1614" w:type="pct"/>
            <w:shd w:val="clear" w:color="auto" w:fill="FFFFFF"/>
            <w:vAlign w:val="center"/>
          </w:tcPr>
          <w:p w14:paraId="60B7F3B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lastRenderedPageBreak/>
              <w:t xml:space="preserve">Giới hạn hoạt động phóng xạ </w:t>
            </w:r>
            <w:r w:rsidRPr="003A3DC0">
              <w:rPr>
                <w:rFonts w:ascii="Arial" w:hAnsi="Arial" w:cs="Arial"/>
                <w:color w:val="auto"/>
                <w:sz w:val="20"/>
                <w:szCs w:val="20"/>
              </w:rPr>
              <w:lastRenderedPageBreak/>
              <w:t>(TBq) của ngắn tàu thủy</w:t>
            </w:r>
          </w:p>
        </w:tc>
      </w:tr>
      <w:tr w:rsidR="00972486" w:rsidRPr="003A3DC0" w14:paraId="31BE5E82" w14:textId="77777777" w:rsidTr="00CC4BF1">
        <w:tc>
          <w:tcPr>
            <w:tcW w:w="1668" w:type="pct"/>
            <w:shd w:val="clear" w:color="auto" w:fill="FFFFFF"/>
            <w:vAlign w:val="center"/>
          </w:tcPr>
          <w:p w14:paraId="5955C5B4"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lastRenderedPageBreak/>
              <w:t>LSA-I</w:t>
            </w:r>
          </w:p>
        </w:tc>
        <w:tc>
          <w:tcPr>
            <w:tcW w:w="1718" w:type="pct"/>
            <w:shd w:val="clear" w:color="auto" w:fill="FFFFFF"/>
            <w:vAlign w:val="center"/>
          </w:tcPr>
          <w:p w14:paraId="4A8E5E8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Không bị giới hạn</w:t>
            </w:r>
          </w:p>
        </w:tc>
        <w:tc>
          <w:tcPr>
            <w:tcW w:w="1614" w:type="pct"/>
            <w:shd w:val="clear" w:color="auto" w:fill="FFFFFF"/>
            <w:vAlign w:val="center"/>
          </w:tcPr>
          <w:p w14:paraId="52CD86EF"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Không bị giới hạn</w:t>
            </w:r>
          </w:p>
        </w:tc>
      </w:tr>
      <w:tr w:rsidR="00972486" w:rsidRPr="003A3DC0" w14:paraId="31AB9637" w14:textId="77777777" w:rsidTr="00CC4BF1">
        <w:tc>
          <w:tcPr>
            <w:tcW w:w="1668" w:type="pct"/>
            <w:shd w:val="clear" w:color="auto" w:fill="FFFFFF"/>
            <w:vAlign w:val="center"/>
          </w:tcPr>
          <w:p w14:paraId="6F3C7957"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LSA-II và LSA-III rắn không cháy được</w:t>
            </w:r>
          </w:p>
        </w:tc>
        <w:tc>
          <w:tcPr>
            <w:tcW w:w="1718" w:type="pct"/>
            <w:shd w:val="clear" w:color="auto" w:fill="FFFFFF"/>
            <w:vAlign w:val="center"/>
          </w:tcPr>
          <w:p w14:paraId="7E07EFD2"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Không bị giới hạn</w:t>
            </w:r>
          </w:p>
        </w:tc>
        <w:tc>
          <w:tcPr>
            <w:tcW w:w="1614" w:type="pct"/>
            <w:shd w:val="clear" w:color="auto" w:fill="FFFFFF"/>
            <w:vAlign w:val="center"/>
          </w:tcPr>
          <w:p w14:paraId="118836D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100 A</w:t>
            </w:r>
            <w:r w:rsidRPr="003A3DC0">
              <w:rPr>
                <w:rFonts w:ascii="Arial" w:hAnsi="Arial" w:cs="Arial"/>
                <w:color w:val="auto"/>
                <w:sz w:val="20"/>
                <w:szCs w:val="20"/>
                <w:vertAlign w:val="subscript"/>
              </w:rPr>
              <w:t>2</w:t>
            </w:r>
          </w:p>
        </w:tc>
      </w:tr>
      <w:tr w:rsidR="00972486" w:rsidRPr="003A3DC0" w14:paraId="75FF15D7" w14:textId="77777777" w:rsidTr="00CC4BF1">
        <w:tc>
          <w:tcPr>
            <w:tcW w:w="1668" w:type="pct"/>
            <w:shd w:val="clear" w:color="auto" w:fill="FFFFFF"/>
            <w:vAlign w:val="center"/>
          </w:tcPr>
          <w:p w14:paraId="1EAE8EDB"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LSA-II và</w:t>
            </w:r>
            <w:r w:rsidRPr="003A3DC0">
              <w:rPr>
                <w:rFonts w:ascii="Arial" w:hAnsi="Arial" w:cs="Arial"/>
                <w:color w:val="auto"/>
                <w:sz w:val="20"/>
                <w:szCs w:val="20"/>
                <w:lang w:val="en-US"/>
              </w:rPr>
              <w:t xml:space="preserve"> </w:t>
            </w:r>
            <w:r w:rsidRPr="003A3DC0">
              <w:rPr>
                <w:rFonts w:ascii="Arial" w:hAnsi="Arial" w:cs="Arial"/>
                <w:color w:val="auto"/>
                <w:sz w:val="20"/>
                <w:szCs w:val="20"/>
              </w:rPr>
              <w:t>LSA-III dạng rắn cháy được và tất cả dạng lỏng và khí</w:t>
            </w:r>
          </w:p>
        </w:tc>
        <w:tc>
          <w:tcPr>
            <w:tcW w:w="1718" w:type="pct"/>
            <w:shd w:val="clear" w:color="auto" w:fill="FFFFFF"/>
            <w:vAlign w:val="center"/>
          </w:tcPr>
          <w:p w14:paraId="29AB16FD"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100 A</w:t>
            </w:r>
            <w:r w:rsidRPr="003A3DC0">
              <w:rPr>
                <w:rFonts w:ascii="Arial" w:hAnsi="Arial" w:cs="Arial"/>
                <w:color w:val="auto"/>
                <w:sz w:val="20"/>
                <w:szCs w:val="20"/>
                <w:vertAlign w:val="subscript"/>
              </w:rPr>
              <w:t>2</w:t>
            </w:r>
          </w:p>
        </w:tc>
        <w:tc>
          <w:tcPr>
            <w:tcW w:w="1614" w:type="pct"/>
            <w:shd w:val="clear" w:color="auto" w:fill="FFFFFF"/>
            <w:vAlign w:val="center"/>
          </w:tcPr>
          <w:p w14:paraId="239DC0ED"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 A</w:t>
            </w:r>
            <w:r w:rsidRPr="003A3DC0">
              <w:rPr>
                <w:rFonts w:ascii="Arial" w:hAnsi="Arial" w:cs="Arial"/>
                <w:color w:val="auto"/>
                <w:sz w:val="20"/>
                <w:szCs w:val="20"/>
                <w:vertAlign w:val="subscript"/>
              </w:rPr>
              <w:t>2</w:t>
            </w:r>
          </w:p>
        </w:tc>
      </w:tr>
      <w:tr w:rsidR="00972486" w:rsidRPr="003A3DC0" w14:paraId="61594790" w14:textId="77777777" w:rsidTr="00CC4BF1">
        <w:tc>
          <w:tcPr>
            <w:tcW w:w="1668" w:type="pct"/>
            <w:shd w:val="clear" w:color="auto" w:fill="FFFFFF"/>
            <w:vAlign w:val="center"/>
          </w:tcPr>
          <w:p w14:paraId="55F5DFD3"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SCO</w:t>
            </w:r>
          </w:p>
        </w:tc>
        <w:tc>
          <w:tcPr>
            <w:tcW w:w="1718" w:type="pct"/>
            <w:shd w:val="clear" w:color="auto" w:fill="FFFFFF"/>
            <w:vAlign w:val="center"/>
          </w:tcPr>
          <w:p w14:paraId="54989245"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100 A</w:t>
            </w:r>
            <w:r w:rsidRPr="003A3DC0">
              <w:rPr>
                <w:rFonts w:ascii="Arial" w:hAnsi="Arial" w:cs="Arial"/>
                <w:color w:val="auto"/>
                <w:sz w:val="20"/>
                <w:szCs w:val="20"/>
                <w:vertAlign w:val="subscript"/>
              </w:rPr>
              <w:t>2</w:t>
            </w:r>
          </w:p>
        </w:tc>
        <w:tc>
          <w:tcPr>
            <w:tcW w:w="1614" w:type="pct"/>
            <w:shd w:val="clear" w:color="auto" w:fill="FFFFFF"/>
            <w:vAlign w:val="center"/>
          </w:tcPr>
          <w:p w14:paraId="7C303B2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 A</w:t>
            </w:r>
            <w:r w:rsidRPr="003A3DC0">
              <w:rPr>
                <w:rFonts w:ascii="Arial" w:hAnsi="Arial" w:cs="Arial"/>
                <w:color w:val="auto"/>
                <w:sz w:val="20"/>
                <w:szCs w:val="20"/>
                <w:vertAlign w:val="subscript"/>
              </w:rPr>
              <w:t>2</w:t>
            </w:r>
          </w:p>
        </w:tc>
      </w:tr>
    </w:tbl>
    <w:p w14:paraId="391B52C7" w14:textId="77777777" w:rsidR="00972486" w:rsidRPr="003A3DC0" w:rsidRDefault="00972486" w:rsidP="00972486">
      <w:pPr>
        <w:spacing w:after="120"/>
        <w:jc w:val="center"/>
        <w:rPr>
          <w:rFonts w:ascii="Arial" w:hAnsi="Arial" w:cs="Arial"/>
          <w:b/>
          <w:color w:val="auto"/>
          <w:sz w:val="20"/>
          <w:szCs w:val="20"/>
          <w:lang w:val="en-US"/>
        </w:rPr>
      </w:pPr>
      <w:r w:rsidRPr="003A3DC0">
        <w:rPr>
          <w:rFonts w:ascii="Arial" w:hAnsi="Arial" w:cs="Arial"/>
          <w:b/>
          <w:color w:val="auto"/>
          <w:sz w:val="20"/>
          <w:szCs w:val="20"/>
        </w:rPr>
        <w:t>Bảng 5. Hệ số đ</w:t>
      </w:r>
      <w:r w:rsidRPr="003A3DC0">
        <w:rPr>
          <w:rFonts w:ascii="Arial" w:hAnsi="Arial" w:cs="Arial"/>
          <w:b/>
          <w:color w:val="auto"/>
          <w:sz w:val="20"/>
          <w:szCs w:val="20"/>
          <w:lang w:val="en-US"/>
        </w:rPr>
        <w:t>ể</w:t>
      </w:r>
      <w:r w:rsidRPr="003A3DC0">
        <w:rPr>
          <w:rFonts w:ascii="Arial" w:hAnsi="Arial" w:cs="Arial"/>
          <w:b/>
          <w:color w:val="auto"/>
          <w:sz w:val="20"/>
          <w:szCs w:val="20"/>
        </w:rPr>
        <w:t xml:space="preserve"> xác định TI đối với công-ten-nơ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805"/>
        <w:gridCol w:w="3215"/>
      </w:tblGrid>
      <w:tr w:rsidR="00972486" w:rsidRPr="003A3DC0" w14:paraId="0F73F6B6" w14:textId="77777777" w:rsidTr="00CC4BF1">
        <w:tc>
          <w:tcPr>
            <w:tcW w:w="3218" w:type="pct"/>
            <w:shd w:val="clear" w:color="auto" w:fill="FFFFFF"/>
            <w:vAlign w:val="center"/>
          </w:tcPr>
          <w:p w14:paraId="6843729C"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Kích thước</w:t>
            </w:r>
          </w:p>
        </w:tc>
        <w:tc>
          <w:tcPr>
            <w:tcW w:w="1782" w:type="pct"/>
            <w:shd w:val="clear" w:color="auto" w:fill="FFFFFF"/>
            <w:vAlign w:val="center"/>
          </w:tcPr>
          <w:p w14:paraId="7E90AE1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Hệ số</w:t>
            </w:r>
          </w:p>
        </w:tc>
      </w:tr>
      <w:tr w:rsidR="00972486" w:rsidRPr="003A3DC0" w14:paraId="6D73D5CF" w14:textId="77777777" w:rsidTr="00CC4BF1">
        <w:tc>
          <w:tcPr>
            <w:tcW w:w="3218" w:type="pct"/>
            <w:shd w:val="clear" w:color="auto" w:fill="FFFFFF"/>
            <w:vAlign w:val="center"/>
          </w:tcPr>
          <w:p w14:paraId="6ECC60E2"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Kích thước </w:t>
            </w:r>
            <w:r w:rsidRPr="003A3DC0">
              <w:rPr>
                <w:rFonts w:ascii="Arial" w:hAnsi="Arial" w:cs="Arial"/>
                <w:color w:val="auto"/>
                <w:sz w:val="20"/>
                <w:szCs w:val="20"/>
                <w:lang w:val="en-US"/>
              </w:rPr>
              <w:t>≤</w:t>
            </w:r>
            <w:r w:rsidRPr="003A3DC0">
              <w:rPr>
                <w:rFonts w:ascii="Arial" w:hAnsi="Arial" w:cs="Arial"/>
                <w:color w:val="auto"/>
                <w:sz w:val="20"/>
                <w:szCs w:val="20"/>
              </w:rPr>
              <w:t xml:space="preserve"> 1 (m</w:t>
            </w:r>
            <w:r w:rsidRPr="003A3DC0">
              <w:rPr>
                <w:rFonts w:ascii="Arial" w:hAnsi="Arial" w:cs="Arial"/>
                <w:color w:val="auto"/>
                <w:sz w:val="20"/>
                <w:szCs w:val="20"/>
                <w:vertAlign w:val="superscript"/>
              </w:rPr>
              <w:t>2</w:t>
            </w:r>
            <w:r w:rsidRPr="003A3DC0">
              <w:rPr>
                <w:rFonts w:ascii="Arial" w:hAnsi="Arial" w:cs="Arial"/>
                <w:color w:val="auto"/>
                <w:sz w:val="20"/>
                <w:szCs w:val="20"/>
              </w:rPr>
              <w:t>)</w:t>
            </w:r>
          </w:p>
        </w:tc>
        <w:tc>
          <w:tcPr>
            <w:tcW w:w="1782" w:type="pct"/>
            <w:shd w:val="clear" w:color="auto" w:fill="FFFFFF"/>
            <w:vAlign w:val="center"/>
          </w:tcPr>
          <w:p w14:paraId="31ADA3DB"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w:t>
            </w:r>
          </w:p>
        </w:tc>
      </w:tr>
      <w:tr w:rsidR="00972486" w:rsidRPr="003A3DC0" w14:paraId="3A537545" w14:textId="77777777" w:rsidTr="00CC4BF1">
        <w:tc>
          <w:tcPr>
            <w:tcW w:w="3218" w:type="pct"/>
            <w:shd w:val="clear" w:color="auto" w:fill="FFFFFF"/>
            <w:vAlign w:val="center"/>
          </w:tcPr>
          <w:p w14:paraId="0FDE4A75"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1 (m2) &lt; Kích thước </w:t>
            </w:r>
            <w:r w:rsidRPr="003A3DC0">
              <w:rPr>
                <w:rFonts w:ascii="Arial" w:hAnsi="Arial" w:cs="Arial"/>
                <w:color w:val="auto"/>
                <w:sz w:val="20"/>
                <w:szCs w:val="20"/>
                <w:lang w:val="en-US"/>
              </w:rPr>
              <w:t>≤</w:t>
            </w:r>
            <w:r w:rsidRPr="003A3DC0">
              <w:rPr>
                <w:rFonts w:ascii="Arial" w:hAnsi="Arial" w:cs="Arial"/>
                <w:color w:val="auto"/>
                <w:sz w:val="20"/>
                <w:szCs w:val="20"/>
              </w:rPr>
              <w:t xml:space="preserve"> 5 (m</w:t>
            </w:r>
            <w:r w:rsidRPr="003A3DC0">
              <w:rPr>
                <w:rFonts w:ascii="Arial" w:hAnsi="Arial" w:cs="Arial"/>
                <w:color w:val="auto"/>
                <w:sz w:val="20"/>
                <w:szCs w:val="20"/>
                <w:vertAlign w:val="superscript"/>
              </w:rPr>
              <w:t>2</w:t>
            </w:r>
            <w:r w:rsidRPr="003A3DC0">
              <w:rPr>
                <w:rFonts w:ascii="Arial" w:hAnsi="Arial" w:cs="Arial"/>
                <w:color w:val="auto"/>
                <w:sz w:val="20"/>
                <w:szCs w:val="20"/>
              </w:rPr>
              <w:t>)</w:t>
            </w:r>
          </w:p>
        </w:tc>
        <w:tc>
          <w:tcPr>
            <w:tcW w:w="1782" w:type="pct"/>
            <w:shd w:val="clear" w:color="auto" w:fill="FFFFFF"/>
            <w:vAlign w:val="center"/>
          </w:tcPr>
          <w:p w14:paraId="5DDB1F7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2</w:t>
            </w:r>
          </w:p>
        </w:tc>
      </w:tr>
      <w:tr w:rsidR="00972486" w:rsidRPr="003A3DC0" w14:paraId="32B898FF" w14:textId="77777777" w:rsidTr="00CC4BF1">
        <w:tc>
          <w:tcPr>
            <w:tcW w:w="3218" w:type="pct"/>
            <w:shd w:val="clear" w:color="auto" w:fill="FFFFFF"/>
            <w:vAlign w:val="center"/>
          </w:tcPr>
          <w:p w14:paraId="2EC6ABC3"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5 (m2) &lt; Kích thước </w:t>
            </w:r>
            <w:r w:rsidRPr="003A3DC0">
              <w:rPr>
                <w:rFonts w:ascii="Arial" w:hAnsi="Arial" w:cs="Arial"/>
                <w:color w:val="auto"/>
                <w:sz w:val="20"/>
                <w:szCs w:val="20"/>
                <w:lang w:val="en-US"/>
              </w:rPr>
              <w:t>≤</w:t>
            </w:r>
            <w:r w:rsidRPr="003A3DC0">
              <w:rPr>
                <w:rFonts w:ascii="Arial" w:hAnsi="Arial" w:cs="Arial"/>
                <w:color w:val="auto"/>
                <w:sz w:val="20"/>
                <w:szCs w:val="20"/>
              </w:rPr>
              <w:t xml:space="preserve"> 20 (m</w:t>
            </w:r>
            <w:r w:rsidRPr="003A3DC0">
              <w:rPr>
                <w:rFonts w:ascii="Arial" w:hAnsi="Arial" w:cs="Arial"/>
                <w:color w:val="auto"/>
                <w:sz w:val="20"/>
                <w:szCs w:val="20"/>
                <w:vertAlign w:val="superscript"/>
              </w:rPr>
              <w:t>2</w:t>
            </w:r>
            <w:r w:rsidRPr="003A3DC0">
              <w:rPr>
                <w:rFonts w:ascii="Arial" w:hAnsi="Arial" w:cs="Arial"/>
                <w:color w:val="auto"/>
                <w:sz w:val="20"/>
                <w:szCs w:val="20"/>
              </w:rPr>
              <w:t>)</w:t>
            </w:r>
          </w:p>
        </w:tc>
        <w:tc>
          <w:tcPr>
            <w:tcW w:w="1782" w:type="pct"/>
            <w:shd w:val="clear" w:color="auto" w:fill="FFFFFF"/>
            <w:vAlign w:val="center"/>
          </w:tcPr>
          <w:p w14:paraId="16B82D9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3</w:t>
            </w:r>
          </w:p>
        </w:tc>
      </w:tr>
      <w:tr w:rsidR="00972486" w:rsidRPr="003A3DC0" w14:paraId="38E39A89" w14:textId="77777777" w:rsidTr="00CC4BF1">
        <w:tc>
          <w:tcPr>
            <w:tcW w:w="3218" w:type="pct"/>
            <w:shd w:val="clear" w:color="auto" w:fill="FFFFFF"/>
            <w:vAlign w:val="center"/>
          </w:tcPr>
          <w:p w14:paraId="6ED24481"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Kích thước &gt; 20 (m</w:t>
            </w:r>
            <w:r w:rsidRPr="003A3DC0">
              <w:rPr>
                <w:rFonts w:ascii="Arial" w:hAnsi="Arial" w:cs="Arial"/>
                <w:color w:val="auto"/>
                <w:sz w:val="20"/>
                <w:szCs w:val="20"/>
                <w:vertAlign w:val="superscript"/>
              </w:rPr>
              <w:t>2</w:t>
            </w:r>
            <w:r w:rsidRPr="003A3DC0">
              <w:rPr>
                <w:rFonts w:ascii="Arial" w:hAnsi="Arial" w:cs="Arial"/>
                <w:color w:val="auto"/>
                <w:sz w:val="20"/>
                <w:szCs w:val="20"/>
              </w:rPr>
              <w:t>)</w:t>
            </w:r>
          </w:p>
        </w:tc>
        <w:tc>
          <w:tcPr>
            <w:tcW w:w="1782" w:type="pct"/>
            <w:shd w:val="clear" w:color="auto" w:fill="FFFFFF"/>
            <w:vAlign w:val="center"/>
          </w:tcPr>
          <w:p w14:paraId="139AE8D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10</w:t>
            </w:r>
          </w:p>
        </w:tc>
      </w:tr>
    </w:tbl>
    <w:p w14:paraId="0EAC3B1C" w14:textId="77777777" w:rsidR="00972486" w:rsidRPr="003A3DC0" w:rsidRDefault="00972486" w:rsidP="00972486">
      <w:pPr>
        <w:spacing w:after="120"/>
        <w:rPr>
          <w:rFonts w:ascii="Arial" w:hAnsi="Arial" w:cs="Arial"/>
          <w:color w:val="auto"/>
          <w:sz w:val="20"/>
          <w:szCs w:val="20"/>
        </w:rPr>
      </w:pPr>
      <w:r w:rsidRPr="003A3DC0">
        <w:rPr>
          <w:rFonts w:ascii="Arial" w:hAnsi="Arial" w:cs="Arial"/>
          <w:color w:val="auto"/>
          <w:sz w:val="20"/>
          <w:szCs w:val="20"/>
        </w:rPr>
        <w:t>(*) Đo ở tiết diện ngang lớn nhất</w:t>
      </w:r>
    </w:p>
    <w:p w14:paraId="006463A3"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Bảng 6. Phân hạng kiện và bao bì</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45"/>
        <w:gridCol w:w="3785"/>
        <w:gridCol w:w="2190"/>
      </w:tblGrid>
      <w:tr w:rsidR="00972486" w:rsidRPr="003A3DC0" w14:paraId="5AB549C8" w14:textId="77777777" w:rsidTr="00CC4BF1">
        <w:tc>
          <w:tcPr>
            <w:tcW w:w="3786" w:type="pct"/>
            <w:gridSpan w:val="2"/>
            <w:shd w:val="clear" w:color="auto" w:fill="FFFFFF"/>
            <w:vAlign w:val="center"/>
          </w:tcPr>
          <w:p w14:paraId="264F1C1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Điều kiện</w:t>
            </w:r>
          </w:p>
        </w:tc>
        <w:tc>
          <w:tcPr>
            <w:tcW w:w="1214" w:type="pct"/>
            <w:vMerge w:val="restart"/>
            <w:shd w:val="clear" w:color="auto" w:fill="FFFFFF"/>
            <w:vAlign w:val="center"/>
          </w:tcPr>
          <w:p w14:paraId="43F64B5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Hạng</w:t>
            </w:r>
          </w:p>
        </w:tc>
      </w:tr>
      <w:tr w:rsidR="00972486" w:rsidRPr="003A3DC0" w14:paraId="5E30B83B" w14:textId="77777777" w:rsidTr="00CC4BF1">
        <w:tc>
          <w:tcPr>
            <w:tcW w:w="1688" w:type="pct"/>
            <w:shd w:val="clear" w:color="auto" w:fill="FFFFFF"/>
            <w:vAlign w:val="center"/>
          </w:tcPr>
          <w:p w14:paraId="77DC5D3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Chỉ số vận chuyển (TI)</w:t>
            </w:r>
          </w:p>
        </w:tc>
        <w:tc>
          <w:tcPr>
            <w:tcW w:w="2098" w:type="pct"/>
            <w:shd w:val="clear" w:color="auto" w:fill="FFFFFF"/>
            <w:vAlign w:val="center"/>
          </w:tcPr>
          <w:p w14:paraId="5BEFEAF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Suất liều bức xạ tại điểm bất kỳ trên bề mặt ngoài kiện</w:t>
            </w:r>
          </w:p>
        </w:tc>
        <w:tc>
          <w:tcPr>
            <w:tcW w:w="1214" w:type="pct"/>
            <w:vMerge/>
            <w:shd w:val="clear" w:color="auto" w:fill="FFFFFF"/>
            <w:vAlign w:val="center"/>
          </w:tcPr>
          <w:p w14:paraId="1E16726E" w14:textId="77777777" w:rsidR="00972486" w:rsidRPr="003A3DC0" w:rsidRDefault="00972486" w:rsidP="00CC4BF1">
            <w:pPr>
              <w:jc w:val="center"/>
              <w:rPr>
                <w:rFonts w:ascii="Arial" w:hAnsi="Arial" w:cs="Arial"/>
                <w:color w:val="auto"/>
                <w:sz w:val="20"/>
                <w:szCs w:val="20"/>
              </w:rPr>
            </w:pPr>
          </w:p>
        </w:tc>
      </w:tr>
      <w:tr w:rsidR="00972486" w:rsidRPr="003A3DC0" w14:paraId="1DF767CC" w14:textId="77777777" w:rsidTr="00CC4BF1">
        <w:tc>
          <w:tcPr>
            <w:tcW w:w="1688" w:type="pct"/>
            <w:shd w:val="clear" w:color="auto" w:fill="FFFFFF"/>
            <w:vAlign w:val="center"/>
          </w:tcPr>
          <w:p w14:paraId="0E189A36"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0</w:t>
            </w:r>
            <w:r w:rsidRPr="003A3DC0">
              <w:rPr>
                <w:rFonts w:ascii="Arial" w:hAnsi="Arial" w:cs="Arial"/>
                <w:color w:val="auto"/>
                <w:sz w:val="20"/>
                <w:szCs w:val="20"/>
                <w:vertAlign w:val="superscript"/>
                <w:lang w:val="en-US"/>
              </w:rPr>
              <w:t>(*)</w:t>
            </w:r>
          </w:p>
        </w:tc>
        <w:tc>
          <w:tcPr>
            <w:tcW w:w="2098" w:type="pct"/>
            <w:shd w:val="clear" w:color="auto" w:fill="FFFFFF"/>
            <w:vAlign w:val="center"/>
          </w:tcPr>
          <w:p w14:paraId="60E0B6D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Không lớn </w:t>
            </w:r>
            <w:r w:rsidRPr="003A3DC0">
              <w:rPr>
                <w:rFonts w:ascii="Arial" w:hAnsi="Arial" w:cs="Arial"/>
                <w:color w:val="auto"/>
                <w:sz w:val="20"/>
                <w:szCs w:val="20"/>
                <w:lang w:val="en-US"/>
              </w:rPr>
              <w:t>hơn</w:t>
            </w:r>
            <w:r w:rsidRPr="003A3DC0">
              <w:rPr>
                <w:rFonts w:ascii="Arial" w:hAnsi="Arial" w:cs="Arial"/>
                <w:color w:val="auto"/>
                <w:sz w:val="20"/>
                <w:szCs w:val="20"/>
              </w:rPr>
              <w:t xml:space="preserve"> 5 (µSv/h)</w:t>
            </w:r>
          </w:p>
        </w:tc>
        <w:tc>
          <w:tcPr>
            <w:tcW w:w="1214" w:type="pct"/>
            <w:shd w:val="clear" w:color="auto" w:fill="FFFFFF"/>
            <w:vAlign w:val="center"/>
          </w:tcPr>
          <w:p w14:paraId="27D47E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I-TRẮNG</w:t>
            </w:r>
          </w:p>
        </w:tc>
      </w:tr>
      <w:tr w:rsidR="00972486" w:rsidRPr="003A3DC0" w14:paraId="3126B2D8" w14:textId="77777777" w:rsidTr="00CC4BF1">
        <w:tc>
          <w:tcPr>
            <w:tcW w:w="1688" w:type="pct"/>
            <w:shd w:val="clear" w:color="auto" w:fill="FFFFFF"/>
            <w:vAlign w:val="center"/>
          </w:tcPr>
          <w:p w14:paraId="3755AC3D"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0 &lt; TI </w:t>
            </w:r>
            <w:r w:rsidRPr="003A3DC0">
              <w:rPr>
                <w:rFonts w:ascii="Arial" w:hAnsi="Arial" w:cs="Arial"/>
                <w:color w:val="auto"/>
                <w:sz w:val="20"/>
                <w:szCs w:val="20"/>
                <w:lang w:val="en-US"/>
              </w:rPr>
              <w:t>≤</w:t>
            </w:r>
            <w:r w:rsidRPr="003A3DC0">
              <w:rPr>
                <w:rFonts w:ascii="Arial" w:hAnsi="Arial" w:cs="Arial"/>
                <w:color w:val="auto"/>
                <w:sz w:val="20"/>
                <w:szCs w:val="20"/>
              </w:rPr>
              <w:t xml:space="preserve"> 1</w:t>
            </w:r>
          </w:p>
        </w:tc>
        <w:tc>
          <w:tcPr>
            <w:tcW w:w="2098" w:type="pct"/>
            <w:shd w:val="clear" w:color="auto" w:fill="FFFFFF"/>
            <w:vAlign w:val="center"/>
          </w:tcPr>
          <w:p w14:paraId="6CBD83A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Lớn </w:t>
            </w:r>
            <w:r w:rsidRPr="003A3DC0">
              <w:rPr>
                <w:rFonts w:ascii="Arial" w:hAnsi="Arial" w:cs="Arial"/>
                <w:color w:val="auto"/>
                <w:sz w:val="20"/>
                <w:szCs w:val="20"/>
                <w:lang w:val="en-US"/>
              </w:rPr>
              <w:t>hơn</w:t>
            </w:r>
            <w:r w:rsidRPr="003A3DC0">
              <w:rPr>
                <w:rFonts w:ascii="Arial" w:hAnsi="Arial" w:cs="Arial"/>
                <w:color w:val="auto"/>
                <w:sz w:val="20"/>
                <w:szCs w:val="20"/>
              </w:rPr>
              <w:t xml:space="preserve"> 5 (µSv/h) nhưng không lớn h</w:t>
            </w:r>
            <w:r w:rsidRPr="003A3DC0">
              <w:rPr>
                <w:rFonts w:ascii="Arial" w:hAnsi="Arial" w:cs="Arial"/>
                <w:color w:val="auto"/>
                <w:sz w:val="20"/>
                <w:szCs w:val="20"/>
                <w:lang w:val="en-US"/>
              </w:rPr>
              <w:t>ơ</w:t>
            </w:r>
            <w:r w:rsidRPr="003A3DC0">
              <w:rPr>
                <w:rFonts w:ascii="Arial" w:hAnsi="Arial" w:cs="Arial"/>
                <w:color w:val="auto"/>
                <w:sz w:val="20"/>
                <w:szCs w:val="20"/>
              </w:rPr>
              <w:t>n 0,5 (mSv/h)</w:t>
            </w:r>
          </w:p>
        </w:tc>
        <w:tc>
          <w:tcPr>
            <w:tcW w:w="1214" w:type="pct"/>
            <w:shd w:val="clear" w:color="auto" w:fill="FFFFFF"/>
            <w:vAlign w:val="center"/>
          </w:tcPr>
          <w:p w14:paraId="3D70F2F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II-VÀNG</w:t>
            </w:r>
          </w:p>
        </w:tc>
      </w:tr>
      <w:tr w:rsidR="00972486" w:rsidRPr="003A3DC0" w14:paraId="2B899D8B" w14:textId="77777777" w:rsidTr="00CC4BF1">
        <w:tc>
          <w:tcPr>
            <w:tcW w:w="1688" w:type="pct"/>
            <w:shd w:val="clear" w:color="auto" w:fill="FFFFFF"/>
            <w:vAlign w:val="center"/>
          </w:tcPr>
          <w:p w14:paraId="34A7E7A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1 &lt; TI </w:t>
            </w:r>
            <w:r w:rsidRPr="003A3DC0">
              <w:rPr>
                <w:rFonts w:ascii="Arial" w:hAnsi="Arial" w:cs="Arial"/>
                <w:color w:val="auto"/>
                <w:sz w:val="20"/>
                <w:szCs w:val="20"/>
                <w:lang w:val="en-US"/>
              </w:rPr>
              <w:t xml:space="preserve">≤ </w:t>
            </w:r>
            <w:r w:rsidRPr="003A3DC0">
              <w:rPr>
                <w:rFonts w:ascii="Arial" w:hAnsi="Arial" w:cs="Arial"/>
                <w:color w:val="auto"/>
                <w:sz w:val="20"/>
                <w:szCs w:val="20"/>
              </w:rPr>
              <w:t>10</w:t>
            </w:r>
          </w:p>
        </w:tc>
        <w:tc>
          <w:tcPr>
            <w:tcW w:w="2098" w:type="pct"/>
            <w:shd w:val="clear" w:color="auto" w:fill="FFFFFF"/>
            <w:vAlign w:val="center"/>
          </w:tcPr>
          <w:p w14:paraId="286DD93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Lớn h</w:t>
            </w:r>
            <w:r w:rsidRPr="003A3DC0">
              <w:rPr>
                <w:rFonts w:ascii="Arial" w:hAnsi="Arial" w:cs="Arial"/>
                <w:color w:val="auto"/>
                <w:sz w:val="20"/>
                <w:szCs w:val="20"/>
                <w:lang w:val="en-US"/>
              </w:rPr>
              <w:t>ơn</w:t>
            </w:r>
            <w:r w:rsidRPr="003A3DC0">
              <w:rPr>
                <w:rFonts w:ascii="Arial" w:hAnsi="Arial" w:cs="Arial"/>
                <w:color w:val="auto"/>
                <w:sz w:val="20"/>
                <w:szCs w:val="20"/>
              </w:rPr>
              <w:t xml:space="preserve"> 0,5 (mSv/h) nhưng không lớn </w:t>
            </w:r>
            <w:r w:rsidRPr="003A3DC0">
              <w:rPr>
                <w:rFonts w:ascii="Arial" w:hAnsi="Arial" w:cs="Arial"/>
                <w:color w:val="auto"/>
                <w:sz w:val="20"/>
                <w:szCs w:val="20"/>
                <w:lang w:val="en-US"/>
              </w:rPr>
              <w:t>hơn</w:t>
            </w:r>
            <w:r w:rsidRPr="003A3DC0">
              <w:rPr>
                <w:rFonts w:ascii="Arial" w:hAnsi="Arial" w:cs="Arial"/>
                <w:color w:val="auto"/>
                <w:sz w:val="20"/>
                <w:szCs w:val="20"/>
              </w:rPr>
              <w:t xml:space="preserve"> 2 (mSv/h)</w:t>
            </w:r>
          </w:p>
        </w:tc>
        <w:tc>
          <w:tcPr>
            <w:tcW w:w="1214" w:type="pct"/>
            <w:shd w:val="clear" w:color="auto" w:fill="FFFFFF"/>
            <w:vAlign w:val="center"/>
          </w:tcPr>
          <w:p w14:paraId="1931EE2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III-VÀNG</w:t>
            </w:r>
          </w:p>
        </w:tc>
      </w:tr>
      <w:tr w:rsidR="00972486" w:rsidRPr="003A3DC0" w14:paraId="1A65146E" w14:textId="77777777" w:rsidTr="00CC4BF1">
        <w:tc>
          <w:tcPr>
            <w:tcW w:w="1688" w:type="pct"/>
            <w:shd w:val="clear" w:color="auto" w:fill="FFFFFF"/>
            <w:vAlign w:val="center"/>
          </w:tcPr>
          <w:p w14:paraId="596D9564"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 &lt;TI</w:t>
            </w:r>
          </w:p>
        </w:tc>
        <w:tc>
          <w:tcPr>
            <w:tcW w:w="2098" w:type="pct"/>
            <w:shd w:val="clear" w:color="auto" w:fill="FFFFFF"/>
            <w:vAlign w:val="center"/>
          </w:tcPr>
          <w:p w14:paraId="5C090A7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Lớn </w:t>
            </w:r>
            <w:r w:rsidRPr="003A3DC0">
              <w:rPr>
                <w:rFonts w:ascii="Arial" w:hAnsi="Arial" w:cs="Arial"/>
                <w:color w:val="auto"/>
                <w:sz w:val="20"/>
                <w:szCs w:val="20"/>
                <w:lang w:val="en-US"/>
              </w:rPr>
              <w:t>hơn</w:t>
            </w:r>
            <w:r w:rsidRPr="003A3DC0">
              <w:rPr>
                <w:rFonts w:ascii="Arial" w:hAnsi="Arial" w:cs="Arial"/>
                <w:color w:val="auto"/>
                <w:sz w:val="20"/>
                <w:szCs w:val="20"/>
              </w:rPr>
              <w:t xml:space="preserve"> 2 (mSv/h) </w:t>
            </w:r>
            <w:r w:rsidRPr="003A3DC0">
              <w:rPr>
                <w:rFonts w:ascii="Arial" w:hAnsi="Arial" w:cs="Arial"/>
                <w:color w:val="auto"/>
                <w:sz w:val="20"/>
                <w:szCs w:val="20"/>
                <w:lang w:val="en-US"/>
              </w:rPr>
              <w:t>nhưng</w:t>
            </w:r>
            <w:r w:rsidRPr="003A3DC0">
              <w:rPr>
                <w:rFonts w:ascii="Arial" w:hAnsi="Arial" w:cs="Arial"/>
                <w:color w:val="auto"/>
                <w:sz w:val="20"/>
                <w:szCs w:val="20"/>
              </w:rPr>
              <w:t xml:space="preserve"> không lớn </w:t>
            </w:r>
            <w:r w:rsidRPr="003A3DC0">
              <w:rPr>
                <w:rFonts w:ascii="Arial" w:hAnsi="Arial" w:cs="Arial"/>
                <w:color w:val="auto"/>
                <w:sz w:val="20"/>
                <w:szCs w:val="20"/>
                <w:lang w:val="en-US"/>
              </w:rPr>
              <w:t>hơn</w:t>
            </w:r>
            <w:r w:rsidRPr="003A3DC0">
              <w:rPr>
                <w:rFonts w:ascii="Arial" w:hAnsi="Arial" w:cs="Arial"/>
                <w:color w:val="auto"/>
                <w:sz w:val="20"/>
                <w:szCs w:val="20"/>
              </w:rPr>
              <w:t xml:space="preserve"> 10 (mSv/h)</w:t>
            </w:r>
          </w:p>
        </w:tc>
        <w:tc>
          <w:tcPr>
            <w:tcW w:w="1214" w:type="pct"/>
            <w:shd w:val="clear" w:color="auto" w:fill="FFFFFF"/>
            <w:vAlign w:val="center"/>
          </w:tcPr>
          <w:p w14:paraId="61E49CED"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III-VÀNG </w:t>
            </w:r>
            <w:r w:rsidRPr="003A3DC0">
              <w:rPr>
                <w:rFonts w:ascii="Arial" w:hAnsi="Arial" w:cs="Arial"/>
                <w:color w:val="auto"/>
                <w:sz w:val="20"/>
                <w:szCs w:val="20"/>
                <w:vertAlign w:val="superscript"/>
                <w:lang w:val="en-US"/>
              </w:rPr>
              <w:t>(**)</w:t>
            </w:r>
          </w:p>
        </w:tc>
      </w:tr>
    </w:tbl>
    <w:p w14:paraId="32CD7BC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 Theo quy định tại Điểm c Khoản 1 Điều 24 Thông tư này, nếu TI nhỏ </w:t>
      </w:r>
      <w:r w:rsidRPr="003A3DC0">
        <w:rPr>
          <w:rFonts w:ascii="Arial" w:hAnsi="Arial" w:cs="Arial"/>
          <w:color w:val="auto"/>
          <w:sz w:val="20"/>
          <w:szCs w:val="20"/>
          <w:lang w:val="en-US"/>
        </w:rPr>
        <w:t>hơn</w:t>
      </w:r>
      <w:r w:rsidRPr="003A3DC0">
        <w:rPr>
          <w:rFonts w:ascii="Arial" w:hAnsi="Arial" w:cs="Arial"/>
          <w:color w:val="auto"/>
          <w:sz w:val="20"/>
          <w:szCs w:val="20"/>
        </w:rPr>
        <w:t xml:space="preserve"> hoặc bằng 0,05 thì được coi như bằng 0</w:t>
      </w:r>
    </w:p>
    <w:p w14:paraId="1011730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Chỉ đối với sự vận chuyển sử dụng độc quyền.</w:t>
      </w:r>
    </w:p>
    <w:p w14:paraId="0875C9AE"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 xml:space="preserve">Bảng 7. Tên dùng trong vận </w:t>
      </w:r>
      <w:r w:rsidRPr="003A3DC0">
        <w:rPr>
          <w:rFonts w:ascii="Arial" w:hAnsi="Arial" w:cs="Arial"/>
          <w:b/>
          <w:color w:val="auto"/>
          <w:sz w:val="20"/>
          <w:szCs w:val="20"/>
          <w:lang w:val="en-US"/>
        </w:rPr>
        <w:t>chuyển</w:t>
      </w:r>
      <w:r w:rsidRPr="003A3DC0">
        <w:rPr>
          <w:rFonts w:ascii="Arial" w:hAnsi="Arial" w:cs="Arial"/>
          <w:b/>
          <w:color w:val="auto"/>
          <w:sz w:val="20"/>
          <w:szCs w:val="20"/>
        </w:rPr>
        <w:t xml:space="preserve"> (trích từ bảng mã </w:t>
      </w:r>
      <w:r w:rsidRPr="003A3DC0">
        <w:rPr>
          <w:rFonts w:ascii="Arial" w:hAnsi="Arial" w:cs="Arial"/>
          <w:b/>
          <w:color w:val="auto"/>
          <w:sz w:val="20"/>
          <w:szCs w:val="20"/>
          <w:lang w:val="en-US"/>
        </w:rPr>
        <w:t>số</w:t>
      </w:r>
      <w:r w:rsidRPr="003A3DC0">
        <w:rPr>
          <w:rFonts w:ascii="Arial" w:hAnsi="Arial" w:cs="Arial"/>
          <w:b/>
          <w:color w:val="auto"/>
          <w:sz w:val="20"/>
          <w:szCs w:val="20"/>
        </w:rPr>
        <w:t xml:space="preserve"> 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142"/>
        <w:gridCol w:w="7878"/>
      </w:tblGrid>
      <w:tr w:rsidR="00972486" w:rsidRPr="003A3DC0" w14:paraId="10CD164F" w14:textId="77777777" w:rsidTr="00CC4BF1">
        <w:tc>
          <w:tcPr>
            <w:tcW w:w="633" w:type="pct"/>
            <w:shd w:val="clear" w:color="auto" w:fill="FFFFFF"/>
            <w:vAlign w:val="center"/>
          </w:tcPr>
          <w:p w14:paraId="29C6C34C"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Số UN</w:t>
            </w:r>
          </w:p>
        </w:tc>
        <w:tc>
          <w:tcPr>
            <w:tcW w:w="4367" w:type="pct"/>
            <w:shd w:val="clear" w:color="auto" w:fill="FFFFFF"/>
            <w:vAlign w:val="center"/>
          </w:tcPr>
          <w:p w14:paraId="493EFF18"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Tên dùng trong vận chuyển và giải thích</w:t>
            </w:r>
          </w:p>
        </w:tc>
      </w:tr>
      <w:tr w:rsidR="00972486" w:rsidRPr="003A3DC0" w14:paraId="1F36300F" w14:textId="77777777" w:rsidTr="00CC4BF1">
        <w:tc>
          <w:tcPr>
            <w:tcW w:w="5000" w:type="pct"/>
            <w:gridSpan w:val="2"/>
            <w:shd w:val="clear" w:color="auto" w:fill="FFFFFF"/>
            <w:vAlign w:val="center"/>
          </w:tcPr>
          <w:p w14:paraId="26DD9F54"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lang w:val="en-US"/>
              </w:rPr>
              <w:t>Kiện miễn</w:t>
            </w:r>
            <w:r w:rsidRPr="003A3DC0">
              <w:rPr>
                <w:rFonts w:ascii="Arial" w:hAnsi="Arial" w:cs="Arial"/>
                <w:b/>
                <w:color w:val="auto"/>
                <w:sz w:val="20"/>
                <w:szCs w:val="20"/>
              </w:rPr>
              <w:t xml:space="preserve"> trừ</w:t>
            </w:r>
          </w:p>
        </w:tc>
      </w:tr>
      <w:tr w:rsidR="00972486" w:rsidRPr="003A3DC0" w14:paraId="513E8B88" w14:textId="77777777" w:rsidTr="00CC4BF1">
        <w:tc>
          <w:tcPr>
            <w:tcW w:w="633" w:type="pct"/>
            <w:shd w:val="clear" w:color="auto" w:fill="FFFFFF"/>
            <w:vAlign w:val="center"/>
          </w:tcPr>
          <w:p w14:paraId="7CDE816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2908</w:t>
            </w:r>
          </w:p>
        </w:tc>
        <w:tc>
          <w:tcPr>
            <w:tcW w:w="4367" w:type="pct"/>
            <w:shd w:val="clear" w:color="auto" w:fill="FFFFFF"/>
            <w:vAlign w:val="center"/>
          </w:tcPr>
          <w:p w14:paraId="7F17DB2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miễn trừ - bao bì rỗng</w:t>
            </w:r>
          </w:p>
        </w:tc>
      </w:tr>
      <w:tr w:rsidR="00972486" w:rsidRPr="003A3DC0" w14:paraId="3E20AF6E" w14:textId="77777777" w:rsidTr="00CC4BF1">
        <w:tc>
          <w:tcPr>
            <w:tcW w:w="633" w:type="pct"/>
            <w:shd w:val="clear" w:color="auto" w:fill="FFFFFF"/>
            <w:vAlign w:val="center"/>
          </w:tcPr>
          <w:p w14:paraId="677BB4B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2909</w:t>
            </w:r>
          </w:p>
        </w:tc>
        <w:tc>
          <w:tcPr>
            <w:tcW w:w="4367" w:type="pct"/>
            <w:shd w:val="clear" w:color="auto" w:fill="FFFFFF"/>
            <w:vAlign w:val="center"/>
          </w:tcPr>
          <w:p w14:paraId="0FD01E2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miễn trừ - vật phẩm sản xuất từ uran tự nhiên hoặc urani nghèo hoặc thori tự nhiên</w:t>
            </w:r>
          </w:p>
        </w:tc>
      </w:tr>
      <w:tr w:rsidR="00972486" w:rsidRPr="003A3DC0" w14:paraId="2FF04E41" w14:textId="77777777" w:rsidTr="00CC4BF1">
        <w:tc>
          <w:tcPr>
            <w:tcW w:w="633" w:type="pct"/>
            <w:shd w:val="clear" w:color="auto" w:fill="FFFFFF"/>
            <w:vAlign w:val="center"/>
          </w:tcPr>
          <w:p w14:paraId="06F6E7D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2910</w:t>
            </w:r>
          </w:p>
        </w:tc>
        <w:tc>
          <w:tcPr>
            <w:tcW w:w="4367" w:type="pct"/>
            <w:shd w:val="clear" w:color="auto" w:fill="FFFFFF"/>
            <w:vAlign w:val="center"/>
          </w:tcPr>
          <w:p w14:paraId="492873D3"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miễn trừ - lượng vật liệu phóng xạ bị giới hạn</w:t>
            </w:r>
          </w:p>
        </w:tc>
      </w:tr>
      <w:tr w:rsidR="00972486" w:rsidRPr="003A3DC0" w14:paraId="3E0CA102" w14:textId="77777777" w:rsidTr="00CC4BF1">
        <w:tc>
          <w:tcPr>
            <w:tcW w:w="633" w:type="pct"/>
            <w:shd w:val="clear" w:color="auto" w:fill="FFFFFF"/>
            <w:vAlign w:val="center"/>
          </w:tcPr>
          <w:p w14:paraId="30F6DCF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2911</w:t>
            </w:r>
          </w:p>
        </w:tc>
        <w:tc>
          <w:tcPr>
            <w:tcW w:w="4367" w:type="pct"/>
            <w:shd w:val="clear" w:color="auto" w:fill="FFFFFF"/>
            <w:vAlign w:val="center"/>
          </w:tcPr>
          <w:p w14:paraId="0987E94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miễn trừ - thiết bị hoặc vật phẩm</w:t>
            </w:r>
          </w:p>
        </w:tc>
      </w:tr>
      <w:tr w:rsidR="00972486" w:rsidRPr="003A3DC0" w14:paraId="294D79FB" w14:textId="77777777" w:rsidTr="00CC4BF1">
        <w:tc>
          <w:tcPr>
            <w:tcW w:w="633" w:type="pct"/>
            <w:shd w:val="clear" w:color="auto" w:fill="FFFFFF"/>
            <w:vAlign w:val="center"/>
          </w:tcPr>
          <w:p w14:paraId="0589924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3507</w:t>
            </w:r>
          </w:p>
        </w:tc>
        <w:tc>
          <w:tcPr>
            <w:tcW w:w="4367" w:type="pct"/>
            <w:shd w:val="clear" w:color="auto" w:fill="FFFFFF"/>
            <w:vAlign w:val="center"/>
          </w:tcPr>
          <w:p w14:paraId="09BCC13A"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Urani Hexa florua (UF6), vật liệu phóng xạ, kiện miễn trừ, khối lượng dưới 0,1 kg mỗi kiện, không phân hạch hoặc phân hạch miễn trừ</w:t>
            </w:r>
          </w:p>
        </w:tc>
      </w:tr>
      <w:tr w:rsidR="00972486" w:rsidRPr="003A3DC0" w14:paraId="5DFFD8D6" w14:textId="77777777" w:rsidTr="00CC4BF1">
        <w:tc>
          <w:tcPr>
            <w:tcW w:w="5000" w:type="pct"/>
            <w:gridSpan w:val="2"/>
            <w:shd w:val="clear" w:color="auto" w:fill="FFFFFF"/>
            <w:vAlign w:val="center"/>
          </w:tcPr>
          <w:p w14:paraId="1C4D5698"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Vật liệu phóng xạ hoạt độ riêng thấp</w:t>
            </w:r>
          </w:p>
        </w:tc>
      </w:tr>
      <w:tr w:rsidR="00972486" w:rsidRPr="003A3DC0" w14:paraId="0E0F4E11" w14:textId="77777777" w:rsidTr="00CC4BF1">
        <w:tc>
          <w:tcPr>
            <w:tcW w:w="633" w:type="pct"/>
            <w:shd w:val="clear" w:color="auto" w:fill="FFFFFF"/>
            <w:vAlign w:val="center"/>
          </w:tcPr>
          <w:p w14:paraId="3B2E7ED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2912</w:t>
            </w:r>
          </w:p>
        </w:tc>
        <w:tc>
          <w:tcPr>
            <w:tcW w:w="4367" w:type="pct"/>
            <w:shd w:val="clear" w:color="auto" w:fill="FFFFFF"/>
            <w:vAlign w:val="center"/>
          </w:tcPr>
          <w:p w14:paraId="01C56DB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hoạt độ riêng thấp (LSA-I), không phân hạch hoặc phân hạch miễn trừ</w:t>
            </w:r>
          </w:p>
        </w:tc>
      </w:tr>
      <w:tr w:rsidR="00972486" w:rsidRPr="003A3DC0" w14:paraId="318F2C57" w14:textId="77777777" w:rsidTr="00CC4BF1">
        <w:tc>
          <w:tcPr>
            <w:tcW w:w="633" w:type="pct"/>
            <w:shd w:val="clear" w:color="auto" w:fill="FFFFFF"/>
            <w:vAlign w:val="center"/>
          </w:tcPr>
          <w:p w14:paraId="7C329F5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3321</w:t>
            </w:r>
          </w:p>
        </w:tc>
        <w:tc>
          <w:tcPr>
            <w:tcW w:w="4367" w:type="pct"/>
            <w:shd w:val="clear" w:color="auto" w:fill="FFFFFF"/>
            <w:vAlign w:val="center"/>
          </w:tcPr>
          <w:p w14:paraId="3D16DFA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hoạt độ riêng thấp (LSA-II), không phân hạch hoặc phân hạch miễn trừ</w:t>
            </w:r>
          </w:p>
        </w:tc>
      </w:tr>
      <w:tr w:rsidR="00972486" w:rsidRPr="003A3DC0" w14:paraId="119BC23B" w14:textId="77777777" w:rsidTr="00CC4BF1">
        <w:tc>
          <w:tcPr>
            <w:tcW w:w="633" w:type="pct"/>
            <w:shd w:val="clear" w:color="auto" w:fill="FFFFFF"/>
            <w:vAlign w:val="center"/>
          </w:tcPr>
          <w:p w14:paraId="5CA4C63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3322</w:t>
            </w:r>
          </w:p>
        </w:tc>
        <w:tc>
          <w:tcPr>
            <w:tcW w:w="4367" w:type="pct"/>
            <w:shd w:val="clear" w:color="auto" w:fill="FFFFFF"/>
            <w:vAlign w:val="center"/>
          </w:tcPr>
          <w:p w14:paraId="385435A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hoạt độ riêng thấp (LSA-III), không phân hạch hoặc phân hạch miễn trừ</w:t>
            </w:r>
          </w:p>
        </w:tc>
      </w:tr>
      <w:tr w:rsidR="00972486" w:rsidRPr="003A3DC0" w14:paraId="38F47613" w14:textId="77777777" w:rsidTr="00CC4BF1">
        <w:tc>
          <w:tcPr>
            <w:tcW w:w="633" w:type="pct"/>
            <w:shd w:val="clear" w:color="auto" w:fill="FFFFFF"/>
            <w:vAlign w:val="center"/>
          </w:tcPr>
          <w:p w14:paraId="1F77147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3324</w:t>
            </w:r>
          </w:p>
        </w:tc>
        <w:tc>
          <w:tcPr>
            <w:tcW w:w="4367" w:type="pct"/>
            <w:shd w:val="clear" w:color="auto" w:fill="FFFFFF"/>
            <w:vAlign w:val="center"/>
          </w:tcPr>
          <w:p w14:paraId="365A156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hoạt độ riêng thấp (LSA-II), phân hạch</w:t>
            </w:r>
          </w:p>
        </w:tc>
      </w:tr>
      <w:tr w:rsidR="00972486" w:rsidRPr="003A3DC0" w14:paraId="389AF941" w14:textId="77777777" w:rsidTr="00CC4BF1">
        <w:tc>
          <w:tcPr>
            <w:tcW w:w="633" w:type="pct"/>
            <w:shd w:val="clear" w:color="auto" w:fill="FFFFFF"/>
            <w:vAlign w:val="center"/>
          </w:tcPr>
          <w:p w14:paraId="1562865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3325</w:t>
            </w:r>
          </w:p>
        </w:tc>
        <w:tc>
          <w:tcPr>
            <w:tcW w:w="4367" w:type="pct"/>
            <w:shd w:val="clear" w:color="auto" w:fill="FFFFFF"/>
            <w:vAlign w:val="center"/>
          </w:tcPr>
          <w:p w14:paraId="7FC80CA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hoạt độ riêng thấp (LSA-III), phân hạch</w:t>
            </w:r>
          </w:p>
        </w:tc>
      </w:tr>
      <w:tr w:rsidR="00972486" w:rsidRPr="003A3DC0" w14:paraId="6B79BB43" w14:textId="77777777" w:rsidTr="00CC4BF1">
        <w:tc>
          <w:tcPr>
            <w:tcW w:w="5000" w:type="pct"/>
            <w:gridSpan w:val="2"/>
            <w:shd w:val="clear" w:color="auto" w:fill="FFFFFF"/>
            <w:vAlign w:val="center"/>
          </w:tcPr>
          <w:p w14:paraId="2C58F347"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Vật nhiễm bẩn bề mặt</w:t>
            </w:r>
          </w:p>
        </w:tc>
      </w:tr>
      <w:tr w:rsidR="00972486" w:rsidRPr="003A3DC0" w14:paraId="1E72594B" w14:textId="77777777" w:rsidTr="00CC4BF1">
        <w:tc>
          <w:tcPr>
            <w:tcW w:w="633" w:type="pct"/>
            <w:shd w:val="clear" w:color="auto" w:fill="FFFFFF"/>
            <w:vAlign w:val="center"/>
          </w:tcPr>
          <w:p w14:paraId="3811FCB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2913</w:t>
            </w:r>
          </w:p>
        </w:tc>
        <w:tc>
          <w:tcPr>
            <w:tcW w:w="4367" w:type="pct"/>
            <w:shd w:val="clear" w:color="auto" w:fill="FFFFFF"/>
            <w:vAlign w:val="center"/>
          </w:tcPr>
          <w:p w14:paraId="2517D5D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vật nhiễm bẩn bề mặt (SCO-I, SCO-II hoặc SCO-III), không phân hạch hoặc phân hạch miễn trừ</w:t>
            </w:r>
          </w:p>
        </w:tc>
      </w:tr>
      <w:tr w:rsidR="00972486" w:rsidRPr="003A3DC0" w14:paraId="4823E021" w14:textId="77777777" w:rsidTr="00CC4BF1">
        <w:tc>
          <w:tcPr>
            <w:tcW w:w="633" w:type="pct"/>
            <w:shd w:val="clear" w:color="auto" w:fill="FFFFFF"/>
            <w:vAlign w:val="center"/>
          </w:tcPr>
          <w:p w14:paraId="23D845B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lastRenderedPageBreak/>
              <w:t>3326</w:t>
            </w:r>
          </w:p>
        </w:tc>
        <w:tc>
          <w:tcPr>
            <w:tcW w:w="4367" w:type="pct"/>
            <w:shd w:val="clear" w:color="auto" w:fill="FFFFFF"/>
            <w:vAlign w:val="center"/>
          </w:tcPr>
          <w:p w14:paraId="3AF79BE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vật nhiễm bẩn bề mặt (SCO-I hoặc SCO-II), phân hạch</w:t>
            </w:r>
          </w:p>
        </w:tc>
      </w:tr>
      <w:tr w:rsidR="00972486" w:rsidRPr="003A3DC0" w14:paraId="5392A9BB" w14:textId="77777777" w:rsidTr="00CC4BF1">
        <w:tc>
          <w:tcPr>
            <w:tcW w:w="5000" w:type="pct"/>
            <w:gridSpan w:val="2"/>
            <w:shd w:val="clear" w:color="auto" w:fill="FFFFFF"/>
            <w:vAlign w:val="center"/>
          </w:tcPr>
          <w:p w14:paraId="235A2037"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Kiện loại A</w:t>
            </w:r>
          </w:p>
        </w:tc>
      </w:tr>
      <w:tr w:rsidR="00972486" w:rsidRPr="003A3DC0" w14:paraId="05B1FC96" w14:textId="77777777" w:rsidTr="00CC4BF1">
        <w:tc>
          <w:tcPr>
            <w:tcW w:w="633" w:type="pct"/>
            <w:shd w:val="clear" w:color="auto" w:fill="FFFFFF"/>
            <w:vAlign w:val="center"/>
          </w:tcPr>
          <w:p w14:paraId="3C865D4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2915</w:t>
            </w:r>
          </w:p>
        </w:tc>
        <w:tc>
          <w:tcPr>
            <w:tcW w:w="4367" w:type="pct"/>
            <w:shd w:val="clear" w:color="auto" w:fill="FFFFFF"/>
            <w:vAlign w:val="center"/>
          </w:tcPr>
          <w:p w14:paraId="09B5275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A - không phải dạng đặc biệt, không phân hạch hoặc phân hạch miễn trừ</w:t>
            </w:r>
          </w:p>
        </w:tc>
      </w:tr>
      <w:tr w:rsidR="00972486" w:rsidRPr="003A3DC0" w14:paraId="7F5E7EB6" w14:textId="77777777" w:rsidTr="00CC4BF1">
        <w:tc>
          <w:tcPr>
            <w:tcW w:w="633" w:type="pct"/>
            <w:shd w:val="clear" w:color="auto" w:fill="FFFFFF"/>
            <w:vAlign w:val="center"/>
          </w:tcPr>
          <w:p w14:paraId="1833B5C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3327</w:t>
            </w:r>
          </w:p>
        </w:tc>
        <w:tc>
          <w:tcPr>
            <w:tcW w:w="4367" w:type="pct"/>
            <w:shd w:val="clear" w:color="auto" w:fill="FFFFFF"/>
            <w:vAlign w:val="center"/>
          </w:tcPr>
          <w:p w14:paraId="12D13803"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A, phân hạch, không phải dạng đặc biệt</w:t>
            </w:r>
          </w:p>
        </w:tc>
      </w:tr>
      <w:tr w:rsidR="00972486" w:rsidRPr="003A3DC0" w14:paraId="4A029CD6" w14:textId="77777777" w:rsidTr="00CC4BF1">
        <w:tc>
          <w:tcPr>
            <w:tcW w:w="633" w:type="pct"/>
            <w:shd w:val="clear" w:color="auto" w:fill="FFFFFF"/>
            <w:vAlign w:val="center"/>
          </w:tcPr>
          <w:p w14:paraId="6730121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3332</w:t>
            </w:r>
          </w:p>
        </w:tc>
        <w:tc>
          <w:tcPr>
            <w:tcW w:w="4367" w:type="pct"/>
            <w:shd w:val="clear" w:color="auto" w:fill="FFFFFF"/>
            <w:vAlign w:val="center"/>
          </w:tcPr>
          <w:p w14:paraId="3A32CD8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A - dạng đặc biệt, không phân hạch hoặc phân hạch miễn trừ</w:t>
            </w:r>
          </w:p>
        </w:tc>
      </w:tr>
      <w:tr w:rsidR="00972486" w:rsidRPr="003A3DC0" w14:paraId="2661B4B7" w14:textId="77777777" w:rsidTr="00CC4BF1">
        <w:tc>
          <w:tcPr>
            <w:tcW w:w="633" w:type="pct"/>
            <w:shd w:val="clear" w:color="auto" w:fill="FFFFFF"/>
            <w:vAlign w:val="center"/>
          </w:tcPr>
          <w:p w14:paraId="6147A8D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3333</w:t>
            </w:r>
          </w:p>
        </w:tc>
        <w:tc>
          <w:tcPr>
            <w:tcW w:w="4367" w:type="pct"/>
            <w:shd w:val="clear" w:color="auto" w:fill="FFFFFF"/>
            <w:vAlign w:val="center"/>
          </w:tcPr>
          <w:p w14:paraId="1524230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A, dạng đặc biệt, phân hạch</w:t>
            </w:r>
          </w:p>
        </w:tc>
      </w:tr>
      <w:tr w:rsidR="00972486" w:rsidRPr="003A3DC0" w14:paraId="03658137" w14:textId="77777777" w:rsidTr="00CC4BF1">
        <w:tc>
          <w:tcPr>
            <w:tcW w:w="5000" w:type="pct"/>
            <w:gridSpan w:val="2"/>
            <w:shd w:val="clear" w:color="auto" w:fill="FFFFFF"/>
            <w:vAlign w:val="center"/>
          </w:tcPr>
          <w:p w14:paraId="0D5EA826"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Kiện loại B</w:t>
            </w:r>
          </w:p>
        </w:tc>
      </w:tr>
      <w:tr w:rsidR="00972486" w:rsidRPr="003A3DC0" w14:paraId="042BF3F2" w14:textId="77777777" w:rsidTr="00CC4BF1">
        <w:tc>
          <w:tcPr>
            <w:tcW w:w="633" w:type="pct"/>
            <w:shd w:val="clear" w:color="auto" w:fill="FFFFFF"/>
            <w:vAlign w:val="center"/>
          </w:tcPr>
          <w:p w14:paraId="681AD26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2916</w:t>
            </w:r>
          </w:p>
        </w:tc>
        <w:tc>
          <w:tcPr>
            <w:tcW w:w="4367" w:type="pct"/>
            <w:shd w:val="clear" w:color="auto" w:fill="FFFFFF"/>
            <w:vAlign w:val="center"/>
          </w:tcPr>
          <w:p w14:paraId="6807895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B(U), không phân hạch hoặc phân hạch miễn trừ</w:t>
            </w:r>
          </w:p>
        </w:tc>
      </w:tr>
      <w:tr w:rsidR="00972486" w:rsidRPr="003A3DC0" w14:paraId="737CDD5C" w14:textId="77777777" w:rsidTr="00CC4BF1">
        <w:tc>
          <w:tcPr>
            <w:tcW w:w="633" w:type="pct"/>
            <w:shd w:val="clear" w:color="auto" w:fill="FFFFFF"/>
            <w:vAlign w:val="center"/>
          </w:tcPr>
          <w:p w14:paraId="253A46A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2917</w:t>
            </w:r>
          </w:p>
        </w:tc>
        <w:tc>
          <w:tcPr>
            <w:tcW w:w="4367" w:type="pct"/>
            <w:shd w:val="clear" w:color="auto" w:fill="FFFFFF"/>
            <w:vAlign w:val="center"/>
          </w:tcPr>
          <w:p w14:paraId="47B485C6"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B(M), không phân hạch hoặc phân hạch miễn trừ</w:t>
            </w:r>
          </w:p>
        </w:tc>
      </w:tr>
      <w:tr w:rsidR="00972486" w:rsidRPr="003A3DC0" w14:paraId="0207A709" w14:textId="77777777" w:rsidTr="00CC4BF1">
        <w:tc>
          <w:tcPr>
            <w:tcW w:w="633" w:type="pct"/>
            <w:shd w:val="clear" w:color="auto" w:fill="FFFFFF"/>
            <w:vAlign w:val="center"/>
          </w:tcPr>
          <w:p w14:paraId="184509D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3328</w:t>
            </w:r>
          </w:p>
        </w:tc>
        <w:tc>
          <w:tcPr>
            <w:tcW w:w="4367" w:type="pct"/>
            <w:shd w:val="clear" w:color="auto" w:fill="FFFFFF"/>
            <w:vAlign w:val="center"/>
          </w:tcPr>
          <w:p w14:paraId="2B980514"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B(U), phân hạch</w:t>
            </w:r>
          </w:p>
        </w:tc>
      </w:tr>
      <w:tr w:rsidR="00972486" w:rsidRPr="003A3DC0" w14:paraId="4E40E4E4" w14:textId="77777777" w:rsidTr="00CC4BF1">
        <w:tc>
          <w:tcPr>
            <w:tcW w:w="633" w:type="pct"/>
            <w:shd w:val="clear" w:color="auto" w:fill="FFFFFF"/>
            <w:vAlign w:val="center"/>
          </w:tcPr>
          <w:p w14:paraId="7A9FC4C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3329</w:t>
            </w:r>
          </w:p>
        </w:tc>
        <w:tc>
          <w:tcPr>
            <w:tcW w:w="4367" w:type="pct"/>
            <w:shd w:val="clear" w:color="auto" w:fill="FFFFFF"/>
            <w:vAlign w:val="center"/>
          </w:tcPr>
          <w:p w14:paraId="5E4D158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B(M), phân hạch</w:t>
            </w:r>
          </w:p>
        </w:tc>
      </w:tr>
      <w:tr w:rsidR="00972486" w:rsidRPr="003A3DC0" w14:paraId="6D10F329" w14:textId="77777777" w:rsidTr="00CC4BF1">
        <w:tc>
          <w:tcPr>
            <w:tcW w:w="5000" w:type="pct"/>
            <w:gridSpan w:val="2"/>
            <w:shd w:val="clear" w:color="auto" w:fill="FFFFFF"/>
            <w:vAlign w:val="center"/>
          </w:tcPr>
          <w:p w14:paraId="2A99E5C8"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Kiện loại C</w:t>
            </w:r>
          </w:p>
        </w:tc>
      </w:tr>
      <w:tr w:rsidR="00972486" w:rsidRPr="003A3DC0" w14:paraId="48EE38E1" w14:textId="77777777" w:rsidTr="00CC4BF1">
        <w:tc>
          <w:tcPr>
            <w:tcW w:w="633" w:type="pct"/>
            <w:shd w:val="clear" w:color="auto" w:fill="FFFFFF"/>
            <w:vAlign w:val="center"/>
          </w:tcPr>
          <w:p w14:paraId="3E4D4D0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3323</w:t>
            </w:r>
          </w:p>
        </w:tc>
        <w:tc>
          <w:tcPr>
            <w:tcW w:w="4367" w:type="pct"/>
            <w:shd w:val="clear" w:color="auto" w:fill="FFFFFF"/>
            <w:vAlign w:val="center"/>
          </w:tcPr>
          <w:p w14:paraId="368FE26D"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C, không phân hạch hoặc phân hạch miễn trừ</w:t>
            </w:r>
          </w:p>
        </w:tc>
      </w:tr>
      <w:tr w:rsidR="00972486" w:rsidRPr="003A3DC0" w14:paraId="5AA2EDFA" w14:textId="77777777" w:rsidTr="00CC4BF1">
        <w:tc>
          <w:tcPr>
            <w:tcW w:w="633" w:type="pct"/>
            <w:shd w:val="clear" w:color="auto" w:fill="FFFFFF"/>
            <w:vAlign w:val="center"/>
          </w:tcPr>
          <w:p w14:paraId="7608DBF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3330</w:t>
            </w:r>
          </w:p>
        </w:tc>
        <w:tc>
          <w:tcPr>
            <w:tcW w:w="4367" w:type="pct"/>
            <w:shd w:val="clear" w:color="auto" w:fill="FFFFFF"/>
            <w:vAlign w:val="center"/>
          </w:tcPr>
          <w:p w14:paraId="4CEA7BF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kiện loại C, phân hạch</w:t>
            </w:r>
          </w:p>
        </w:tc>
      </w:tr>
      <w:tr w:rsidR="00972486" w:rsidRPr="003A3DC0" w14:paraId="39BC6F5F" w14:textId="77777777" w:rsidTr="00CC4BF1">
        <w:tc>
          <w:tcPr>
            <w:tcW w:w="5000" w:type="pct"/>
            <w:gridSpan w:val="2"/>
            <w:shd w:val="clear" w:color="auto" w:fill="FFFFFF"/>
            <w:vAlign w:val="center"/>
          </w:tcPr>
          <w:p w14:paraId="37906697"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Phê duyệt đặc biệt</w:t>
            </w:r>
          </w:p>
        </w:tc>
      </w:tr>
      <w:tr w:rsidR="00972486" w:rsidRPr="003A3DC0" w14:paraId="699B128A" w14:textId="77777777" w:rsidTr="00CC4BF1">
        <w:tc>
          <w:tcPr>
            <w:tcW w:w="633" w:type="pct"/>
            <w:shd w:val="clear" w:color="auto" w:fill="FFFFFF"/>
            <w:vAlign w:val="center"/>
          </w:tcPr>
          <w:p w14:paraId="0D09520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2919</w:t>
            </w:r>
          </w:p>
        </w:tc>
        <w:tc>
          <w:tcPr>
            <w:tcW w:w="4367" w:type="pct"/>
            <w:shd w:val="clear" w:color="auto" w:fill="FFFFFF"/>
            <w:vAlign w:val="center"/>
          </w:tcPr>
          <w:p w14:paraId="399D7B9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phê duyệt đặc biệt, không phân hạch hoặc phân hạch miễn trừ</w:t>
            </w:r>
          </w:p>
        </w:tc>
      </w:tr>
      <w:tr w:rsidR="00972486" w:rsidRPr="003A3DC0" w14:paraId="59614D6C" w14:textId="77777777" w:rsidTr="00CC4BF1">
        <w:tc>
          <w:tcPr>
            <w:tcW w:w="633" w:type="pct"/>
            <w:shd w:val="clear" w:color="auto" w:fill="FFFFFF"/>
            <w:vAlign w:val="center"/>
          </w:tcPr>
          <w:p w14:paraId="7D232B4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3331</w:t>
            </w:r>
          </w:p>
        </w:tc>
        <w:tc>
          <w:tcPr>
            <w:tcW w:w="4367" w:type="pct"/>
            <w:shd w:val="clear" w:color="auto" w:fill="FFFFFF"/>
            <w:vAlign w:val="center"/>
          </w:tcPr>
          <w:p w14:paraId="4940E36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phê duyệt đặc biệt, phân hạch</w:t>
            </w:r>
          </w:p>
        </w:tc>
      </w:tr>
      <w:tr w:rsidR="00972486" w:rsidRPr="003A3DC0" w14:paraId="3A2D84B4" w14:textId="77777777" w:rsidTr="00CC4BF1">
        <w:tc>
          <w:tcPr>
            <w:tcW w:w="5000" w:type="pct"/>
            <w:gridSpan w:val="2"/>
            <w:shd w:val="clear" w:color="auto" w:fill="FFFFFF"/>
            <w:vAlign w:val="center"/>
          </w:tcPr>
          <w:p w14:paraId="04E40201"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Vật liệu urani hexa florua</w:t>
            </w:r>
          </w:p>
        </w:tc>
      </w:tr>
      <w:tr w:rsidR="00972486" w:rsidRPr="003A3DC0" w14:paraId="688ECDEA" w14:textId="77777777" w:rsidTr="00CC4BF1">
        <w:tc>
          <w:tcPr>
            <w:tcW w:w="633" w:type="pct"/>
            <w:shd w:val="clear" w:color="auto" w:fill="FFFFFF"/>
            <w:vAlign w:val="center"/>
          </w:tcPr>
          <w:p w14:paraId="7F48CAE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2977</w:t>
            </w:r>
          </w:p>
        </w:tc>
        <w:tc>
          <w:tcPr>
            <w:tcW w:w="4367" w:type="pct"/>
            <w:shd w:val="clear" w:color="auto" w:fill="FFFFFF"/>
            <w:vAlign w:val="center"/>
          </w:tcPr>
          <w:p w14:paraId="269CCDC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Vật liệu phóng xạ, UF</w:t>
            </w:r>
            <w:r w:rsidRPr="003A3DC0">
              <w:rPr>
                <w:rFonts w:ascii="Arial" w:hAnsi="Arial" w:cs="Arial"/>
                <w:color w:val="auto"/>
                <w:sz w:val="20"/>
                <w:szCs w:val="20"/>
                <w:vertAlign w:val="subscript"/>
              </w:rPr>
              <w:t>6</w:t>
            </w:r>
            <w:r w:rsidRPr="003A3DC0">
              <w:rPr>
                <w:rFonts w:ascii="Arial" w:hAnsi="Arial" w:cs="Arial"/>
                <w:color w:val="auto"/>
                <w:sz w:val="20"/>
                <w:szCs w:val="20"/>
              </w:rPr>
              <w:t>, phân hạch</w:t>
            </w:r>
          </w:p>
        </w:tc>
      </w:tr>
      <w:tr w:rsidR="00972486" w:rsidRPr="003A3DC0" w14:paraId="6A04D93E" w14:textId="77777777" w:rsidTr="00CC4BF1">
        <w:tc>
          <w:tcPr>
            <w:tcW w:w="633" w:type="pct"/>
            <w:shd w:val="clear" w:color="auto" w:fill="FFFFFF"/>
            <w:vAlign w:val="center"/>
          </w:tcPr>
          <w:p w14:paraId="497E71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2978</w:t>
            </w:r>
          </w:p>
        </w:tc>
        <w:tc>
          <w:tcPr>
            <w:tcW w:w="4367" w:type="pct"/>
            <w:shd w:val="clear" w:color="auto" w:fill="FFFFFF"/>
            <w:vAlign w:val="center"/>
          </w:tcPr>
          <w:p w14:paraId="12D755D7"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Vật liệu phóng xạ, UF</w:t>
            </w:r>
            <w:r w:rsidRPr="003A3DC0">
              <w:rPr>
                <w:rFonts w:ascii="Arial" w:hAnsi="Arial" w:cs="Arial"/>
                <w:color w:val="auto"/>
                <w:sz w:val="20"/>
                <w:szCs w:val="20"/>
                <w:vertAlign w:val="subscript"/>
              </w:rPr>
              <w:t>6</w:t>
            </w:r>
            <w:r w:rsidRPr="003A3DC0">
              <w:rPr>
                <w:rFonts w:ascii="Arial" w:hAnsi="Arial" w:cs="Arial"/>
                <w:color w:val="auto"/>
                <w:sz w:val="20"/>
                <w:szCs w:val="20"/>
              </w:rPr>
              <w:t xml:space="preserve">, không phân hạch hoặc phân hạch miễn </w:t>
            </w:r>
            <w:r w:rsidRPr="003A3DC0">
              <w:rPr>
                <w:rFonts w:ascii="Arial" w:hAnsi="Arial" w:cs="Arial"/>
                <w:color w:val="auto"/>
                <w:sz w:val="20"/>
                <w:szCs w:val="20"/>
                <w:lang w:val="en-US"/>
              </w:rPr>
              <w:t>trừ</w:t>
            </w:r>
          </w:p>
        </w:tc>
      </w:tr>
      <w:tr w:rsidR="00972486" w:rsidRPr="003A3DC0" w14:paraId="704994C6" w14:textId="77777777" w:rsidTr="00CC4BF1">
        <w:tc>
          <w:tcPr>
            <w:tcW w:w="633" w:type="pct"/>
            <w:shd w:val="clear" w:color="auto" w:fill="FFFFFF"/>
            <w:vAlign w:val="center"/>
          </w:tcPr>
          <w:p w14:paraId="570F0BF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3507</w:t>
            </w:r>
          </w:p>
        </w:tc>
        <w:tc>
          <w:tcPr>
            <w:tcW w:w="4367" w:type="pct"/>
            <w:shd w:val="clear" w:color="auto" w:fill="FFFFFF"/>
            <w:vAlign w:val="bottom"/>
          </w:tcPr>
          <w:p w14:paraId="774A166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Urani Hexa florua (UF</w:t>
            </w:r>
            <w:r w:rsidRPr="003A3DC0">
              <w:rPr>
                <w:rFonts w:ascii="Arial" w:hAnsi="Arial" w:cs="Arial"/>
                <w:color w:val="auto"/>
                <w:sz w:val="20"/>
                <w:szCs w:val="20"/>
                <w:vertAlign w:val="subscript"/>
              </w:rPr>
              <w:t>6</w:t>
            </w:r>
            <w:r w:rsidRPr="003A3DC0">
              <w:rPr>
                <w:rFonts w:ascii="Arial" w:hAnsi="Arial" w:cs="Arial"/>
                <w:color w:val="auto"/>
                <w:sz w:val="20"/>
                <w:szCs w:val="20"/>
              </w:rPr>
              <w:t>), vật liệu phóng xạ, kiện miễn trừ, khối lượng dưới 0,1 kg mỗi kiện, không phân hạch hoặc phân hạch miễn trừ</w:t>
            </w:r>
          </w:p>
        </w:tc>
      </w:tr>
    </w:tbl>
    <w:p w14:paraId="51DD74C7"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 xml:space="preserve">Bảng 8. Giới hạn TI đối với công-ten-nơ và phương tiện vận </w:t>
      </w:r>
      <w:r w:rsidRPr="003A3DC0">
        <w:rPr>
          <w:rFonts w:ascii="Arial" w:hAnsi="Arial" w:cs="Arial"/>
          <w:b/>
          <w:color w:val="auto"/>
          <w:sz w:val="20"/>
          <w:szCs w:val="20"/>
          <w:lang w:val="en-US"/>
        </w:rPr>
        <w:t>chuyển</w:t>
      </w:r>
      <w:r w:rsidRPr="003A3DC0">
        <w:rPr>
          <w:rFonts w:ascii="Arial" w:hAnsi="Arial" w:cs="Arial"/>
          <w:b/>
          <w:color w:val="auto"/>
          <w:sz w:val="20"/>
          <w:szCs w:val="20"/>
        </w:rPr>
        <w:t xml:space="preserve"> không sử dụng độc quyền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598"/>
        <w:gridCol w:w="4422"/>
      </w:tblGrid>
      <w:tr w:rsidR="00972486" w:rsidRPr="003A3DC0" w14:paraId="2DE2D2BA" w14:textId="77777777" w:rsidTr="00CC4BF1">
        <w:tc>
          <w:tcPr>
            <w:tcW w:w="2549" w:type="pct"/>
            <w:shd w:val="clear" w:color="auto" w:fill="FFFFFF"/>
            <w:vAlign w:val="center"/>
          </w:tcPr>
          <w:p w14:paraId="37D5D215"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Loại công-ten-nơ hoặc phương tiện vận chuyển</w:t>
            </w:r>
          </w:p>
        </w:tc>
        <w:tc>
          <w:tcPr>
            <w:tcW w:w="2451" w:type="pct"/>
            <w:shd w:val="clear" w:color="auto" w:fill="FFFFFF"/>
            <w:vAlign w:val="center"/>
          </w:tcPr>
          <w:p w14:paraId="20E936A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Giới hạn tổng TI trong công-ten-nơ hoặc phương tiện vận chuyển</w:t>
            </w:r>
          </w:p>
        </w:tc>
      </w:tr>
      <w:tr w:rsidR="00972486" w:rsidRPr="003A3DC0" w14:paraId="06A56821" w14:textId="77777777" w:rsidTr="00CC4BF1">
        <w:tc>
          <w:tcPr>
            <w:tcW w:w="2549" w:type="pct"/>
            <w:shd w:val="clear" w:color="auto" w:fill="FFFFFF"/>
            <w:vAlign w:val="center"/>
          </w:tcPr>
          <w:p w14:paraId="71BB0189"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Công-ten-nơ nhỏ</w:t>
            </w:r>
          </w:p>
        </w:tc>
        <w:tc>
          <w:tcPr>
            <w:tcW w:w="2451" w:type="pct"/>
            <w:shd w:val="clear" w:color="auto" w:fill="FFFFFF"/>
            <w:vAlign w:val="center"/>
          </w:tcPr>
          <w:p w14:paraId="2E36C80D"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50</w:t>
            </w:r>
          </w:p>
        </w:tc>
      </w:tr>
      <w:tr w:rsidR="00972486" w:rsidRPr="003A3DC0" w14:paraId="69AD00C0" w14:textId="77777777" w:rsidTr="00CC4BF1">
        <w:tc>
          <w:tcPr>
            <w:tcW w:w="2549" w:type="pct"/>
            <w:shd w:val="clear" w:color="auto" w:fill="FFFFFF"/>
            <w:vAlign w:val="center"/>
          </w:tcPr>
          <w:p w14:paraId="12985F75"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Công-ten-nơ lớn</w:t>
            </w:r>
          </w:p>
        </w:tc>
        <w:tc>
          <w:tcPr>
            <w:tcW w:w="2451" w:type="pct"/>
            <w:shd w:val="clear" w:color="auto" w:fill="FFFFFF"/>
            <w:vAlign w:val="center"/>
          </w:tcPr>
          <w:p w14:paraId="7A92B815"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50</w:t>
            </w:r>
          </w:p>
        </w:tc>
      </w:tr>
      <w:tr w:rsidR="00972486" w:rsidRPr="003A3DC0" w14:paraId="1C98A474" w14:textId="77777777" w:rsidTr="00CC4BF1">
        <w:tc>
          <w:tcPr>
            <w:tcW w:w="2549" w:type="pct"/>
            <w:shd w:val="clear" w:color="auto" w:fill="FFFFFF"/>
            <w:vAlign w:val="center"/>
          </w:tcPr>
          <w:p w14:paraId="2D02C129"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Ô tô, tàu hỏa</w:t>
            </w:r>
          </w:p>
        </w:tc>
        <w:tc>
          <w:tcPr>
            <w:tcW w:w="2451" w:type="pct"/>
            <w:shd w:val="clear" w:color="auto" w:fill="FFFFFF"/>
            <w:vAlign w:val="center"/>
          </w:tcPr>
          <w:p w14:paraId="5DB8FB96"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50</w:t>
            </w:r>
          </w:p>
        </w:tc>
      </w:tr>
      <w:tr w:rsidR="00972486" w:rsidRPr="003A3DC0" w14:paraId="7893ADE1" w14:textId="77777777" w:rsidTr="00CC4BF1">
        <w:tc>
          <w:tcPr>
            <w:tcW w:w="2549" w:type="pct"/>
            <w:shd w:val="clear" w:color="auto" w:fill="FFFFFF"/>
            <w:vAlign w:val="center"/>
          </w:tcPr>
          <w:p w14:paraId="26E9AC64"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Máy bay</w:t>
            </w:r>
          </w:p>
        </w:tc>
        <w:tc>
          <w:tcPr>
            <w:tcW w:w="2451" w:type="pct"/>
            <w:shd w:val="clear" w:color="auto" w:fill="FFFFFF"/>
            <w:vAlign w:val="center"/>
          </w:tcPr>
          <w:p w14:paraId="6D873F48" w14:textId="77777777" w:rsidR="00972486" w:rsidRPr="003A3DC0" w:rsidRDefault="00972486" w:rsidP="00CC4BF1">
            <w:pPr>
              <w:spacing w:after="120"/>
              <w:jc w:val="center"/>
              <w:rPr>
                <w:rFonts w:ascii="Arial" w:hAnsi="Arial" w:cs="Arial"/>
                <w:color w:val="auto"/>
                <w:sz w:val="20"/>
                <w:szCs w:val="20"/>
              </w:rPr>
            </w:pPr>
          </w:p>
        </w:tc>
      </w:tr>
      <w:tr w:rsidR="00972486" w:rsidRPr="003A3DC0" w14:paraId="36F96378" w14:textId="77777777" w:rsidTr="00CC4BF1">
        <w:tc>
          <w:tcPr>
            <w:tcW w:w="2549" w:type="pct"/>
            <w:shd w:val="clear" w:color="auto" w:fill="FFFFFF"/>
            <w:vAlign w:val="center"/>
          </w:tcPr>
          <w:p w14:paraId="54829356"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Máy bay chở khách</w:t>
            </w:r>
          </w:p>
        </w:tc>
        <w:tc>
          <w:tcPr>
            <w:tcW w:w="2451" w:type="pct"/>
            <w:shd w:val="clear" w:color="auto" w:fill="FFFFFF"/>
            <w:vAlign w:val="center"/>
          </w:tcPr>
          <w:p w14:paraId="305B3B29"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50</w:t>
            </w:r>
          </w:p>
        </w:tc>
      </w:tr>
      <w:tr w:rsidR="00972486" w:rsidRPr="003A3DC0" w14:paraId="44E4547E" w14:textId="77777777" w:rsidTr="00CC4BF1">
        <w:tc>
          <w:tcPr>
            <w:tcW w:w="2549" w:type="pct"/>
            <w:shd w:val="clear" w:color="auto" w:fill="FFFFFF"/>
            <w:vAlign w:val="center"/>
          </w:tcPr>
          <w:p w14:paraId="1869C8B0"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Máy bay chở hàng</w:t>
            </w:r>
          </w:p>
        </w:tc>
        <w:tc>
          <w:tcPr>
            <w:tcW w:w="2451" w:type="pct"/>
            <w:shd w:val="clear" w:color="auto" w:fill="FFFFFF"/>
            <w:vAlign w:val="center"/>
          </w:tcPr>
          <w:p w14:paraId="2D44D677"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200</w:t>
            </w:r>
          </w:p>
        </w:tc>
      </w:tr>
      <w:tr w:rsidR="00972486" w:rsidRPr="003A3DC0" w14:paraId="27E8AA72" w14:textId="77777777" w:rsidTr="00CC4BF1">
        <w:tc>
          <w:tcPr>
            <w:tcW w:w="2549" w:type="pct"/>
            <w:shd w:val="clear" w:color="auto" w:fill="FFFFFF"/>
            <w:vAlign w:val="center"/>
          </w:tcPr>
          <w:p w14:paraId="068A47A2"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Tàu thủy nội địa</w:t>
            </w:r>
          </w:p>
        </w:tc>
        <w:tc>
          <w:tcPr>
            <w:tcW w:w="2451" w:type="pct"/>
            <w:shd w:val="clear" w:color="auto" w:fill="FFFFFF"/>
            <w:vAlign w:val="center"/>
          </w:tcPr>
          <w:p w14:paraId="01EACDE0"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50</w:t>
            </w:r>
          </w:p>
        </w:tc>
      </w:tr>
      <w:tr w:rsidR="00972486" w:rsidRPr="003A3DC0" w14:paraId="51F694A3" w14:textId="77777777" w:rsidTr="00CC4BF1">
        <w:tc>
          <w:tcPr>
            <w:tcW w:w="2549" w:type="pct"/>
            <w:shd w:val="clear" w:color="auto" w:fill="FFFFFF"/>
            <w:vAlign w:val="center"/>
          </w:tcPr>
          <w:p w14:paraId="23DFA75E"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Tàu biển</w:t>
            </w:r>
          </w:p>
        </w:tc>
        <w:tc>
          <w:tcPr>
            <w:tcW w:w="2451" w:type="pct"/>
            <w:shd w:val="clear" w:color="auto" w:fill="FFFFFF"/>
            <w:vAlign w:val="center"/>
          </w:tcPr>
          <w:p w14:paraId="5624845C" w14:textId="77777777" w:rsidR="00972486" w:rsidRPr="003A3DC0" w:rsidRDefault="00972486" w:rsidP="00CC4BF1">
            <w:pPr>
              <w:spacing w:after="120"/>
              <w:jc w:val="center"/>
              <w:rPr>
                <w:rFonts w:ascii="Arial" w:hAnsi="Arial" w:cs="Arial"/>
                <w:color w:val="auto"/>
                <w:sz w:val="20"/>
                <w:szCs w:val="20"/>
              </w:rPr>
            </w:pPr>
          </w:p>
        </w:tc>
      </w:tr>
      <w:tr w:rsidR="00972486" w:rsidRPr="003A3DC0" w14:paraId="72F490F5" w14:textId="77777777" w:rsidTr="00CC4BF1">
        <w:tc>
          <w:tcPr>
            <w:tcW w:w="2549" w:type="pct"/>
            <w:shd w:val="clear" w:color="auto" w:fill="FFFFFF"/>
            <w:vAlign w:val="center"/>
          </w:tcPr>
          <w:p w14:paraId="7BB11B89" w14:textId="77777777" w:rsidR="00972486" w:rsidRPr="003A3DC0" w:rsidRDefault="00972486" w:rsidP="00CC4BF1">
            <w:pPr>
              <w:spacing w:after="120"/>
              <w:rPr>
                <w:rFonts w:ascii="Arial" w:hAnsi="Arial" w:cs="Arial"/>
                <w:i/>
                <w:color w:val="auto"/>
                <w:sz w:val="20"/>
                <w:szCs w:val="20"/>
              </w:rPr>
            </w:pPr>
            <w:r w:rsidRPr="003A3DC0">
              <w:rPr>
                <w:rFonts w:ascii="Arial" w:hAnsi="Arial" w:cs="Arial"/>
                <w:i/>
                <w:color w:val="auto"/>
                <w:sz w:val="20"/>
                <w:szCs w:val="20"/>
              </w:rPr>
              <w:t>Hầm tàu, khoang, phần boong được khoanh:</w:t>
            </w:r>
          </w:p>
        </w:tc>
        <w:tc>
          <w:tcPr>
            <w:tcW w:w="2451" w:type="pct"/>
            <w:shd w:val="clear" w:color="auto" w:fill="FFFFFF"/>
            <w:vAlign w:val="center"/>
          </w:tcPr>
          <w:p w14:paraId="547A4D4E" w14:textId="77777777" w:rsidR="00972486" w:rsidRPr="003A3DC0" w:rsidRDefault="00972486" w:rsidP="00CC4BF1">
            <w:pPr>
              <w:spacing w:after="120"/>
              <w:jc w:val="center"/>
              <w:rPr>
                <w:rFonts w:ascii="Arial" w:hAnsi="Arial" w:cs="Arial"/>
                <w:color w:val="auto"/>
                <w:sz w:val="20"/>
                <w:szCs w:val="20"/>
              </w:rPr>
            </w:pPr>
          </w:p>
        </w:tc>
      </w:tr>
      <w:tr w:rsidR="00972486" w:rsidRPr="003A3DC0" w14:paraId="34655888" w14:textId="77777777" w:rsidTr="00CC4BF1">
        <w:tc>
          <w:tcPr>
            <w:tcW w:w="2549" w:type="pct"/>
            <w:shd w:val="clear" w:color="auto" w:fill="FFFFFF"/>
            <w:vAlign w:val="center"/>
          </w:tcPr>
          <w:p w14:paraId="2B6A0F3A"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Nhiều kiện, nhiều công-ten-nơ nhỏ</w:t>
            </w:r>
          </w:p>
        </w:tc>
        <w:tc>
          <w:tcPr>
            <w:tcW w:w="2451" w:type="pct"/>
            <w:shd w:val="clear" w:color="auto" w:fill="FFFFFF"/>
            <w:vAlign w:val="center"/>
          </w:tcPr>
          <w:p w14:paraId="1ED6E03D"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50</w:t>
            </w:r>
          </w:p>
        </w:tc>
      </w:tr>
      <w:tr w:rsidR="00972486" w:rsidRPr="003A3DC0" w14:paraId="16D532CD" w14:textId="77777777" w:rsidTr="00CC4BF1">
        <w:tc>
          <w:tcPr>
            <w:tcW w:w="2549" w:type="pct"/>
            <w:shd w:val="clear" w:color="auto" w:fill="FFFFFF"/>
            <w:vAlign w:val="center"/>
          </w:tcPr>
          <w:p w14:paraId="2F02211D"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Nhiêu công-ten-nơ lớn</w:t>
            </w:r>
          </w:p>
        </w:tc>
        <w:tc>
          <w:tcPr>
            <w:tcW w:w="2451" w:type="pct"/>
            <w:shd w:val="clear" w:color="auto" w:fill="FFFFFF"/>
            <w:vAlign w:val="center"/>
          </w:tcPr>
          <w:p w14:paraId="7FBD28DA"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200</w:t>
            </w:r>
          </w:p>
        </w:tc>
      </w:tr>
      <w:tr w:rsidR="00972486" w:rsidRPr="003A3DC0" w14:paraId="5174D4DC" w14:textId="77777777" w:rsidTr="00CC4BF1">
        <w:tc>
          <w:tcPr>
            <w:tcW w:w="2549" w:type="pct"/>
            <w:shd w:val="clear" w:color="auto" w:fill="FFFFFF"/>
            <w:vAlign w:val="center"/>
          </w:tcPr>
          <w:p w14:paraId="0C0AA2D7" w14:textId="77777777" w:rsidR="00972486" w:rsidRPr="003A3DC0" w:rsidRDefault="00972486" w:rsidP="00CC4BF1">
            <w:pPr>
              <w:spacing w:after="120"/>
              <w:rPr>
                <w:rFonts w:ascii="Arial" w:hAnsi="Arial" w:cs="Arial"/>
                <w:i/>
                <w:color w:val="auto"/>
                <w:sz w:val="20"/>
                <w:szCs w:val="20"/>
              </w:rPr>
            </w:pPr>
            <w:r w:rsidRPr="003A3DC0">
              <w:rPr>
                <w:rFonts w:ascii="Arial" w:hAnsi="Arial" w:cs="Arial"/>
                <w:i/>
                <w:color w:val="auto"/>
                <w:sz w:val="20"/>
                <w:szCs w:val="20"/>
              </w:rPr>
              <w:t>Toàn tàu:</w:t>
            </w:r>
          </w:p>
        </w:tc>
        <w:tc>
          <w:tcPr>
            <w:tcW w:w="2451" w:type="pct"/>
            <w:shd w:val="clear" w:color="auto" w:fill="FFFFFF"/>
            <w:vAlign w:val="center"/>
          </w:tcPr>
          <w:p w14:paraId="0F15C6B5" w14:textId="77777777" w:rsidR="00972486" w:rsidRPr="003A3DC0" w:rsidRDefault="00972486" w:rsidP="00CC4BF1">
            <w:pPr>
              <w:spacing w:after="120"/>
              <w:jc w:val="center"/>
              <w:rPr>
                <w:rFonts w:ascii="Arial" w:hAnsi="Arial" w:cs="Arial"/>
                <w:color w:val="auto"/>
                <w:sz w:val="20"/>
                <w:szCs w:val="20"/>
              </w:rPr>
            </w:pPr>
          </w:p>
        </w:tc>
      </w:tr>
      <w:tr w:rsidR="00972486" w:rsidRPr="003A3DC0" w14:paraId="0C262EE1" w14:textId="77777777" w:rsidTr="00CC4BF1">
        <w:tc>
          <w:tcPr>
            <w:tcW w:w="2549" w:type="pct"/>
            <w:shd w:val="clear" w:color="auto" w:fill="FFFFFF"/>
            <w:vAlign w:val="center"/>
          </w:tcPr>
          <w:p w14:paraId="0A16E43A"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Nhiều kiện, nhiều công-ten-nơ nhỏ</w:t>
            </w:r>
          </w:p>
        </w:tc>
        <w:tc>
          <w:tcPr>
            <w:tcW w:w="2451" w:type="pct"/>
            <w:shd w:val="clear" w:color="auto" w:fill="FFFFFF"/>
            <w:vAlign w:val="center"/>
          </w:tcPr>
          <w:p w14:paraId="2B3E328E"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200</w:t>
            </w:r>
          </w:p>
        </w:tc>
      </w:tr>
      <w:tr w:rsidR="00972486" w:rsidRPr="003A3DC0" w14:paraId="5C1D7F79" w14:textId="77777777" w:rsidTr="00CC4BF1">
        <w:tc>
          <w:tcPr>
            <w:tcW w:w="2549" w:type="pct"/>
            <w:shd w:val="clear" w:color="auto" w:fill="FFFFFF"/>
            <w:vAlign w:val="center"/>
          </w:tcPr>
          <w:p w14:paraId="2FE1378B"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Nhiều công-ten-nơ lớn</w:t>
            </w:r>
          </w:p>
        </w:tc>
        <w:tc>
          <w:tcPr>
            <w:tcW w:w="2451" w:type="pct"/>
            <w:shd w:val="clear" w:color="auto" w:fill="FFFFFF"/>
            <w:vAlign w:val="center"/>
          </w:tcPr>
          <w:p w14:paraId="6E1CA61C" w14:textId="77777777" w:rsidR="00972486" w:rsidRPr="003A3DC0" w:rsidRDefault="00972486" w:rsidP="00CC4BF1">
            <w:pPr>
              <w:spacing w:after="120"/>
              <w:jc w:val="center"/>
              <w:rPr>
                <w:rFonts w:ascii="Arial" w:hAnsi="Arial" w:cs="Arial"/>
                <w:color w:val="auto"/>
                <w:sz w:val="20"/>
                <w:szCs w:val="20"/>
              </w:rPr>
            </w:pPr>
            <w:r w:rsidRPr="003A3DC0">
              <w:rPr>
                <w:rFonts w:ascii="Arial" w:hAnsi="Arial" w:cs="Arial"/>
                <w:color w:val="auto"/>
                <w:sz w:val="20"/>
                <w:szCs w:val="20"/>
              </w:rPr>
              <w:t>Không bị giới hạn</w:t>
            </w:r>
          </w:p>
        </w:tc>
      </w:tr>
    </w:tbl>
    <w:p w14:paraId="72B0362C"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 xml:space="preserve">Bảng 9. Giới hạn CSI đối với công-ten-nơ và phương tiện vận chuyển </w:t>
      </w:r>
      <w:r w:rsidRPr="003A3DC0">
        <w:rPr>
          <w:rFonts w:ascii="Arial" w:hAnsi="Arial" w:cs="Arial"/>
          <w:b/>
          <w:color w:val="auto"/>
          <w:sz w:val="20"/>
          <w:szCs w:val="20"/>
          <w:lang w:val="en-US"/>
        </w:rPr>
        <w:t>chứa</w:t>
      </w:r>
      <w:r w:rsidRPr="003A3DC0">
        <w:rPr>
          <w:rFonts w:ascii="Arial" w:hAnsi="Arial" w:cs="Arial"/>
          <w:b/>
          <w:color w:val="auto"/>
          <w:sz w:val="20"/>
          <w:szCs w:val="20"/>
        </w:rPr>
        <w:t xml:space="preserve"> vật liệu phân hạch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580"/>
        <w:gridCol w:w="2941"/>
        <w:gridCol w:w="2499"/>
      </w:tblGrid>
      <w:tr w:rsidR="00972486" w:rsidRPr="003A3DC0" w14:paraId="22D8B4AB" w14:textId="77777777" w:rsidTr="00CC4BF1">
        <w:tc>
          <w:tcPr>
            <w:tcW w:w="1985" w:type="pct"/>
            <w:vMerge w:val="restart"/>
            <w:shd w:val="clear" w:color="auto" w:fill="FFFFFF"/>
            <w:vAlign w:val="center"/>
          </w:tcPr>
          <w:p w14:paraId="6D1B216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Loại</w:t>
            </w:r>
            <w:r w:rsidRPr="003A3DC0">
              <w:rPr>
                <w:rFonts w:ascii="Arial" w:hAnsi="Arial" w:cs="Arial"/>
                <w:color w:val="auto"/>
                <w:sz w:val="20"/>
                <w:szCs w:val="20"/>
              </w:rPr>
              <w:t xml:space="preserve"> công-ten-nơ </w:t>
            </w:r>
            <w:r w:rsidRPr="003A3DC0">
              <w:rPr>
                <w:rFonts w:ascii="Arial" w:hAnsi="Arial" w:cs="Arial"/>
                <w:color w:val="auto"/>
                <w:sz w:val="20"/>
                <w:szCs w:val="20"/>
                <w:lang w:val="en-US"/>
              </w:rPr>
              <w:t>hoặc</w:t>
            </w:r>
            <w:r w:rsidRPr="003A3DC0">
              <w:rPr>
                <w:rFonts w:ascii="Arial" w:hAnsi="Arial" w:cs="Arial"/>
                <w:color w:val="auto"/>
                <w:sz w:val="20"/>
                <w:szCs w:val="20"/>
              </w:rPr>
              <w:t xml:space="preserve"> phương tiện vận chuyển</w:t>
            </w:r>
          </w:p>
        </w:tc>
        <w:tc>
          <w:tcPr>
            <w:tcW w:w="3015" w:type="pct"/>
            <w:gridSpan w:val="2"/>
            <w:shd w:val="clear" w:color="auto" w:fill="FFFFFF"/>
            <w:vAlign w:val="center"/>
          </w:tcPr>
          <w:p w14:paraId="44DE651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Giới hạn tổng CSI đối với công-ten-nơ hoặc phương tiện vận chuyển</w:t>
            </w:r>
          </w:p>
        </w:tc>
      </w:tr>
      <w:tr w:rsidR="00972486" w:rsidRPr="003A3DC0" w14:paraId="406EA534" w14:textId="77777777" w:rsidTr="00CC4BF1">
        <w:tc>
          <w:tcPr>
            <w:tcW w:w="1985" w:type="pct"/>
            <w:vMerge/>
            <w:shd w:val="clear" w:color="auto" w:fill="FFFFFF"/>
            <w:vAlign w:val="center"/>
          </w:tcPr>
          <w:p w14:paraId="6E97B605" w14:textId="77777777" w:rsidR="00972486" w:rsidRPr="003A3DC0" w:rsidRDefault="00972486" w:rsidP="00CC4BF1">
            <w:pPr>
              <w:jc w:val="center"/>
              <w:rPr>
                <w:rFonts w:ascii="Arial" w:hAnsi="Arial" w:cs="Arial"/>
                <w:color w:val="auto"/>
                <w:sz w:val="20"/>
                <w:szCs w:val="20"/>
              </w:rPr>
            </w:pPr>
          </w:p>
        </w:tc>
        <w:tc>
          <w:tcPr>
            <w:tcW w:w="1630" w:type="pct"/>
            <w:shd w:val="clear" w:color="auto" w:fill="FFFFFF"/>
            <w:vAlign w:val="center"/>
          </w:tcPr>
          <w:p w14:paraId="4D2EDCF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 sử dụng độc quyền</w:t>
            </w:r>
          </w:p>
        </w:tc>
        <w:tc>
          <w:tcPr>
            <w:tcW w:w="1385" w:type="pct"/>
            <w:shd w:val="clear" w:color="auto" w:fill="FFFFFF"/>
            <w:vAlign w:val="center"/>
          </w:tcPr>
          <w:p w14:paraId="19DFF96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Sử dụng độc quyền</w:t>
            </w:r>
          </w:p>
        </w:tc>
      </w:tr>
      <w:tr w:rsidR="00972486" w:rsidRPr="003A3DC0" w14:paraId="2BAD4739" w14:textId="77777777" w:rsidTr="00CC4BF1">
        <w:tc>
          <w:tcPr>
            <w:tcW w:w="1985" w:type="pct"/>
            <w:shd w:val="clear" w:color="auto" w:fill="FFFFFF"/>
            <w:vAlign w:val="center"/>
          </w:tcPr>
          <w:p w14:paraId="6FC480B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Công-ten-nơ nhỏ</w:t>
            </w:r>
          </w:p>
        </w:tc>
        <w:tc>
          <w:tcPr>
            <w:tcW w:w="1630" w:type="pct"/>
            <w:shd w:val="clear" w:color="auto" w:fill="FFFFFF"/>
            <w:vAlign w:val="center"/>
          </w:tcPr>
          <w:p w14:paraId="608C1CD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7A3A5A7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 áp dụng</w:t>
            </w:r>
          </w:p>
        </w:tc>
      </w:tr>
      <w:tr w:rsidR="00972486" w:rsidRPr="003A3DC0" w14:paraId="7E052E7E" w14:textId="77777777" w:rsidTr="00CC4BF1">
        <w:tc>
          <w:tcPr>
            <w:tcW w:w="1985" w:type="pct"/>
            <w:shd w:val="clear" w:color="auto" w:fill="FFFFFF"/>
            <w:vAlign w:val="center"/>
          </w:tcPr>
          <w:p w14:paraId="31920DF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Công-ten-nơ lớn</w:t>
            </w:r>
          </w:p>
        </w:tc>
        <w:tc>
          <w:tcPr>
            <w:tcW w:w="1630" w:type="pct"/>
            <w:shd w:val="clear" w:color="auto" w:fill="FFFFFF"/>
            <w:vAlign w:val="center"/>
          </w:tcPr>
          <w:p w14:paraId="4B2F197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68F0EEC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4C72143B" w14:textId="77777777" w:rsidTr="00CC4BF1">
        <w:tc>
          <w:tcPr>
            <w:tcW w:w="1985" w:type="pct"/>
            <w:shd w:val="clear" w:color="auto" w:fill="FFFFFF"/>
            <w:vAlign w:val="center"/>
          </w:tcPr>
          <w:p w14:paraId="27D58EB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Ô tô, tàu hỏa</w:t>
            </w:r>
          </w:p>
        </w:tc>
        <w:tc>
          <w:tcPr>
            <w:tcW w:w="1630" w:type="pct"/>
            <w:shd w:val="clear" w:color="auto" w:fill="FFFFFF"/>
            <w:vAlign w:val="center"/>
          </w:tcPr>
          <w:p w14:paraId="46CFB39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292A079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2ED8C89B" w14:textId="77777777" w:rsidTr="00CC4BF1">
        <w:tc>
          <w:tcPr>
            <w:tcW w:w="1985" w:type="pct"/>
            <w:shd w:val="clear" w:color="auto" w:fill="FFFFFF"/>
            <w:vAlign w:val="center"/>
          </w:tcPr>
          <w:p w14:paraId="4F7EF63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Máy bay</w:t>
            </w:r>
          </w:p>
        </w:tc>
        <w:tc>
          <w:tcPr>
            <w:tcW w:w="1630" w:type="pct"/>
            <w:shd w:val="clear" w:color="auto" w:fill="FFFFFF"/>
            <w:vAlign w:val="center"/>
          </w:tcPr>
          <w:p w14:paraId="54B9AE6B" w14:textId="77777777" w:rsidR="00972486" w:rsidRPr="003A3DC0" w:rsidRDefault="00972486" w:rsidP="00CC4BF1">
            <w:pPr>
              <w:jc w:val="center"/>
              <w:rPr>
                <w:rFonts w:ascii="Arial" w:hAnsi="Arial" w:cs="Arial"/>
                <w:color w:val="auto"/>
                <w:sz w:val="20"/>
                <w:szCs w:val="20"/>
              </w:rPr>
            </w:pPr>
          </w:p>
        </w:tc>
        <w:tc>
          <w:tcPr>
            <w:tcW w:w="1385" w:type="pct"/>
            <w:shd w:val="clear" w:color="auto" w:fill="FFFFFF"/>
            <w:vAlign w:val="center"/>
          </w:tcPr>
          <w:p w14:paraId="72652F69" w14:textId="77777777" w:rsidR="00972486" w:rsidRPr="003A3DC0" w:rsidRDefault="00972486" w:rsidP="00CC4BF1">
            <w:pPr>
              <w:jc w:val="center"/>
              <w:rPr>
                <w:rFonts w:ascii="Arial" w:hAnsi="Arial" w:cs="Arial"/>
                <w:color w:val="auto"/>
                <w:sz w:val="20"/>
                <w:szCs w:val="20"/>
              </w:rPr>
            </w:pPr>
          </w:p>
        </w:tc>
      </w:tr>
      <w:tr w:rsidR="00972486" w:rsidRPr="003A3DC0" w14:paraId="3922FE5A" w14:textId="77777777" w:rsidTr="00CC4BF1">
        <w:tc>
          <w:tcPr>
            <w:tcW w:w="1985" w:type="pct"/>
            <w:shd w:val="clear" w:color="auto" w:fill="FFFFFF"/>
            <w:vAlign w:val="center"/>
          </w:tcPr>
          <w:p w14:paraId="4D94A6B8"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Máy bay chở khách</w:t>
            </w:r>
          </w:p>
        </w:tc>
        <w:tc>
          <w:tcPr>
            <w:tcW w:w="1630" w:type="pct"/>
            <w:shd w:val="clear" w:color="auto" w:fill="FFFFFF"/>
            <w:vAlign w:val="center"/>
          </w:tcPr>
          <w:p w14:paraId="5ACCB47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7A3407F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 áp dụng</w:t>
            </w:r>
          </w:p>
        </w:tc>
      </w:tr>
      <w:tr w:rsidR="00972486" w:rsidRPr="003A3DC0" w14:paraId="7148C6EB" w14:textId="77777777" w:rsidTr="00CC4BF1">
        <w:tc>
          <w:tcPr>
            <w:tcW w:w="1985" w:type="pct"/>
            <w:shd w:val="clear" w:color="auto" w:fill="FFFFFF"/>
            <w:vAlign w:val="center"/>
          </w:tcPr>
          <w:p w14:paraId="0E84985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lastRenderedPageBreak/>
              <w:t>- Máy bay chở hàng</w:t>
            </w:r>
          </w:p>
        </w:tc>
        <w:tc>
          <w:tcPr>
            <w:tcW w:w="1630" w:type="pct"/>
            <w:shd w:val="clear" w:color="auto" w:fill="FFFFFF"/>
            <w:vAlign w:val="center"/>
          </w:tcPr>
          <w:p w14:paraId="0FD50CB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7B546F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2F77E1D8" w14:textId="77777777" w:rsidTr="00CC4BF1">
        <w:tc>
          <w:tcPr>
            <w:tcW w:w="1985" w:type="pct"/>
            <w:shd w:val="clear" w:color="auto" w:fill="FFFFFF"/>
            <w:vAlign w:val="center"/>
          </w:tcPr>
          <w:p w14:paraId="10041CE3"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Tàu thủy nội địa</w:t>
            </w:r>
          </w:p>
        </w:tc>
        <w:tc>
          <w:tcPr>
            <w:tcW w:w="1630" w:type="pct"/>
            <w:shd w:val="clear" w:color="auto" w:fill="FFFFFF"/>
            <w:vAlign w:val="center"/>
          </w:tcPr>
          <w:p w14:paraId="08D4D92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689B78D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3E5A048A" w14:textId="77777777" w:rsidTr="00CC4BF1">
        <w:tc>
          <w:tcPr>
            <w:tcW w:w="1985" w:type="pct"/>
            <w:shd w:val="clear" w:color="auto" w:fill="FFFFFF"/>
            <w:vAlign w:val="center"/>
          </w:tcPr>
          <w:p w14:paraId="251FDA1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Tàu biển</w:t>
            </w:r>
          </w:p>
        </w:tc>
        <w:tc>
          <w:tcPr>
            <w:tcW w:w="1630" w:type="pct"/>
            <w:shd w:val="clear" w:color="auto" w:fill="FFFFFF"/>
            <w:vAlign w:val="center"/>
          </w:tcPr>
          <w:p w14:paraId="51FF3851" w14:textId="77777777" w:rsidR="00972486" w:rsidRPr="003A3DC0" w:rsidRDefault="00972486" w:rsidP="00CC4BF1">
            <w:pPr>
              <w:jc w:val="center"/>
              <w:rPr>
                <w:rFonts w:ascii="Arial" w:hAnsi="Arial" w:cs="Arial"/>
                <w:color w:val="auto"/>
                <w:sz w:val="20"/>
                <w:szCs w:val="20"/>
              </w:rPr>
            </w:pPr>
          </w:p>
        </w:tc>
        <w:tc>
          <w:tcPr>
            <w:tcW w:w="1385" w:type="pct"/>
            <w:shd w:val="clear" w:color="auto" w:fill="FFFFFF"/>
            <w:vAlign w:val="center"/>
          </w:tcPr>
          <w:p w14:paraId="47205497" w14:textId="77777777" w:rsidR="00972486" w:rsidRPr="003A3DC0" w:rsidRDefault="00972486" w:rsidP="00CC4BF1">
            <w:pPr>
              <w:jc w:val="center"/>
              <w:rPr>
                <w:rFonts w:ascii="Arial" w:hAnsi="Arial" w:cs="Arial"/>
                <w:color w:val="auto"/>
                <w:sz w:val="20"/>
                <w:szCs w:val="20"/>
              </w:rPr>
            </w:pPr>
          </w:p>
        </w:tc>
      </w:tr>
      <w:tr w:rsidR="00972486" w:rsidRPr="003A3DC0" w14:paraId="21887ACD" w14:textId="77777777" w:rsidTr="00CC4BF1">
        <w:tc>
          <w:tcPr>
            <w:tcW w:w="1985" w:type="pct"/>
            <w:shd w:val="clear" w:color="auto" w:fill="FFFFFF"/>
            <w:vAlign w:val="center"/>
          </w:tcPr>
          <w:p w14:paraId="1E6CFA40" w14:textId="77777777" w:rsidR="00972486" w:rsidRPr="003A3DC0" w:rsidRDefault="00972486" w:rsidP="00CC4BF1">
            <w:pPr>
              <w:rPr>
                <w:rFonts w:ascii="Arial" w:hAnsi="Arial" w:cs="Arial"/>
                <w:i/>
                <w:color w:val="auto"/>
                <w:sz w:val="20"/>
                <w:szCs w:val="20"/>
              </w:rPr>
            </w:pPr>
            <w:r w:rsidRPr="003A3DC0">
              <w:rPr>
                <w:rFonts w:ascii="Arial" w:hAnsi="Arial" w:cs="Arial"/>
                <w:i/>
                <w:color w:val="auto"/>
                <w:sz w:val="20"/>
                <w:szCs w:val="20"/>
              </w:rPr>
              <w:t>Hầm tàu, khoang, phần boong được khoanh:</w:t>
            </w:r>
          </w:p>
        </w:tc>
        <w:tc>
          <w:tcPr>
            <w:tcW w:w="1630" w:type="pct"/>
            <w:shd w:val="clear" w:color="auto" w:fill="FFFFFF"/>
            <w:vAlign w:val="center"/>
          </w:tcPr>
          <w:p w14:paraId="55C9341A" w14:textId="77777777" w:rsidR="00972486" w:rsidRPr="003A3DC0" w:rsidRDefault="00972486" w:rsidP="00CC4BF1">
            <w:pPr>
              <w:jc w:val="center"/>
              <w:rPr>
                <w:rFonts w:ascii="Arial" w:hAnsi="Arial" w:cs="Arial"/>
                <w:color w:val="auto"/>
                <w:sz w:val="20"/>
                <w:szCs w:val="20"/>
              </w:rPr>
            </w:pPr>
          </w:p>
        </w:tc>
        <w:tc>
          <w:tcPr>
            <w:tcW w:w="1385" w:type="pct"/>
            <w:shd w:val="clear" w:color="auto" w:fill="FFFFFF"/>
            <w:vAlign w:val="center"/>
          </w:tcPr>
          <w:p w14:paraId="22E0B4E5" w14:textId="77777777" w:rsidR="00972486" w:rsidRPr="003A3DC0" w:rsidRDefault="00972486" w:rsidP="00CC4BF1">
            <w:pPr>
              <w:jc w:val="center"/>
              <w:rPr>
                <w:rFonts w:ascii="Arial" w:hAnsi="Arial" w:cs="Arial"/>
                <w:color w:val="auto"/>
                <w:sz w:val="20"/>
                <w:szCs w:val="20"/>
              </w:rPr>
            </w:pPr>
          </w:p>
        </w:tc>
      </w:tr>
      <w:tr w:rsidR="00972486" w:rsidRPr="003A3DC0" w14:paraId="19BA269A" w14:textId="77777777" w:rsidTr="00CC4BF1">
        <w:tc>
          <w:tcPr>
            <w:tcW w:w="1985" w:type="pct"/>
            <w:shd w:val="clear" w:color="auto" w:fill="FFFFFF"/>
            <w:vAlign w:val="center"/>
          </w:tcPr>
          <w:p w14:paraId="0BDBDA8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Nhiều kiện, nhiều công-ten-nơ nhỏ</w:t>
            </w:r>
          </w:p>
        </w:tc>
        <w:tc>
          <w:tcPr>
            <w:tcW w:w="1630" w:type="pct"/>
            <w:shd w:val="clear" w:color="auto" w:fill="FFFFFF"/>
            <w:vAlign w:val="center"/>
          </w:tcPr>
          <w:p w14:paraId="0C5A13A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76B1B00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40B56B3F" w14:textId="77777777" w:rsidTr="00CC4BF1">
        <w:tc>
          <w:tcPr>
            <w:tcW w:w="1985" w:type="pct"/>
            <w:shd w:val="clear" w:color="auto" w:fill="FFFFFF"/>
            <w:vAlign w:val="center"/>
          </w:tcPr>
          <w:p w14:paraId="1567AEC0" w14:textId="77777777" w:rsidR="00972486" w:rsidRPr="003A3DC0" w:rsidRDefault="00972486" w:rsidP="00CC4BF1">
            <w:pPr>
              <w:rPr>
                <w:rFonts w:ascii="Arial" w:hAnsi="Arial" w:cs="Arial"/>
                <w:i/>
                <w:color w:val="auto"/>
                <w:sz w:val="20"/>
                <w:szCs w:val="20"/>
              </w:rPr>
            </w:pPr>
            <w:r w:rsidRPr="003A3DC0">
              <w:rPr>
                <w:rFonts w:ascii="Arial" w:hAnsi="Arial" w:cs="Arial"/>
                <w:i/>
                <w:color w:val="auto"/>
                <w:sz w:val="20"/>
                <w:szCs w:val="20"/>
              </w:rPr>
              <w:t>- Nhiều công-ten-nơ lớn</w:t>
            </w:r>
          </w:p>
        </w:tc>
        <w:tc>
          <w:tcPr>
            <w:tcW w:w="1630" w:type="pct"/>
            <w:shd w:val="clear" w:color="auto" w:fill="FFFFFF"/>
            <w:vAlign w:val="center"/>
          </w:tcPr>
          <w:p w14:paraId="45A7B63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w:t>
            </w:r>
          </w:p>
        </w:tc>
        <w:tc>
          <w:tcPr>
            <w:tcW w:w="1385" w:type="pct"/>
            <w:shd w:val="clear" w:color="auto" w:fill="FFFFFF"/>
            <w:vAlign w:val="center"/>
          </w:tcPr>
          <w:p w14:paraId="4E0569B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2F3E1347" w14:textId="77777777" w:rsidTr="00CC4BF1">
        <w:tc>
          <w:tcPr>
            <w:tcW w:w="1985" w:type="pct"/>
            <w:shd w:val="clear" w:color="auto" w:fill="FFFFFF"/>
            <w:vAlign w:val="center"/>
          </w:tcPr>
          <w:p w14:paraId="0AE01A98" w14:textId="77777777" w:rsidR="00972486" w:rsidRPr="003A3DC0" w:rsidRDefault="00972486" w:rsidP="00CC4BF1">
            <w:pPr>
              <w:rPr>
                <w:rFonts w:ascii="Arial" w:hAnsi="Arial" w:cs="Arial"/>
                <w:i/>
                <w:color w:val="auto"/>
                <w:sz w:val="20"/>
                <w:szCs w:val="20"/>
              </w:rPr>
            </w:pPr>
            <w:r w:rsidRPr="003A3DC0">
              <w:rPr>
                <w:rFonts w:ascii="Arial" w:hAnsi="Arial" w:cs="Arial"/>
                <w:i/>
                <w:color w:val="auto"/>
                <w:sz w:val="20"/>
                <w:szCs w:val="20"/>
              </w:rPr>
              <w:t>Toàn tàu:</w:t>
            </w:r>
          </w:p>
        </w:tc>
        <w:tc>
          <w:tcPr>
            <w:tcW w:w="1630" w:type="pct"/>
            <w:shd w:val="clear" w:color="auto" w:fill="FFFFFF"/>
            <w:vAlign w:val="center"/>
          </w:tcPr>
          <w:p w14:paraId="5268F05D" w14:textId="77777777" w:rsidR="00972486" w:rsidRPr="003A3DC0" w:rsidRDefault="00972486" w:rsidP="00CC4BF1">
            <w:pPr>
              <w:jc w:val="center"/>
              <w:rPr>
                <w:rFonts w:ascii="Arial" w:hAnsi="Arial" w:cs="Arial"/>
                <w:color w:val="auto"/>
                <w:sz w:val="20"/>
                <w:szCs w:val="20"/>
              </w:rPr>
            </w:pPr>
          </w:p>
        </w:tc>
        <w:tc>
          <w:tcPr>
            <w:tcW w:w="1385" w:type="pct"/>
            <w:shd w:val="clear" w:color="auto" w:fill="FFFFFF"/>
            <w:vAlign w:val="center"/>
          </w:tcPr>
          <w:p w14:paraId="1EDA1400" w14:textId="77777777" w:rsidR="00972486" w:rsidRPr="003A3DC0" w:rsidRDefault="00972486" w:rsidP="00CC4BF1">
            <w:pPr>
              <w:jc w:val="center"/>
              <w:rPr>
                <w:rFonts w:ascii="Arial" w:hAnsi="Arial" w:cs="Arial"/>
                <w:color w:val="auto"/>
                <w:sz w:val="20"/>
                <w:szCs w:val="20"/>
              </w:rPr>
            </w:pPr>
          </w:p>
        </w:tc>
      </w:tr>
      <w:tr w:rsidR="00972486" w:rsidRPr="003A3DC0" w14:paraId="57D58D33" w14:textId="77777777" w:rsidTr="00CC4BF1">
        <w:tc>
          <w:tcPr>
            <w:tcW w:w="1985" w:type="pct"/>
            <w:shd w:val="clear" w:color="auto" w:fill="FFFFFF"/>
            <w:vAlign w:val="center"/>
          </w:tcPr>
          <w:p w14:paraId="7B76450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Nhiều kiện, nhiều công- ten-nơ nhỏ</w:t>
            </w:r>
          </w:p>
        </w:tc>
        <w:tc>
          <w:tcPr>
            <w:tcW w:w="1630" w:type="pct"/>
            <w:shd w:val="clear" w:color="auto" w:fill="FFFFFF"/>
            <w:vAlign w:val="center"/>
          </w:tcPr>
          <w:p w14:paraId="0342631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200</w:t>
            </w:r>
          </w:p>
        </w:tc>
        <w:tc>
          <w:tcPr>
            <w:tcW w:w="1385" w:type="pct"/>
            <w:shd w:val="clear" w:color="auto" w:fill="FFFFFF"/>
            <w:vAlign w:val="center"/>
          </w:tcPr>
          <w:p w14:paraId="24E09C3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200</w:t>
            </w:r>
          </w:p>
        </w:tc>
      </w:tr>
      <w:tr w:rsidR="00972486" w:rsidRPr="003A3DC0" w14:paraId="7F618D64" w14:textId="77777777" w:rsidTr="00CC4BF1">
        <w:tc>
          <w:tcPr>
            <w:tcW w:w="1985" w:type="pct"/>
            <w:shd w:val="clear" w:color="auto" w:fill="FFFFFF"/>
            <w:vAlign w:val="center"/>
          </w:tcPr>
          <w:p w14:paraId="3696B63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Nhiều công-ten-nơ lớn</w:t>
            </w:r>
          </w:p>
        </w:tc>
        <w:tc>
          <w:tcPr>
            <w:tcW w:w="1630" w:type="pct"/>
            <w:shd w:val="clear" w:color="auto" w:fill="FFFFFF"/>
            <w:vAlign w:val="center"/>
          </w:tcPr>
          <w:p w14:paraId="4EDA44C2"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Không bị giới hạn </w:t>
            </w:r>
            <w:r w:rsidRPr="003A3DC0">
              <w:rPr>
                <w:rFonts w:ascii="Arial" w:hAnsi="Arial" w:cs="Arial"/>
                <w:color w:val="auto"/>
                <w:sz w:val="20"/>
                <w:szCs w:val="20"/>
                <w:vertAlign w:val="superscript"/>
                <w:lang w:val="en-US"/>
              </w:rPr>
              <w:t>(*)</w:t>
            </w:r>
          </w:p>
        </w:tc>
        <w:tc>
          <w:tcPr>
            <w:tcW w:w="1385" w:type="pct"/>
            <w:shd w:val="clear" w:color="auto" w:fill="FFFFFF"/>
            <w:vAlign w:val="center"/>
          </w:tcPr>
          <w:p w14:paraId="268CB752" w14:textId="77777777" w:rsidR="00972486" w:rsidRPr="003A3DC0" w:rsidRDefault="00972486" w:rsidP="00CC4BF1">
            <w:pPr>
              <w:jc w:val="center"/>
              <w:rPr>
                <w:rFonts w:ascii="Arial" w:hAnsi="Arial" w:cs="Arial"/>
                <w:color w:val="auto"/>
                <w:sz w:val="20"/>
                <w:szCs w:val="20"/>
                <w:vertAlign w:val="superscript"/>
                <w:lang w:val="en-US"/>
              </w:rPr>
            </w:pPr>
            <w:r w:rsidRPr="003A3DC0">
              <w:rPr>
                <w:rFonts w:ascii="Arial" w:hAnsi="Arial" w:cs="Arial"/>
                <w:color w:val="auto"/>
                <w:sz w:val="20"/>
                <w:szCs w:val="20"/>
              </w:rPr>
              <w:t xml:space="preserve">Không </w:t>
            </w:r>
            <w:r w:rsidRPr="003A3DC0">
              <w:rPr>
                <w:rFonts w:ascii="Arial" w:hAnsi="Arial" w:cs="Arial"/>
                <w:color w:val="auto"/>
                <w:sz w:val="20"/>
                <w:szCs w:val="20"/>
                <w:lang w:val="en-US"/>
              </w:rPr>
              <w:t>bị</w:t>
            </w:r>
            <w:r w:rsidRPr="003A3DC0">
              <w:rPr>
                <w:rFonts w:ascii="Arial" w:hAnsi="Arial" w:cs="Arial"/>
                <w:color w:val="auto"/>
                <w:sz w:val="20"/>
                <w:szCs w:val="20"/>
              </w:rPr>
              <w:t xml:space="preserve"> giới </w:t>
            </w:r>
            <w:r w:rsidRPr="003A3DC0">
              <w:rPr>
                <w:rFonts w:ascii="Arial" w:hAnsi="Arial" w:cs="Arial"/>
                <w:color w:val="auto"/>
                <w:sz w:val="20"/>
                <w:szCs w:val="20"/>
                <w:lang w:val="en-US"/>
              </w:rPr>
              <w:t xml:space="preserve">hạn </w:t>
            </w:r>
            <w:r w:rsidRPr="003A3DC0">
              <w:rPr>
                <w:rFonts w:ascii="Arial" w:hAnsi="Arial" w:cs="Arial"/>
                <w:color w:val="auto"/>
                <w:sz w:val="20"/>
                <w:szCs w:val="20"/>
                <w:vertAlign w:val="superscript"/>
                <w:lang w:val="en-US"/>
              </w:rPr>
              <w:t>(**)</w:t>
            </w:r>
          </w:p>
        </w:tc>
      </w:tr>
    </w:tbl>
    <w:p w14:paraId="5C7A35E7" w14:textId="77777777" w:rsidR="00972486" w:rsidRPr="003A3DC0" w:rsidRDefault="00972486" w:rsidP="003A67FF">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vertAlign w:val="superscript"/>
          <w:lang w:val="en-US"/>
        </w:rPr>
        <w:t>(*)</w:t>
      </w:r>
      <w:r w:rsidRPr="003A3DC0">
        <w:rPr>
          <w:rFonts w:ascii="Arial" w:hAnsi="Arial" w:cs="Arial"/>
          <w:color w:val="auto"/>
          <w:sz w:val="20"/>
          <w:szCs w:val="20"/>
        </w:rPr>
        <w:t xml:space="preserve"> Lô hàng được sắp xếp sao cho tổng CSI của mỗi nhóm không vượt quá 50 và các nhóm được sắp xếp cách nhau ít nhất 6 mét.</w:t>
      </w:r>
    </w:p>
    <w:p w14:paraId="5772D36E" w14:textId="77777777" w:rsidR="00972486" w:rsidRPr="003A3DC0" w:rsidRDefault="00972486" w:rsidP="003A67FF">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vertAlign w:val="superscript"/>
        </w:rPr>
        <w:t>(**)</w:t>
      </w:r>
      <w:r w:rsidRPr="003A3DC0">
        <w:rPr>
          <w:rFonts w:ascii="Arial" w:hAnsi="Arial" w:cs="Arial"/>
          <w:color w:val="auto"/>
          <w:sz w:val="20"/>
          <w:szCs w:val="20"/>
        </w:rPr>
        <w:t xml:space="preserve"> Lô hàng được sắp xếp sao cho tổng CSI của mỗi nhóm không vượt quá 100 và các nhóm được sắp xếp cách nhau ít nhất 6 mét.</w:t>
      </w:r>
    </w:p>
    <w:p w14:paraId="6B260E1B" w14:textId="77777777" w:rsidR="00972486" w:rsidRPr="003A3DC0" w:rsidRDefault="00972486" w:rsidP="00972486">
      <w:pPr>
        <w:spacing w:after="120"/>
        <w:rPr>
          <w:rFonts w:ascii="Arial" w:hAnsi="Arial" w:cs="Arial"/>
          <w:color w:val="auto"/>
          <w:sz w:val="20"/>
          <w:szCs w:val="20"/>
          <w:lang w:val="en-US"/>
        </w:rPr>
      </w:pPr>
    </w:p>
    <w:p w14:paraId="2DF81846" w14:textId="77777777" w:rsidR="00972486" w:rsidRPr="003A3DC0" w:rsidRDefault="00972486" w:rsidP="00972486">
      <w:pPr>
        <w:spacing w:after="120"/>
        <w:jc w:val="center"/>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505A31B0"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21C7EFA7"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lastRenderedPageBreak/>
        <w:t>PHỤ LỤC 7</w:t>
      </w:r>
    </w:p>
    <w:p w14:paraId="0E419251"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MỨC CHO PHÉP THẢI RA MÔI TRƯỜNG</w:t>
      </w:r>
      <w:r w:rsidRPr="003A3DC0">
        <w:rPr>
          <w:rFonts w:ascii="Arial" w:hAnsi="Arial" w:cs="Arial"/>
          <w:b/>
          <w:bCs/>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0496ED32"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2D163A62"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Bảng 1. Mức hoạt độ phóng xạ cho phép thải ra môi trường đối</w:t>
      </w:r>
      <w:r w:rsidRPr="003A3DC0">
        <w:rPr>
          <w:rFonts w:ascii="Arial" w:hAnsi="Arial" w:cs="Arial"/>
          <w:b/>
          <w:color w:val="auto"/>
          <w:sz w:val="20"/>
          <w:szCs w:val="20"/>
          <w:lang w:val="en-US"/>
        </w:rPr>
        <w:t xml:space="preserve"> </w:t>
      </w:r>
      <w:r w:rsidRPr="003A3DC0">
        <w:rPr>
          <w:rFonts w:ascii="Arial" w:hAnsi="Arial" w:cs="Arial"/>
          <w:b/>
          <w:color w:val="auto"/>
          <w:sz w:val="20"/>
          <w:szCs w:val="20"/>
        </w:rPr>
        <w:t>với chất thải dạng khí</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822"/>
        <w:gridCol w:w="2717"/>
        <w:gridCol w:w="1779"/>
        <w:gridCol w:w="2702"/>
      </w:tblGrid>
      <w:tr w:rsidR="00972486" w:rsidRPr="003A3DC0" w14:paraId="7A98C822" w14:textId="77777777" w:rsidTr="00CC4BF1">
        <w:tc>
          <w:tcPr>
            <w:tcW w:w="1010" w:type="pct"/>
            <w:shd w:val="clear" w:color="auto" w:fill="FFFFFF"/>
          </w:tcPr>
          <w:p w14:paraId="48CA8350"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Đồng vị</w:t>
            </w:r>
          </w:p>
        </w:tc>
        <w:tc>
          <w:tcPr>
            <w:tcW w:w="1506" w:type="pct"/>
            <w:shd w:val="clear" w:color="auto" w:fill="FFFFFF"/>
          </w:tcPr>
          <w:p w14:paraId="1C1C795E"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Mức thải hàng năm (Bq/năm)</w:t>
            </w:r>
          </w:p>
        </w:tc>
        <w:tc>
          <w:tcPr>
            <w:tcW w:w="986" w:type="pct"/>
            <w:shd w:val="clear" w:color="auto" w:fill="FFFFFF"/>
          </w:tcPr>
          <w:p w14:paraId="0B68D4CE"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Đồng vị</w:t>
            </w:r>
          </w:p>
        </w:tc>
        <w:tc>
          <w:tcPr>
            <w:tcW w:w="1498" w:type="pct"/>
            <w:shd w:val="clear" w:color="auto" w:fill="FFFFFF"/>
          </w:tcPr>
          <w:p w14:paraId="4FB8AB84"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Mức thải hàng năm (Bq/năm)</w:t>
            </w:r>
          </w:p>
        </w:tc>
      </w:tr>
      <w:tr w:rsidR="00972486" w:rsidRPr="003A3DC0" w14:paraId="567B21C5" w14:textId="77777777" w:rsidTr="00CC4BF1">
        <w:tc>
          <w:tcPr>
            <w:tcW w:w="1010" w:type="pct"/>
            <w:shd w:val="clear" w:color="auto" w:fill="FFFFFF"/>
            <w:vAlign w:val="center"/>
          </w:tcPr>
          <w:p w14:paraId="5242B0B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H-3</w:t>
            </w:r>
          </w:p>
        </w:tc>
        <w:tc>
          <w:tcPr>
            <w:tcW w:w="1506" w:type="pct"/>
            <w:shd w:val="clear" w:color="auto" w:fill="FFFFFF"/>
            <w:vAlign w:val="center"/>
          </w:tcPr>
          <w:p w14:paraId="6383548B"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w:t>
            </w:r>
            <w:r w:rsidRPr="003A3DC0">
              <w:rPr>
                <w:rFonts w:ascii="Arial" w:hAnsi="Arial" w:cs="Arial"/>
                <w:color w:val="auto"/>
                <w:sz w:val="20"/>
                <w:szCs w:val="20"/>
                <w:vertAlign w:val="superscript"/>
                <w:lang w:val="en-US"/>
              </w:rPr>
              <w:t>1</w:t>
            </w:r>
          </w:p>
        </w:tc>
        <w:tc>
          <w:tcPr>
            <w:tcW w:w="986" w:type="pct"/>
            <w:shd w:val="clear" w:color="auto" w:fill="FFFFFF"/>
            <w:vAlign w:val="center"/>
          </w:tcPr>
          <w:p w14:paraId="404F4B7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Y-90</w:t>
            </w:r>
          </w:p>
        </w:tc>
        <w:tc>
          <w:tcPr>
            <w:tcW w:w="1498" w:type="pct"/>
            <w:shd w:val="clear" w:color="auto" w:fill="FFFFFF"/>
            <w:vAlign w:val="center"/>
          </w:tcPr>
          <w:p w14:paraId="3D0DD39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r>
      <w:tr w:rsidR="00972486" w:rsidRPr="003A3DC0" w14:paraId="3B7B21B3" w14:textId="77777777" w:rsidTr="00CC4BF1">
        <w:tc>
          <w:tcPr>
            <w:tcW w:w="1010" w:type="pct"/>
            <w:shd w:val="clear" w:color="auto" w:fill="FFFFFF"/>
            <w:vAlign w:val="center"/>
          </w:tcPr>
          <w:p w14:paraId="4CCB5B3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C-14</w:t>
            </w:r>
          </w:p>
        </w:tc>
        <w:tc>
          <w:tcPr>
            <w:tcW w:w="1506" w:type="pct"/>
            <w:shd w:val="clear" w:color="auto" w:fill="FFFFFF"/>
            <w:vAlign w:val="center"/>
          </w:tcPr>
          <w:p w14:paraId="3076D58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c>
          <w:tcPr>
            <w:tcW w:w="986" w:type="pct"/>
            <w:shd w:val="clear" w:color="auto" w:fill="FFFFFF"/>
            <w:vAlign w:val="center"/>
          </w:tcPr>
          <w:p w14:paraId="59EA444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Mo-99</w:t>
            </w:r>
          </w:p>
        </w:tc>
        <w:tc>
          <w:tcPr>
            <w:tcW w:w="1498" w:type="pct"/>
            <w:shd w:val="clear" w:color="auto" w:fill="FFFFFF"/>
            <w:vAlign w:val="center"/>
          </w:tcPr>
          <w:p w14:paraId="0B4A4664"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r>
      <w:tr w:rsidR="00972486" w:rsidRPr="003A3DC0" w14:paraId="0B49D5BF" w14:textId="77777777" w:rsidTr="00CC4BF1">
        <w:tc>
          <w:tcPr>
            <w:tcW w:w="1010" w:type="pct"/>
            <w:shd w:val="clear" w:color="auto" w:fill="FFFFFF"/>
            <w:vAlign w:val="center"/>
          </w:tcPr>
          <w:p w14:paraId="7DC8B2C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Na-22</w:t>
            </w:r>
          </w:p>
        </w:tc>
        <w:tc>
          <w:tcPr>
            <w:tcW w:w="1506" w:type="pct"/>
            <w:shd w:val="clear" w:color="auto" w:fill="FFFFFF"/>
            <w:vAlign w:val="center"/>
          </w:tcPr>
          <w:p w14:paraId="177F8BE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6</w:t>
            </w:r>
          </w:p>
        </w:tc>
        <w:tc>
          <w:tcPr>
            <w:tcW w:w="986" w:type="pct"/>
            <w:shd w:val="clear" w:color="auto" w:fill="FFFFFF"/>
            <w:vAlign w:val="center"/>
          </w:tcPr>
          <w:p w14:paraId="13280B3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w:t>
            </w:r>
          </w:p>
        </w:tc>
        <w:tc>
          <w:tcPr>
            <w:tcW w:w="1498" w:type="pct"/>
            <w:shd w:val="clear" w:color="auto" w:fill="FFFFFF"/>
            <w:vAlign w:val="center"/>
          </w:tcPr>
          <w:p w14:paraId="024424F1"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7</w:t>
            </w:r>
          </w:p>
        </w:tc>
      </w:tr>
      <w:tr w:rsidR="00972486" w:rsidRPr="003A3DC0" w14:paraId="071CD11A" w14:textId="77777777" w:rsidTr="00CC4BF1">
        <w:tc>
          <w:tcPr>
            <w:tcW w:w="1010" w:type="pct"/>
            <w:shd w:val="clear" w:color="auto" w:fill="FFFFFF"/>
            <w:vAlign w:val="center"/>
          </w:tcPr>
          <w:p w14:paraId="2A99A99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Na-24</w:t>
            </w:r>
          </w:p>
        </w:tc>
        <w:tc>
          <w:tcPr>
            <w:tcW w:w="1506" w:type="pct"/>
            <w:shd w:val="clear" w:color="auto" w:fill="FFFFFF"/>
            <w:vAlign w:val="center"/>
          </w:tcPr>
          <w:p w14:paraId="640C3FAB"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c>
          <w:tcPr>
            <w:tcW w:w="986" w:type="pct"/>
            <w:shd w:val="clear" w:color="auto" w:fill="FFFFFF"/>
            <w:vAlign w:val="center"/>
          </w:tcPr>
          <w:p w14:paraId="44F35FB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Tc-99m</w:t>
            </w:r>
          </w:p>
        </w:tc>
        <w:tc>
          <w:tcPr>
            <w:tcW w:w="1498" w:type="pct"/>
            <w:shd w:val="clear" w:color="auto" w:fill="FFFFFF"/>
            <w:vAlign w:val="center"/>
          </w:tcPr>
          <w:p w14:paraId="47AB0648"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w:t>
            </w:r>
            <w:r w:rsidRPr="003A3DC0">
              <w:rPr>
                <w:rFonts w:ascii="Arial" w:hAnsi="Arial" w:cs="Arial"/>
                <w:color w:val="auto"/>
                <w:sz w:val="20"/>
                <w:szCs w:val="20"/>
                <w:vertAlign w:val="superscript"/>
                <w:lang w:val="en-US"/>
              </w:rPr>
              <w:t>1</w:t>
            </w:r>
          </w:p>
        </w:tc>
      </w:tr>
      <w:tr w:rsidR="00972486" w:rsidRPr="003A3DC0" w14:paraId="210EE918" w14:textId="77777777" w:rsidTr="00CC4BF1">
        <w:tc>
          <w:tcPr>
            <w:tcW w:w="1010" w:type="pct"/>
            <w:shd w:val="clear" w:color="auto" w:fill="FFFFFF"/>
            <w:vAlign w:val="center"/>
          </w:tcPr>
          <w:p w14:paraId="778E76D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P-32</w:t>
            </w:r>
          </w:p>
        </w:tc>
        <w:tc>
          <w:tcPr>
            <w:tcW w:w="1506" w:type="pct"/>
            <w:shd w:val="clear" w:color="auto" w:fill="FFFFFF"/>
            <w:vAlign w:val="center"/>
          </w:tcPr>
          <w:p w14:paraId="2F72BA67"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5F65CB3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In-111</w:t>
            </w:r>
          </w:p>
        </w:tc>
        <w:tc>
          <w:tcPr>
            <w:tcW w:w="1498" w:type="pct"/>
            <w:shd w:val="clear" w:color="auto" w:fill="FFFFFF"/>
            <w:vAlign w:val="center"/>
          </w:tcPr>
          <w:p w14:paraId="5F322053"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r>
      <w:tr w:rsidR="00972486" w:rsidRPr="003A3DC0" w14:paraId="0FD9FA47" w14:textId="77777777" w:rsidTr="00CC4BF1">
        <w:tc>
          <w:tcPr>
            <w:tcW w:w="1010" w:type="pct"/>
            <w:shd w:val="clear" w:color="auto" w:fill="FFFFFF"/>
            <w:vAlign w:val="center"/>
          </w:tcPr>
          <w:p w14:paraId="5411087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S-35</w:t>
            </w:r>
          </w:p>
        </w:tc>
        <w:tc>
          <w:tcPr>
            <w:tcW w:w="1506" w:type="pct"/>
            <w:shd w:val="clear" w:color="auto" w:fill="FFFFFF"/>
            <w:vAlign w:val="center"/>
          </w:tcPr>
          <w:p w14:paraId="2C7FD49E"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3F0C7B2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-123</w:t>
            </w:r>
          </w:p>
        </w:tc>
        <w:tc>
          <w:tcPr>
            <w:tcW w:w="1498" w:type="pct"/>
            <w:shd w:val="clear" w:color="auto" w:fill="FFFFFF"/>
            <w:vAlign w:val="center"/>
          </w:tcPr>
          <w:p w14:paraId="5CDC70A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r>
      <w:tr w:rsidR="00972486" w:rsidRPr="003A3DC0" w14:paraId="3E4531F1" w14:textId="77777777" w:rsidTr="00CC4BF1">
        <w:tc>
          <w:tcPr>
            <w:tcW w:w="1010" w:type="pct"/>
            <w:shd w:val="clear" w:color="auto" w:fill="FFFFFF"/>
            <w:vAlign w:val="center"/>
          </w:tcPr>
          <w:p w14:paraId="3863403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w:t>
            </w:r>
            <w:r w:rsidRPr="003A3DC0">
              <w:rPr>
                <w:rFonts w:ascii="Arial" w:hAnsi="Arial" w:cs="Arial"/>
                <w:color w:val="auto"/>
                <w:sz w:val="20"/>
                <w:szCs w:val="20"/>
                <w:lang w:val="en-US"/>
              </w:rPr>
              <w:t>l</w:t>
            </w:r>
            <w:r w:rsidRPr="003A3DC0">
              <w:rPr>
                <w:rFonts w:ascii="Arial" w:hAnsi="Arial" w:cs="Arial"/>
                <w:color w:val="auto"/>
                <w:sz w:val="20"/>
                <w:szCs w:val="20"/>
              </w:rPr>
              <w:t>-36</w:t>
            </w:r>
          </w:p>
        </w:tc>
        <w:tc>
          <w:tcPr>
            <w:tcW w:w="1506" w:type="pct"/>
            <w:shd w:val="clear" w:color="auto" w:fill="FFFFFF"/>
            <w:vAlign w:val="center"/>
          </w:tcPr>
          <w:p w14:paraId="52A2A62A"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7</w:t>
            </w:r>
          </w:p>
        </w:tc>
        <w:tc>
          <w:tcPr>
            <w:tcW w:w="986" w:type="pct"/>
            <w:shd w:val="clear" w:color="auto" w:fill="FFFFFF"/>
            <w:vAlign w:val="center"/>
          </w:tcPr>
          <w:p w14:paraId="44CD779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-125</w:t>
            </w:r>
          </w:p>
        </w:tc>
        <w:tc>
          <w:tcPr>
            <w:tcW w:w="1498" w:type="pct"/>
            <w:shd w:val="clear" w:color="auto" w:fill="FFFFFF"/>
            <w:vAlign w:val="center"/>
          </w:tcPr>
          <w:p w14:paraId="1971CFF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r>
      <w:tr w:rsidR="00972486" w:rsidRPr="003A3DC0" w14:paraId="78C246E1" w14:textId="77777777" w:rsidTr="00CC4BF1">
        <w:tc>
          <w:tcPr>
            <w:tcW w:w="1010" w:type="pct"/>
            <w:shd w:val="clear" w:color="auto" w:fill="FFFFFF"/>
            <w:vAlign w:val="center"/>
          </w:tcPr>
          <w:p w14:paraId="7F99CF4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K-42</w:t>
            </w:r>
          </w:p>
        </w:tc>
        <w:tc>
          <w:tcPr>
            <w:tcW w:w="1506" w:type="pct"/>
            <w:shd w:val="clear" w:color="auto" w:fill="FFFFFF"/>
            <w:vAlign w:val="center"/>
          </w:tcPr>
          <w:p w14:paraId="4AB0CF3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c>
          <w:tcPr>
            <w:tcW w:w="986" w:type="pct"/>
            <w:shd w:val="clear" w:color="auto" w:fill="FFFFFF"/>
            <w:vAlign w:val="center"/>
          </w:tcPr>
          <w:p w14:paraId="7C0B8D9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-131</w:t>
            </w:r>
          </w:p>
        </w:tc>
        <w:tc>
          <w:tcPr>
            <w:tcW w:w="1498" w:type="pct"/>
            <w:shd w:val="clear" w:color="auto" w:fill="FFFFFF"/>
            <w:vAlign w:val="center"/>
          </w:tcPr>
          <w:p w14:paraId="62447E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8</w:t>
            </w:r>
          </w:p>
        </w:tc>
      </w:tr>
      <w:tr w:rsidR="00972486" w:rsidRPr="003A3DC0" w14:paraId="7A0E3D94" w14:textId="77777777" w:rsidTr="00CC4BF1">
        <w:tc>
          <w:tcPr>
            <w:tcW w:w="1010" w:type="pct"/>
            <w:shd w:val="clear" w:color="auto" w:fill="FFFFFF"/>
            <w:vAlign w:val="center"/>
          </w:tcPr>
          <w:p w14:paraId="50262AF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Ca-45</w:t>
            </w:r>
          </w:p>
        </w:tc>
        <w:tc>
          <w:tcPr>
            <w:tcW w:w="1506" w:type="pct"/>
            <w:shd w:val="clear" w:color="auto" w:fill="FFFFFF"/>
            <w:vAlign w:val="center"/>
          </w:tcPr>
          <w:p w14:paraId="634AF7B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4E0DBA8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Xe-127</w:t>
            </w:r>
          </w:p>
        </w:tc>
        <w:tc>
          <w:tcPr>
            <w:tcW w:w="1498" w:type="pct"/>
            <w:shd w:val="clear" w:color="auto" w:fill="FFFFFF"/>
            <w:vAlign w:val="center"/>
          </w:tcPr>
          <w:p w14:paraId="7FB912AC"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11</w:t>
            </w:r>
          </w:p>
        </w:tc>
      </w:tr>
      <w:tr w:rsidR="00972486" w:rsidRPr="003A3DC0" w14:paraId="4CED9301" w14:textId="77777777" w:rsidTr="00CC4BF1">
        <w:tc>
          <w:tcPr>
            <w:tcW w:w="1010" w:type="pct"/>
            <w:shd w:val="clear" w:color="auto" w:fill="FFFFFF"/>
            <w:vAlign w:val="center"/>
          </w:tcPr>
          <w:p w14:paraId="0F5D429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Ca-47</w:t>
            </w:r>
          </w:p>
        </w:tc>
        <w:tc>
          <w:tcPr>
            <w:tcW w:w="1506" w:type="pct"/>
            <w:shd w:val="clear" w:color="auto" w:fill="FFFFFF"/>
            <w:vAlign w:val="center"/>
          </w:tcPr>
          <w:p w14:paraId="07D05D0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c>
          <w:tcPr>
            <w:tcW w:w="986" w:type="pct"/>
            <w:shd w:val="clear" w:color="auto" w:fill="FFFFFF"/>
            <w:vAlign w:val="center"/>
          </w:tcPr>
          <w:p w14:paraId="5F8D4B3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Xe-133</w:t>
            </w:r>
          </w:p>
        </w:tc>
        <w:tc>
          <w:tcPr>
            <w:tcW w:w="1498" w:type="pct"/>
            <w:shd w:val="clear" w:color="auto" w:fill="FFFFFF"/>
            <w:vAlign w:val="center"/>
          </w:tcPr>
          <w:p w14:paraId="4A8AE12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w:t>
            </w:r>
            <w:r w:rsidRPr="003A3DC0">
              <w:rPr>
                <w:rFonts w:ascii="Arial" w:hAnsi="Arial" w:cs="Arial"/>
                <w:color w:val="auto"/>
                <w:sz w:val="20"/>
                <w:szCs w:val="20"/>
                <w:vertAlign w:val="superscript"/>
                <w:lang w:val="en-US"/>
              </w:rPr>
              <w:t>2</w:t>
            </w:r>
          </w:p>
        </w:tc>
      </w:tr>
      <w:tr w:rsidR="00972486" w:rsidRPr="003A3DC0" w14:paraId="47D0B041" w14:textId="77777777" w:rsidTr="00CC4BF1">
        <w:tc>
          <w:tcPr>
            <w:tcW w:w="1010" w:type="pct"/>
            <w:shd w:val="clear" w:color="auto" w:fill="FFFFFF"/>
            <w:vAlign w:val="center"/>
          </w:tcPr>
          <w:p w14:paraId="512D596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Cr-51</w:t>
            </w:r>
          </w:p>
        </w:tc>
        <w:tc>
          <w:tcPr>
            <w:tcW w:w="1506" w:type="pct"/>
            <w:shd w:val="clear" w:color="auto" w:fill="FFFFFF"/>
            <w:vAlign w:val="center"/>
          </w:tcPr>
          <w:p w14:paraId="53CC1F5C"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c>
          <w:tcPr>
            <w:tcW w:w="986" w:type="pct"/>
            <w:shd w:val="clear" w:color="auto" w:fill="FFFFFF"/>
            <w:vAlign w:val="center"/>
          </w:tcPr>
          <w:p w14:paraId="58DBDCD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Pm-147</w:t>
            </w:r>
          </w:p>
        </w:tc>
        <w:tc>
          <w:tcPr>
            <w:tcW w:w="1498" w:type="pct"/>
            <w:shd w:val="clear" w:color="auto" w:fill="FFFFFF"/>
            <w:vAlign w:val="center"/>
          </w:tcPr>
          <w:p w14:paraId="05B33A5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r>
      <w:tr w:rsidR="00972486" w:rsidRPr="003A3DC0" w14:paraId="6AD1A197" w14:textId="77777777" w:rsidTr="00CC4BF1">
        <w:tc>
          <w:tcPr>
            <w:tcW w:w="1010" w:type="pct"/>
            <w:shd w:val="clear" w:color="auto" w:fill="FFFFFF"/>
            <w:vAlign w:val="center"/>
          </w:tcPr>
          <w:p w14:paraId="2C06995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Fe-59</w:t>
            </w:r>
          </w:p>
        </w:tc>
        <w:tc>
          <w:tcPr>
            <w:tcW w:w="1506" w:type="pct"/>
            <w:shd w:val="clear" w:color="auto" w:fill="FFFFFF"/>
            <w:vAlign w:val="center"/>
          </w:tcPr>
          <w:p w14:paraId="14363FE8"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003E66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Er-169</w:t>
            </w:r>
          </w:p>
        </w:tc>
        <w:tc>
          <w:tcPr>
            <w:tcW w:w="1498" w:type="pct"/>
            <w:shd w:val="clear" w:color="auto" w:fill="FFFFFF"/>
            <w:vAlign w:val="center"/>
          </w:tcPr>
          <w:p w14:paraId="74FB615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r>
      <w:tr w:rsidR="00972486" w:rsidRPr="003A3DC0" w14:paraId="40D9235B" w14:textId="77777777" w:rsidTr="00CC4BF1">
        <w:tc>
          <w:tcPr>
            <w:tcW w:w="1010" w:type="pct"/>
            <w:shd w:val="clear" w:color="auto" w:fill="FFFFFF"/>
            <w:vAlign w:val="center"/>
          </w:tcPr>
          <w:p w14:paraId="0731106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Co-57</w:t>
            </w:r>
          </w:p>
        </w:tc>
        <w:tc>
          <w:tcPr>
            <w:tcW w:w="1506" w:type="pct"/>
            <w:shd w:val="clear" w:color="auto" w:fill="FFFFFF"/>
            <w:vAlign w:val="center"/>
          </w:tcPr>
          <w:p w14:paraId="004FCEBD"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c>
          <w:tcPr>
            <w:tcW w:w="986" w:type="pct"/>
            <w:shd w:val="clear" w:color="auto" w:fill="FFFFFF"/>
            <w:vAlign w:val="center"/>
          </w:tcPr>
          <w:p w14:paraId="10BAD16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Au-198</w:t>
            </w:r>
          </w:p>
        </w:tc>
        <w:tc>
          <w:tcPr>
            <w:tcW w:w="1498" w:type="pct"/>
            <w:shd w:val="clear" w:color="auto" w:fill="FFFFFF"/>
            <w:vAlign w:val="center"/>
          </w:tcPr>
          <w:p w14:paraId="6A00EEE1"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r>
      <w:tr w:rsidR="00972486" w:rsidRPr="003A3DC0" w14:paraId="5E32446D" w14:textId="77777777" w:rsidTr="00CC4BF1">
        <w:tc>
          <w:tcPr>
            <w:tcW w:w="1010" w:type="pct"/>
            <w:shd w:val="clear" w:color="auto" w:fill="FFFFFF"/>
            <w:vAlign w:val="center"/>
          </w:tcPr>
          <w:p w14:paraId="652E428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Co-58</w:t>
            </w:r>
          </w:p>
        </w:tc>
        <w:tc>
          <w:tcPr>
            <w:tcW w:w="1506" w:type="pct"/>
            <w:shd w:val="clear" w:color="auto" w:fill="FFFFFF"/>
            <w:vAlign w:val="center"/>
          </w:tcPr>
          <w:p w14:paraId="3ABA5702"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9</w:t>
            </w:r>
          </w:p>
        </w:tc>
        <w:tc>
          <w:tcPr>
            <w:tcW w:w="986" w:type="pct"/>
            <w:shd w:val="clear" w:color="auto" w:fill="FFFFFF"/>
            <w:vAlign w:val="center"/>
          </w:tcPr>
          <w:p w14:paraId="19A8C32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Hg-197</w:t>
            </w:r>
          </w:p>
        </w:tc>
        <w:tc>
          <w:tcPr>
            <w:tcW w:w="1498" w:type="pct"/>
            <w:shd w:val="clear" w:color="auto" w:fill="FFFFFF"/>
            <w:vAlign w:val="center"/>
          </w:tcPr>
          <w:p w14:paraId="7A5306A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r>
      <w:tr w:rsidR="00972486" w:rsidRPr="003A3DC0" w14:paraId="3F8EAB6D" w14:textId="77777777" w:rsidTr="00CC4BF1">
        <w:tc>
          <w:tcPr>
            <w:tcW w:w="1010" w:type="pct"/>
            <w:shd w:val="clear" w:color="auto" w:fill="FFFFFF"/>
            <w:vAlign w:val="center"/>
          </w:tcPr>
          <w:p w14:paraId="4977DFD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Ga-67</w:t>
            </w:r>
          </w:p>
        </w:tc>
        <w:tc>
          <w:tcPr>
            <w:tcW w:w="1506" w:type="pct"/>
            <w:shd w:val="clear" w:color="auto" w:fill="FFFFFF"/>
            <w:vAlign w:val="center"/>
          </w:tcPr>
          <w:p w14:paraId="16D3179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c>
          <w:tcPr>
            <w:tcW w:w="986" w:type="pct"/>
            <w:shd w:val="clear" w:color="auto" w:fill="FFFFFF"/>
            <w:vAlign w:val="center"/>
          </w:tcPr>
          <w:p w14:paraId="3B3BF5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Hg-203</w:t>
            </w:r>
          </w:p>
        </w:tc>
        <w:tc>
          <w:tcPr>
            <w:tcW w:w="1498" w:type="pct"/>
            <w:shd w:val="clear" w:color="auto" w:fill="FFFFFF"/>
            <w:vAlign w:val="center"/>
          </w:tcPr>
          <w:p w14:paraId="063523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108</w:t>
            </w:r>
          </w:p>
        </w:tc>
      </w:tr>
      <w:tr w:rsidR="00972486" w:rsidRPr="003A3DC0" w14:paraId="4D4C8B9E" w14:textId="77777777" w:rsidTr="00CC4BF1">
        <w:tc>
          <w:tcPr>
            <w:tcW w:w="1010" w:type="pct"/>
            <w:shd w:val="clear" w:color="auto" w:fill="FFFFFF"/>
            <w:vAlign w:val="center"/>
          </w:tcPr>
          <w:p w14:paraId="5F53382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Se-75</w:t>
            </w:r>
          </w:p>
        </w:tc>
        <w:tc>
          <w:tcPr>
            <w:tcW w:w="1506" w:type="pct"/>
            <w:shd w:val="clear" w:color="auto" w:fill="FFFFFF"/>
            <w:vAlign w:val="center"/>
          </w:tcPr>
          <w:p w14:paraId="169F36C6"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7504F94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Tl-201</w:t>
            </w:r>
          </w:p>
        </w:tc>
        <w:tc>
          <w:tcPr>
            <w:tcW w:w="1498" w:type="pct"/>
            <w:shd w:val="clear" w:color="auto" w:fill="FFFFFF"/>
            <w:vAlign w:val="center"/>
          </w:tcPr>
          <w:p w14:paraId="5ADC379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rPr>
              <w:t>10</w:t>
            </w:r>
          </w:p>
        </w:tc>
      </w:tr>
      <w:tr w:rsidR="00972486" w:rsidRPr="003A3DC0" w14:paraId="01942B27" w14:textId="77777777" w:rsidTr="00CC4BF1">
        <w:tc>
          <w:tcPr>
            <w:tcW w:w="1010" w:type="pct"/>
            <w:shd w:val="clear" w:color="auto" w:fill="FFFFFF"/>
            <w:vAlign w:val="center"/>
          </w:tcPr>
          <w:p w14:paraId="0C95135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Sr-85</w:t>
            </w:r>
          </w:p>
        </w:tc>
        <w:tc>
          <w:tcPr>
            <w:tcW w:w="1506" w:type="pct"/>
            <w:shd w:val="clear" w:color="auto" w:fill="FFFFFF"/>
            <w:vAlign w:val="center"/>
          </w:tcPr>
          <w:p w14:paraId="4E142D33"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7716DEA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Ra-226</w:t>
            </w:r>
          </w:p>
        </w:tc>
        <w:tc>
          <w:tcPr>
            <w:tcW w:w="1498" w:type="pct"/>
            <w:shd w:val="clear" w:color="auto" w:fill="FFFFFF"/>
            <w:vAlign w:val="center"/>
          </w:tcPr>
          <w:p w14:paraId="4367D647"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6</w:t>
            </w:r>
          </w:p>
        </w:tc>
      </w:tr>
      <w:tr w:rsidR="00972486" w:rsidRPr="003A3DC0" w14:paraId="40D3B0D9" w14:textId="77777777" w:rsidTr="00CC4BF1">
        <w:tc>
          <w:tcPr>
            <w:tcW w:w="1010" w:type="pct"/>
            <w:shd w:val="clear" w:color="auto" w:fill="FFFFFF"/>
            <w:vAlign w:val="center"/>
          </w:tcPr>
          <w:p w14:paraId="2C4823F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Sr-89</w:t>
            </w:r>
          </w:p>
        </w:tc>
        <w:tc>
          <w:tcPr>
            <w:tcW w:w="1506" w:type="pct"/>
            <w:shd w:val="clear" w:color="auto" w:fill="FFFFFF"/>
            <w:vAlign w:val="center"/>
          </w:tcPr>
          <w:p w14:paraId="6698F91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8</w:t>
            </w:r>
          </w:p>
        </w:tc>
        <w:tc>
          <w:tcPr>
            <w:tcW w:w="986" w:type="pct"/>
            <w:shd w:val="clear" w:color="auto" w:fill="FFFFFF"/>
            <w:vAlign w:val="center"/>
          </w:tcPr>
          <w:p w14:paraId="159A14A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Th-232</w:t>
            </w:r>
          </w:p>
        </w:tc>
        <w:tc>
          <w:tcPr>
            <w:tcW w:w="1498" w:type="pct"/>
            <w:shd w:val="clear" w:color="auto" w:fill="FFFFFF"/>
            <w:vAlign w:val="center"/>
          </w:tcPr>
          <w:p w14:paraId="531752E3"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w:t>
            </w:r>
            <w:r w:rsidRPr="003A3DC0">
              <w:rPr>
                <w:rFonts w:ascii="Arial" w:hAnsi="Arial" w:cs="Arial"/>
                <w:color w:val="auto"/>
                <w:sz w:val="20"/>
                <w:szCs w:val="20"/>
                <w:lang w:val="en-US"/>
              </w:rPr>
              <w:t>10</w:t>
            </w:r>
            <w:r w:rsidRPr="003A3DC0">
              <w:rPr>
                <w:rFonts w:ascii="Arial" w:hAnsi="Arial" w:cs="Arial"/>
                <w:color w:val="auto"/>
                <w:sz w:val="20"/>
                <w:szCs w:val="20"/>
                <w:vertAlign w:val="superscript"/>
                <w:lang w:val="en-US"/>
              </w:rPr>
              <w:t>5</w:t>
            </w:r>
          </w:p>
        </w:tc>
      </w:tr>
    </w:tbl>
    <w:p w14:paraId="14343B4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Ghi chú:</w:t>
      </w:r>
    </w:p>
    <w:p w14:paraId="32D26FA7"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Trường hợp khí thải chứa hỗn hợp các nhân phóng xạ, công thức sau sẽ được áp dụng:</w:t>
      </w:r>
    </w:p>
    <w:p w14:paraId="4E122C3D" w14:textId="425F9B6E" w:rsidR="00972486" w:rsidRPr="003A3DC0" w:rsidRDefault="00972486" w:rsidP="00972486">
      <w:pPr>
        <w:spacing w:after="120"/>
        <w:jc w:val="center"/>
        <w:rPr>
          <w:rFonts w:ascii="Arial" w:hAnsi="Arial" w:cs="Arial"/>
          <w:color w:val="auto"/>
          <w:sz w:val="20"/>
          <w:szCs w:val="20"/>
          <w:lang w:val="en-US"/>
        </w:rPr>
      </w:pPr>
      <w:r w:rsidRPr="003A3DC0">
        <w:rPr>
          <w:rFonts w:ascii="Arial" w:hAnsi="Arial" w:cs="Arial"/>
          <w:noProof/>
          <w:color w:val="auto"/>
          <w:sz w:val="20"/>
          <w:szCs w:val="20"/>
          <w:lang w:val="en-US"/>
        </w:rPr>
        <w:drawing>
          <wp:inline distT="0" distB="0" distL="0" distR="0" wp14:anchorId="55E0FFE5" wp14:editId="59844533">
            <wp:extent cx="628650" cy="431800"/>
            <wp:effectExtent l="0" t="0" r="0" b="6350"/>
            <wp:docPr id="1519628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8650" cy="431800"/>
                    </a:xfrm>
                    <a:prstGeom prst="rect">
                      <a:avLst/>
                    </a:prstGeom>
                    <a:noFill/>
                    <a:ln>
                      <a:noFill/>
                    </a:ln>
                  </pic:spPr>
                </pic:pic>
              </a:graphicData>
            </a:graphic>
          </wp:inline>
        </w:drawing>
      </w:r>
    </w:p>
    <w:p w14:paraId="2A38007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Trong đó, Ci là hoạt độ (Bq/năm) có trong chất thải được thải ra môi trường trong năm của nhân phóng xạ i;</w:t>
      </w:r>
    </w:p>
    <w:p w14:paraId="4175D88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Xi là mức cho phép thải ra môi trường trong năm (Bq/năm) đối với nhân phóng xạ i;</w:t>
      </w:r>
    </w:p>
    <w:p w14:paraId="6101697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 là số nhân phóng xạ có trong chất thải được thải ra môi trường trong năm.</w:t>
      </w:r>
    </w:p>
    <w:p w14:paraId="0E380F0B" w14:textId="77777777" w:rsidR="00972486" w:rsidRPr="003A3DC0" w:rsidRDefault="00972486" w:rsidP="00972486">
      <w:pPr>
        <w:spacing w:after="120"/>
        <w:jc w:val="center"/>
        <w:rPr>
          <w:rFonts w:ascii="Arial" w:hAnsi="Arial" w:cs="Arial"/>
          <w:b/>
          <w:color w:val="auto"/>
          <w:sz w:val="20"/>
          <w:szCs w:val="20"/>
        </w:rPr>
      </w:pPr>
      <w:r w:rsidRPr="003A3DC0">
        <w:rPr>
          <w:rFonts w:ascii="Arial" w:hAnsi="Arial" w:cs="Arial"/>
          <w:b/>
          <w:color w:val="auto"/>
          <w:sz w:val="20"/>
          <w:szCs w:val="20"/>
        </w:rPr>
        <w:t>Bảng 2. Mức hoạt độ phóng xạ cho phép thải ra môi trường đối với chất thải dạng lỏng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989"/>
        <w:gridCol w:w="2729"/>
        <w:gridCol w:w="1609"/>
        <w:gridCol w:w="2693"/>
      </w:tblGrid>
      <w:tr w:rsidR="00972486" w:rsidRPr="003A3DC0" w14:paraId="4F64310A" w14:textId="77777777" w:rsidTr="00CC4BF1">
        <w:trPr>
          <w:cantSplit/>
        </w:trPr>
        <w:tc>
          <w:tcPr>
            <w:tcW w:w="1102" w:type="pct"/>
            <w:shd w:val="clear" w:color="auto" w:fill="FFFFFF"/>
            <w:vAlign w:val="center"/>
          </w:tcPr>
          <w:p w14:paraId="17A5C26F"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Đồng vị</w:t>
            </w:r>
          </w:p>
        </w:tc>
        <w:tc>
          <w:tcPr>
            <w:tcW w:w="1513" w:type="pct"/>
            <w:shd w:val="clear" w:color="auto" w:fill="FFFFFF"/>
            <w:vAlign w:val="center"/>
          </w:tcPr>
          <w:p w14:paraId="4D20E0F5"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Mức thải hàng năm (Bq/năm)</w:t>
            </w:r>
          </w:p>
        </w:tc>
        <w:tc>
          <w:tcPr>
            <w:tcW w:w="892" w:type="pct"/>
            <w:shd w:val="clear" w:color="auto" w:fill="FFFFFF"/>
            <w:vAlign w:val="center"/>
          </w:tcPr>
          <w:p w14:paraId="0162FF88"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Đồng vị</w:t>
            </w:r>
          </w:p>
        </w:tc>
        <w:tc>
          <w:tcPr>
            <w:tcW w:w="1493" w:type="pct"/>
            <w:shd w:val="clear" w:color="auto" w:fill="FFFFFF"/>
            <w:vAlign w:val="center"/>
          </w:tcPr>
          <w:p w14:paraId="4DF1C6CB"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Mức thải hàng năm (Bq/năm)</w:t>
            </w:r>
          </w:p>
        </w:tc>
      </w:tr>
      <w:tr w:rsidR="00972486" w:rsidRPr="003A3DC0" w14:paraId="71849361" w14:textId="77777777" w:rsidTr="00CC4BF1">
        <w:trPr>
          <w:cantSplit/>
        </w:trPr>
        <w:tc>
          <w:tcPr>
            <w:tcW w:w="1102" w:type="pct"/>
            <w:shd w:val="clear" w:color="auto" w:fill="FFFFFF"/>
            <w:vAlign w:val="center"/>
          </w:tcPr>
          <w:p w14:paraId="51BA230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H-3</w:t>
            </w:r>
          </w:p>
        </w:tc>
        <w:tc>
          <w:tcPr>
            <w:tcW w:w="1513" w:type="pct"/>
            <w:shd w:val="clear" w:color="auto" w:fill="FFFFFF"/>
            <w:vAlign w:val="center"/>
          </w:tcPr>
          <w:p w14:paraId="6CDE879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12</w:t>
            </w:r>
          </w:p>
        </w:tc>
        <w:tc>
          <w:tcPr>
            <w:tcW w:w="892" w:type="pct"/>
            <w:shd w:val="clear" w:color="auto" w:fill="FFFFFF"/>
            <w:vAlign w:val="center"/>
          </w:tcPr>
          <w:p w14:paraId="30040FE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Sr-89</w:t>
            </w:r>
          </w:p>
        </w:tc>
        <w:tc>
          <w:tcPr>
            <w:tcW w:w="1493" w:type="pct"/>
            <w:shd w:val="clear" w:color="auto" w:fill="FFFFFF"/>
            <w:vAlign w:val="center"/>
          </w:tcPr>
          <w:p w14:paraId="26E31AB7"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9</w:t>
            </w:r>
          </w:p>
        </w:tc>
      </w:tr>
      <w:tr w:rsidR="00972486" w:rsidRPr="003A3DC0" w14:paraId="1CB04840" w14:textId="77777777" w:rsidTr="00CC4BF1">
        <w:trPr>
          <w:cantSplit/>
        </w:trPr>
        <w:tc>
          <w:tcPr>
            <w:tcW w:w="1102" w:type="pct"/>
            <w:shd w:val="clear" w:color="auto" w:fill="FFFFFF"/>
            <w:vAlign w:val="center"/>
          </w:tcPr>
          <w:p w14:paraId="0616D33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C-14</w:t>
            </w:r>
          </w:p>
        </w:tc>
        <w:tc>
          <w:tcPr>
            <w:tcW w:w="1513" w:type="pct"/>
            <w:shd w:val="clear" w:color="auto" w:fill="FFFFFF"/>
            <w:vAlign w:val="center"/>
          </w:tcPr>
          <w:p w14:paraId="34B1E33C"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1</w:t>
            </w:r>
            <w:r w:rsidRPr="003A3DC0">
              <w:rPr>
                <w:rFonts w:ascii="Arial" w:hAnsi="Arial" w:cs="Arial"/>
                <w:color w:val="auto"/>
                <w:sz w:val="20"/>
                <w:szCs w:val="20"/>
                <w:vertAlign w:val="superscript"/>
                <w:lang w:val="en-US"/>
              </w:rPr>
              <w:t>0</w:t>
            </w:r>
          </w:p>
        </w:tc>
        <w:tc>
          <w:tcPr>
            <w:tcW w:w="892" w:type="pct"/>
            <w:shd w:val="clear" w:color="auto" w:fill="FFFFFF"/>
            <w:vAlign w:val="center"/>
          </w:tcPr>
          <w:p w14:paraId="2767511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Y-90</w:t>
            </w:r>
          </w:p>
        </w:tc>
        <w:tc>
          <w:tcPr>
            <w:tcW w:w="1493" w:type="pct"/>
            <w:shd w:val="clear" w:color="auto" w:fill="FFFFFF"/>
            <w:vAlign w:val="center"/>
          </w:tcPr>
          <w:p w14:paraId="419F709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10</w:t>
            </w:r>
          </w:p>
        </w:tc>
      </w:tr>
      <w:tr w:rsidR="00972486" w:rsidRPr="003A3DC0" w14:paraId="1033383E" w14:textId="77777777" w:rsidTr="00CC4BF1">
        <w:trPr>
          <w:cantSplit/>
        </w:trPr>
        <w:tc>
          <w:tcPr>
            <w:tcW w:w="1102" w:type="pct"/>
            <w:shd w:val="clear" w:color="auto" w:fill="FFFFFF"/>
            <w:vAlign w:val="center"/>
          </w:tcPr>
          <w:p w14:paraId="31D0737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Na-22</w:t>
            </w:r>
          </w:p>
        </w:tc>
        <w:tc>
          <w:tcPr>
            <w:tcW w:w="1513" w:type="pct"/>
            <w:shd w:val="clear" w:color="auto" w:fill="FFFFFF"/>
            <w:vAlign w:val="center"/>
          </w:tcPr>
          <w:p w14:paraId="24EAD9F3"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5</w:t>
            </w:r>
          </w:p>
        </w:tc>
        <w:tc>
          <w:tcPr>
            <w:tcW w:w="892" w:type="pct"/>
            <w:shd w:val="clear" w:color="auto" w:fill="FFFFFF"/>
            <w:vAlign w:val="center"/>
          </w:tcPr>
          <w:p w14:paraId="60B815D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Mo-99</w:t>
            </w:r>
          </w:p>
        </w:tc>
        <w:tc>
          <w:tcPr>
            <w:tcW w:w="1493" w:type="pct"/>
            <w:shd w:val="clear" w:color="auto" w:fill="FFFFFF"/>
            <w:vAlign w:val="center"/>
          </w:tcPr>
          <w:p w14:paraId="1129EB44"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r>
      <w:tr w:rsidR="00972486" w:rsidRPr="003A3DC0" w14:paraId="0F18C641" w14:textId="77777777" w:rsidTr="00CC4BF1">
        <w:trPr>
          <w:cantSplit/>
        </w:trPr>
        <w:tc>
          <w:tcPr>
            <w:tcW w:w="1102" w:type="pct"/>
            <w:shd w:val="clear" w:color="auto" w:fill="FFFFFF"/>
            <w:vAlign w:val="center"/>
          </w:tcPr>
          <w:p w14:paraId="1801604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Na-24</w:t>
            </w:r>
          </w:p>
        </w:tc>
        <w:tc>
          <w:tcPr>
            <w:tcW w:w="1513" w:type="pct"/>
            <w:shd w:val="clear" w:color="auto" w:fill="FFFFFF"/>
            <w:vAlign w:val="center"/>
          </w:tcPr>
          <w:p w14:paraId="07D6DDF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c>
          <w:tcPr>
            <w:tcW w:w="892" w:type="pct"/>
            <w:shd w:val="clear" w:color="auto" w:fill="FFFFFF"/>
            <w:vAlign w:val="center"/>
          </w:tcPr>
          <w:p w14:paraId="590DBDE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w:t>
            </w:r>
          </w:p>
        </w:tc>
        <w:tc>
          <w:tcPr>
            <w:tcW w:w="1493" w:type="pct"/>
            <w:shd w:val="clear" w:color="auto" w:fill="FFFFFF"/>
            <w:vAlign w:val="center"/>
          </w:tcPr>
          <w:p w14:paraId="7F3AD560"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1</w:t>
            </w:r>
            <w:r w:rsidRPr="003A3DC0">
              <w:rPr>
                <w:rFonts w:ascii="Arial" w:hAnsi="Arial" w:cs="Arial"/>
                <w:color w:val="auto"/>
                <w:sz w:val="20"/>
                <w:szCs w:val="20"/>
                <w:vertAlign w:val="superscript"/>
                <w:lang w:val="en-US"/>
              </w:rPr>
              <w:t>0</w:t>
            </w:r>
          </w:p>
        </w:tc>
      </w:tr>
      <w:tr w:rsidR="00972486" w:rsidRPr="003A3DC0" w14:paraId="1475BFCF" w14:textId="77777777" w:rsidTr="00CC4BF1">
        <w:trPr>
          <w:cantSplit/>
        </w:trPr>
        <w:tc>
          <w:tcPr>
            <w:tcW w:w="1102" w:type="pct"/>
            <w:shd w:val="clear" w:color="auto" w:fill="FFFFFF"/>
            <w:vAlign w:val="center"/>
          </w:tcPr>
          <w:p w14:paraId="447A613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P-32</w:t>
            </w:r>
          </w:p>
        </w:tc>
        <w:tc>
          <w:tcPr>
            <w:tcW w:w="1513" w:type="pct"/>
            <w:shd w:val="clear" w:color="auto" w:fill="FFFFFF"/>
            <w:vAlign w:val="center"/>
          </w:tcPr>
          <w:p w14:paraId="25EF4368"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6</w:t>
            </w:r>
          </w:p>
        </w:tc>
        <w:tc>
          <w:tcPr>
            <w:tcW w:w="892" w:type="pct"/>
            <w:shd w:val="clear" w:color="auto" w:fill="FFFFFF"/>
            <w:vAlign w:val="center"/>
          </w:tcPr>
          <w:p w14:paraId="66F9C5D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Tc-99m</w:t>
            </w:r>
          </w:p>
        </w:tc>
        <w:tc>
          <w:tcPr>
            <w:tcW w:w="1493" w:type="pct"/>
            <w:shd w:val="clear" w:color="auto" w:fill="FFFFFF"/>
            <w:vAlign w:val="center"/>
          </w:tcPr>
          <w:p w14:paraId="1728D4B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12</w:t>
            </w:r>
          </w:p>
        </w:tc>
      </w:tr>
      <w:tr w:rsidR="00972486" w:rsidRPr="003A3DC0" w14:paraId="389BC838" w14:textId="77777777" w:rsidTr="00CC4BF1">
        <w:trPr>
          <w:cantSplit/>
        </w:trPr>
        <w:tc>
          <w:tcPr>
            <w:tcW w:w="1102" w:type="pct"/>
            <w:shd w:val="clear" w:color="auto" w:fill="FFFFFF"/>
            <w:vAlign w:val="center"/>
          </w:tcPr>
          <w:p w14:paraId="044C32A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S-35</w:t>
            </w:r>
          </w:p>
        </w:tc>
        <w:tc>
          <w:tcPr>
            <w:tcW w:w="1513" w:type="pct"/>
            <w:shd w:val="clear" w:color="auto" w:fill="FFFFFF"/>
            <w:vAlign w:val="center"/>
          </w:tcPr>
          <w:p w14:paraId="7A4105D0"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9</w:t>
            </w:r>
          </w:p>
        </w:tc>
        <w:tc>
          <w:tcPr>
            <w:tcW w:w="892" w:type="pct"/>
            <w:shd w:val="clear" w:color="auto" w:fill="FFFFFF"/>
            <w:vAlign w:val="center"/>
          </w:tcPr>
          <w:p w14:paraId="2B88FD2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In-111</w:t>
            </w:r>
          </w:p>
        </w:tc>
        <w:tc>
          <w:tcPr>
            <w:tcW w:w="1493" w:type="pct"/>
            <w:shd w:val="clear" w:color="auto" w:fill="FFFFFF"/>
            <w:vAlign w:val="center"/>
          </w:tcPr>
          <w:p w14:paraId="41641C3B"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r>
      <w:tr w:rsidR="00972486" w:rsidRPr="003A3DC0" w14:paraId="6F7BC619" w14:textId="77777777" w:rsidTr="00CC4BF1">
        <w:trPr>
          <w:cantSplit/>
        </w:trPr>
        <w:tc>
          <w:tcPr>
            <w:tcW w:w="1102" w:type="pct"/>
            <w:shd w:val="clear" w:color="auto" w:fill="FFFFFF"/>
            <w:vAlign w:val="center"/>
          </w:tcPr>
          <w:p w14:paraId="4B5CDC7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w:t>
            </w:r>
            <w:r w:rsidRPr="003A3DC0">
              <w:rPr>
                <w:rFonts w:ascii="Arial" w:hAnsi="Arial" w:cs="Arial"/>
                <w:color w:val="auto"/>
                <w:sz w:val="20"/>
                <w:szCs w:val="20"/>
                <w:lang w:val="en-US"/>
              </w:rPr>
              <w:t>l</w:t>
            </w:r>
            <w:r w:rsidRPr="003A3DC0">
              <w:rPr>
                <w:rFonts w:ascii="Arial" w:hAnsi="Arial" w:cs="Arial"/>
                <w:color w:val="auto"/>
                <w:sz w:val="20"/>
                <w:szCs w:val="20"/>
              </w:rPr>
              <w:t>-36</w:t>
            </w:r>
          </w:p>
        </w:tc>
        <w:tc>
          <w:tcPr>
            <w:tcW w:w="1513" w:type="pct"/>
            <w:shd w:val="clear" w:color="auto" w:fill="FFFFFF"/>
            <w:vAlign w:val="center"/>
          </w:tcPr>
          <w:p w14:paraId="4481BB8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10</w:t>
            </w:r>
          </w:p>
        </w:tc>
        <w:tc>
          <w:tcPr>
            <w:tcW w:w="892" w:type="pct"/>
            <w:shd w:val="clear" w:color="auto" w:fill="FFFFFF"/>
            <w:vAlign w:val="center"/>
          </w:tcPr>
          <w:p w14:paraId="400534F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-123</w:t>
            </w:r>
          </w:p>
        </w:tc>
        <w:tc>
          <w:tcPr>
            <w:tcW w:w="1493" w:type="pct"/>
            <w:shd w:val="clear" w:color="auto" w:fill="FFFFFF"/>
            <w:vAlign w:val="center"/>
          </w:tcPr>
          <w:p w14:paraId="22CEB829"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9</w:t>
            </w:r>
          </w:p>
        </w:tc>
      </w:tr>
      <w:tr w:rsidR="00972486" w:rsidRPr="003A3DC0" w14:paraId="5A1435B6" w14:textId="77777777" w:rsidTr="00CC4BF1">
        <w:trPr>
          <w:cantSplit/>
        </w:trPr>
        <w:tc>
          <w:tcPr>
            <w:tcW w:w="1102" w:type="pct"/>
            <w:shd w:val="clear" w:color="auto" w:fill="FFFFFF"/>
            <w:vAlign w:val="center"/>
          </w:tcPr>
          <w:p w14:paraId="7A6B98A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K-42</w:t>
            </w:r>
          </w:p>
        </w:tc>
        <w:tc>
          <w:tcPr>
            <w:tcW w:w="1513" w:type="pct"/>
            <w:shd w:val="clear" w:color="auto" w:fill="FFFFFF"/>
            <w:vAlign w:val="center"/>
          </w:tcPr>
          <w:p w14:paraId="0CCD1EC2"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9</w:t>
            </w:r>
          </w:p>
        </w:tc>
        <w:tc>
          <w:tcPr>
            <w:tcW w:w="892" w:type="pct"/>
            <w:shd w:val="clear" w:color="auto" w:fill="FFFFFF"/>
            <w:vAlign w:val="center"/>
          </w:tcPr>
          <w:p w14:paraId="3421C05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-125</w:t>
            </w:r>
          </w:p>
        </w:tc>
        <w:tc>
          <w:tcPr>
            <w:tcW w:w="1493" w:type="pct"/>
            <w:shd w:val="clear" w:color="auto" w:fill="FFFFFF"/>
            <w:vAlign w:val="center"/>
          </w:tcPr>
          <w:p w14:paraId="0DDC5E24"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r>
      <w:tr w:rsidR="00972486" w:rsidRPr="003A3DC0" w14:paraId="536B4F81" w14:textId="77777777" w:rsidTr="00CC4BF1">
        <w:trPr>
          <w:cantSplit/>
        </w:trPr>
        <w:tc>
          <w:tcPr>
            <w:tcW w:w="1102" w:type="pct"/>
            <w:shd w:val="clear" w:color="auto" w:fill="FFFFFF"/>
            <w:vAlign w:val="center"/>
          </w:tcPr>
          <w:p w14:paraId="545D6E8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Ca-45</w:t>
            </w:r>
          </w:p>
        </w:tc>
        <w:tc>
          <w:tcPr>
            <w:tcW w:w="1513" w:type="pct"/>
            <w:shd w:val="clear" w:color="auto" w:fill="FFFFFF"/>
            <w:vAlign w:val="center"/>
          </w:tcPr>
          <w:p w14:paraId="1F65B14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rPr>
              <w:t>1</w:t>
            </w:r>
            <w:r w:rsidRPr="003A3DC0">
              <w:rPr>
                <w:rFonts w:ascii="Arial" w:hAnsi="Arial" w:cs="Arial"/>
                <w:color w:val="auto"/>
                <w:sz w:val="20"/>
                <w:szCs w:val="20"/>
                <w:vertAlign w:val="superscript"/>
                <w:lang w:val="en-US"/>
              </w:rPr>
              <w:t>0</w:t>
            </w:r>
          </w:p>
        </w:tc>
        <w:tc>
          <w:tcPr>
            <w:tcW w:w="892" w:type="pct"/>
            <w:shd w:val="clear" w:color="auto" w:fill="FFFFFF"/>
            <w:vAlign w:val="center"/>
          </w:tcPr>
          <w:p w14:paraId="1B4E6C7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-131</w:t>
            </w:r>
          </w:p>
        </w:tc>
        <w:tc>
          <w:tcPr>
            <w:tcW w:w="1493" w:type="pct"/>
            <w:shd w:val="clear" w:color="auto" w:fill="FFFFFF"/>
            <w:vAlign w:val="center"/>
          </w:tcPr>
          <w:p w14:paraId="2AA33D16"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7</w:t>
            </w:r>
          </w:p>
        </w:tc>
      </w:tr>
      <w:tr w:rsidR="00972486" w:rsidRPr="003A3DC0" w14:paraId="1AF6B65B" w14:textId="77777777" w:rsidTr="00CC4BF1">
        <w:trPr>
          <w:cantSplit/>
        </w:trPr>
        <w:tc>
          <w:tcPr>
            <w:tcW w:w="1102" w:type="pct"/>
            <w:shd w:val="clear" w:color="auto" w:fill="FFFFFF"/>
            <w:vAlign w:val="center"/>
          </w:tcPr>
          <w:p w14:paraId="56D5F1E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Ca-47</w:t>
            </w:r>
          </w:p>
        </w:tc>
        <w:tc>
          <w:tcPr>
            <w:tcW w:w="1513" w:type="pct"/>
            <w:shd w:val="clear" w:color="auto" w:fill="FFFFFF"/>
            <w:vAlign w:val="center"/>
          </w:tcPr>
          <w:p w14:paraId="68AD6C20"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c>
          <w:tcPr>
            <w:tcW w:w="892" w:type="pct"/>
            <w:shd w:val="clear" w:color="auto" w:fill="FFFFFF"/>
            <w:vAlign w:val="center"/>
          </w:tcPr>
          <w:p w14:paraId="6019FF9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Pm-147</w:t>
            </w:r>
          </w:p>
        </w:tc>
        <w:tc>
          <w:tcPr>
            <w:tcW w:w="1493" w:type="pct"/>
            <w:shd w:val="clear" w:color="auto" w:fill="FFFFFF"/>
            <w:vAlign w:val="center"/>
          </w:tcPr>
          <w:p w14:paraId="606EEFE9"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10</w:t>
            </w:r>
          </w:p>
        </w:tc>
      </w:tr>
      <w:tr w:rsidR="00972486" w:rsidRPr="003A3DC0" w14:paraId="61C0F054" w14:textId="77777777" w:rsidTr="00CC4BF1">
        <w:trPr>
          <w:cantSplit/>
        </w:trPr>
        <w:tc>
          <w:tcPr>
            <w:tcW w:w="1102" w:type="pct"/>
            <w:shd w:val="clear" w:color="auto" w:fill="FFFFFF"/>
            <w:vAlign w:val="center"/>
          </w:tcPr>
          <w:p w14:paraId="05BE8C7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Cr-51</w:t>
            </w:r>
          </w:p>
        </w:tc>
        <w:tc>
          <w:tcPr>
            <w:tcW w:w="1513" w:type="pct"/>
            <w:shd w:val="clear" w:color="auto" w:fill="FFFFFF"/>
            <w:vAlign w:val="center"/>
          </w:tcPr>
          <w:p w14:paraId="7A1E742F"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c>
          <w:tcPr>
            <w:tcW w:w="892" w:type="pct"/>
            <w:shd w:val="clear" w:color="auto" w:fill="FFFFFF"/>
            <w:vAlign w:val="center"/>
          </w:tcPr>
          <w:p w14:paraId="7D5C24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Er-169</w:t>
            </w:r>
          </w:p>
        </w:tc>
        <w:tc>
          <w:tcPr>
            <w:tcW w:w="1493" w:type="pct"/>
            <w:shd w:val="clear" w:color="auto" w:fill="FFFFFF"/>
            <w:vAlign w:val="center"/>
          </w:tcPr>
          <w:p w14:paraId="52F37AF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10</w:t>
            </w:r>
          </w:p>
        </w:tc>
      </w:tr>
      <w:tr w:rsidR="00972486" w:rsidRPr="003A3DC0" w14:paraId="723BA221" w14:textId="77777777" w:rsidTr="00CC4BF1">
        <w:trPr>
          <w:cantSplit/>
        </w:trPr>
        <w:tc>
          <w:tcPr>
            <w:tcW w:w="1102" w:type="pct"/>
            <w:shd w:val="clear" w:color="auto" w:fill="FFFFFF"/>
            <w:vAlign w:val="center"/>
          </w:tcPr>
          <w:p w14:paraId="41D0B2D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Fe-59</w:t>
            </w:r>
          </w:p>
        </w:tc>
        <w:tc>
          <w:tcPr>
            <w:tcW w:w="1513" w:type="pct"/>
            <w:shd w:val="clear" w:color="auto" w:fill="FFFFFF"/>
            <w:vAlign w:val="center"/>
          </w:tcPr>
          <w:p w14:paraId="7E6A94C9"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6</w:t>
            </w:r>
          </w:p>
        </w:tc>
        <w:tc>
          <w:tcPr>
            <w:tcW w:w="892" w:type="pct"/>
            <w:shd w:val="clear" w:color="auto" w:fill="FFFFFF"/>
            <w:vAlign w:val="center"/>
          </w:tcPr>
          <w:p w14:paraId="59DACE5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Au-198</w:t>
            </w:r>
          </w:p>
        </w:tc>
        <w:tc>
          <w:tcPr>
            <w:tcW w:w="1493" w:type="pct"/>
            <w:shd w:val="clear" w:color="auto" w:fill="FFFFFF"/>
            <w:vAlign w:val="center"/>
          </w:tcPr>
          <w:p w14:paraId="3A29D776"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r>
      <w:tr w:rsidR="00972486" w:rsidRPr="003A3DC0" w14:paraId="2600ACA2" w14:textId="77777777" w:rsidTr="00CC4BF1">
        <w:trPr>
          <w:cantSplit/>
        </w:trPr>
        <w:tc>
          <w:tcPr>
            <w:tcW w:w="1102" w:type="pct"/>
            <w:shd w:val="clear" w:color="auto" w:fill="FFFFFF"/>
            <w:vAlign w:val="center"/>
          </w:tcPr>
          <w:p w14:paraId="74C7CB2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Co-57</w:t>
            </w:r>
          </w:p>
        </w:tc>
        <w:tc>
          <w:tcPr>
            <w:tcW w:w="1513" w:type="pct"/>
            <w:shd w:val="clear" w:color="auto" w:fill="FFFFFF"/>
            <w:vAlign w:val="center"/>
          </w:tcPr>
          <w:p w14:paraId="2FC9075C"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9</w:t>
            </w:r>
          </w:p>
        </w:tc>
        <w:tc>
          <w:tcPr>
            <w:tcW w:w="892" w:type="pct"/>
            <w:shd w:val="clear" w:color="auto" w:fill="FFFFFF"/>
            <w:vAlign w:val="center"/>
          </w:tcPr>
          <w:p w14:paraId="4E2C21D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Hg-197</w:t>
            </w:r>
          </w:p>
        </w:tc>
        <w:tc>
          <w:tcPr>
            <w:tcW w:w="1493" w:type="pct"/>
            <w:shd w:val="clear" w:color="auto" w:fill="FFFFFF"/>
            <w:vAlign w:val="center"/>
          </w:tcPr>
          <w:p w14:paraId="0E1A677C"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9</w:t>
            </w:r>
          </w:p>
        </w:tc>
      </w:tr>
      <w:tr w:rsidR="00972486" w:rsidRPr="003A3DC0" w14:paraId="199EFCF7" w14:textId="77777777" w:rsidTr="00CC4BF1">
        <w:trPr>
          <w:cantSplit/>
        </w:trPr>
        <w:tc>
          <w:tcPr>
            <w:tcW w:w="1102" w:type="pct"/>
            <w:shd w:val="clear" w:color="auto" w:fill="FFFFFF"/>
            <w:vAlign w:val="center"/>
          </w:tcPr>
          <w:p w14:paraId="02EB794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Co-58</w:t>
            </w:r>
          </w:p>
        </w:tc>
        <w:tc>
          <w:tcPr>
            <w:tcW w:w="1513" w:type="pct"/>
            <w:shd w:val="clear" w:color="auto" w:fill="FFFFFF"/>
            <w:vAlign w:val="center"/>
          </w:tcPr>
          <w:p w14:paraId="1E97612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c>
          <w:tcPr>
            <w:tcW w:w="892" w:type="pct"/>
            <w:shd w:val="clear" w:color="auto" w:fill="FFFFFF"/>
            <w:vAlign w:val="center"/>
          </w:tcPr>
          <w:p w14:paraId="30769A9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Hg-203</w:t>
            </w:r>
          </w:p>
        </w:tc>
        <w:tc>
          <w:tcPr>
            <w:tcW w:w="1493" w:type="pct"/>
            <w:shd w:val="clear" w:color="auto" w:fill="FFFFFF"/>
            <w:vAlign w:val="center"/>
          </w:tcPr>
          <w:p w14:paraId="51147A27"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7</w:t>
            </w:r>
          </w:p>
        </w:tc>
      </w:tr>
      <w:tr w:rsidR="00972486" w:rsidRPr="003A3DC0" w14:paraId="025391A8" w14:textId="77777777" w:rsidTr="00CC4BF1">
        <w:trPr>
          <w:cantSplit/>
        </w:trPr>
        <w:tc>
          <w:tcPr>
            <w:tcW w:w="1102" w:type="pct"/>
            <w:shd w:val="clear" w:color="auto" w:fill="FFFFFF"/>
            <w:vAlign w:val="center"/>
          </w:tcPr>
          <w:p w14:paraId="035B5E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Ga-67</w:t>
            </w:r>
          </w:p>
        </w:tc>
        <w:tc>
          <w:tcPr>
            <w:tcW w:w="1513" w:type="pct"/>
            <w:shd w:val="clear" w:color="auto" w:fill="FFFFFF"/>
            <w:vAlign w:val="center"/>
          </w:tcPr>
          <w:p w14:paraId="63474AB8"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c>
          <w:tcPr>
            <w:tcW w:w="892" w:type="pct"/>
            <w:shd w:val="clear" w:color="auto" w:fill="FFFFFF"/>
            <w:vAlign w:val="center"/>
          </w:tcPr>
          <w:p w14:paraId="410A6C9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Tl-201</w:t>
            </w:r>
          </w:p>
        </w:tc>
        <w:tc>
          <w:tcPr>
            <w:tcW w:w="1493" w:type="pct"/>
            <w:shd w:val="clear" w:color="auto" w:fill="FFFFFF"/>
            <w:vAlign w:val="center"/>
          </w:tcPr>
          <w:p w14:paraId="47F44DA5"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8</w:t>
            </w:r>
          </w:p>
        </w:tc>
      </w:tr>
      <w:tr w:rsidR="00972486" w:rsidRPr="003A3DC0" w14:paraId="78702383" w14:textId="77777777" w:rsidTr="00CC4BF1">
        <w:trPr>
          <w:cantSplit/>
        </w:trPr>
        <w:tc>
          <w:tcPr>
            <w:tcW w:w="1102" w:type="pct"/>
            <w:shd w:val="clear" w:color="auto" w:fill="FFFFFF"/>
            <w:vAlign w:val="center"/>
          </w:tcPr>
          <w:p w14:paraId="5B077DE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Se-75</w:t>
            </w:r>
          </w:p>
        </w:tc>
        <w:tc>
          <w:tcPr>
            <w:tcW w:w="1513" w:type="pct"/>
            <w:shd w:val="clear" w:color="auto" w:fill="FFFFFF"/>
            <w:vAlign w:val="center"/>
          </w:tcPr>
          <w:p w14:paraId="4976A0CD"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6</w:t>
            </w:r>
          </w:p>
        </w:tc>
        <w:tc>
          <w:tcPr>
            <w:tcW w:w="892" w:type="pct"/>
            <w:shd w:val="clear" w:color="auto" w:fill="FFFFFF"/>
            <w:vAlign w:val="center"/>
          </w:tcPr>
          <w:p w14:paraId="6703AFB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Ra-226</w:t>
            </w:r>
          </w:p>
        </w:tc>
        <w:tc>
          <w:tcPr>
            <w:tcW w:w="1493" w:type="pct"/>
            <w:shd w:val="clear" w:color="auto" w:fill="FFFFFF"/>
            <w:vAlign w:val="center"/>
          </w:tcPr>
          <w:p w14:paraId="1377DD44"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6</w:t>
            </w:r>
          </w:p>
        </w:tc>
      </w:tr>
      <w:tr w:rsidR="00972486" w:rsidRPr="003A3DC0" w14:paraId="2B23F614" w14:textId="77777777" w:rsidTr="00CC4BF1">
        <w:trPr>
          <w:cantSplit/>
        </w:trPr>
        <w:tc>
          <w:tcPr>
            <w:tcW w:w="1102" w:type="pct"/>
            <w:shd w:val="clear" w:color="auto" w:fill="FFFFFF"/>
            <w:vAlign w:val="center"/>
          </w:tcPr>
          <w:p w14:paraId="010F401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Sr-85</w:t>
            </w:r>
          </w:p>
        </w:tc>
        <w:tc>
          <w:tcPr>
            <w:tcW w:w="1513" w:type="pct"/>
            <w:shd w:val="clear" w:color="auto" w:fill="FFFFFF"/>
            <w:vAlign w:val="center"/>
          </w:tcPr>
          <w:p w14:paraId="4119A02C"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6</w:t>
            </w:r>
          </w:p>
        </w:tc>
        <w:tc>
          <w:tcPr>
            <w:tcW w:w="892" w:type="pct"/>
            <w:shd w:val="clear" w:color="auto" w:fill="FFFFFF"/>
            <w:vAlign w:val="center"/>
          </w:tcPr>
          <w:p w14:paraId="0F22833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Th-232</w:t>
            </w:r>
          </w:p>
        </w:tc>
        <w:tc>
          <w:tcPr>
            <w:tcW w:w="1493" w:type="pct"/>
            <w:shd w:val="clear" w:color="auto" w:fill="FFFFFF"/>
            <w:vAlign w:val="center"/>
          </w:tcPr>
          <w:p w14:paraId="3A10A202"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 xml:space="preserve">1 </w:t>
            </w:r>
            <w:r w:rsidRPr="003A3DC0">
              <w:rPr>
                <w:rFonts w:ascii="Arial" w:hAnsi="Arial" w:cs="Arial"/>
                <w:color w:val="auto"/>
                <w:sz w:val="20"/>
                <w:szCs w:val="20"/>
                <w:lang w:val="en-US"/>
              </w:rPr>
              <w:t>x</w:t>
            </w:r>
            <w:r w:rsidRPr="003A3DC0">
              <w:rPr>
                <w:rFonts w:ascii="Arial" w:hAnsi="Arial" w:cs="Arial"/>
                <w:color w:val="auto"/>
                <w:sz w:val="20"/>
                <w:szCs w:val="20"/>
              </w:rPr>
              <w:t xml:space="preserve"> 10</w:t>
            </w:r>
            <w:r w:rsidRPr="003A3DC0">
              <w:rPr>
                <w:rFonts w:ascii="Arial" w:hAnsi="Arial" w:cs="Arial"/>
                <w:color w:val="auto"/>
                <w:sz w:val="20"/>
                <w:szCs w:val="20"/>
                <w:vertAlign w:val="superscript"/>
                <w:lang w:val="en-US"/>
              </w:rPr>
              <w:t>6</w:t>
            </w:r>
          </w:p>
        </w:tc>
      </w:tr>
    </w:tbl>
    <w:p w14:paraId="1DA41E7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lastRenderedPageBreak/>
        <w:t>Ghi chú:</w:t>
      </w:r>
    </w:p>
    <w:p w14:paraId="3C312307"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Trường hợp chất thải chứa hỗn hợp các nhân phóng xạ, công thức sau sẽ được áp dụng:</w:t>
      </w:r>
    </w:p>
    <w:p w14:paraId="4419AA0C" w14:textId="285BEC5E" w:rsidR="00972486" w:rsidRPr="003A3DC0" w:rsidRDefault="00972486" w:rsidP="00972486">
      <w:pPr>
        <w:spacing w:after="120"/>
        <w:jc w:val="center"/>
        <w:rPr>
          <w:rFonts w:ascii="Arial" w:hAnsi="Arial" w:cs="Arial"/>
          <w:color w:val="auto"/>
          <w:sz w:val="20"/>
          <w:szCs w:val="20"/>
          <w:lang w:val="en-US"/>
        </w:rPr>
      </w:pPr>
      <w:r w:rsidRPr="003A3DC0">
        <w:rPr>
          <w:rFonts w:ascii="Arial" w:hAnsi="Arial" w:cs="Arial"/>
          <w:noProof/>
          <w:color w:val="auto"/>
          <w:sz w:val="20"/>
          <w:szCs w:val="20"/>
          <w:lang w:val="en-US"/>
        </w:rPr>
        <w:drawing>
          <wp:inline distT="0" distB="0" distL="0" distR="0" wp14:anchorId="33C5DD8B" wp14:editId="04D2DC59">
            <wp:extent cx="704850" cy="488950"/>
            <wp:effectExtent l="0" t="0" r="0" b="6350"/>
            <wp:docPr id="20304100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04850" cy="488950"/>
                    </a:xfrm>
                    <a:prstGeom prst="rect">
                      <a:avLst/>
                    </a:prstGeom>
                    <a:noFill/>
                    <a:ln>
                      <a:noFill/>
                    </a:ln>
                  </pic:spPr>
                </pic:pic>
              </a:graphicData>
            </a:graphic>
          </wp:inline>
        </w:drawing>
      </w:r>
    </w:p>
    <w:p w14:paraId="279D546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Trong đó, Ci là hoạt độ (Bq/năm) có trong chất thải được thải ra môi trường trong năm của nhân phóng xạ i;</w:t>
      </w:r>
    </w:p>
    <w:p w14:paraId="59BC605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Xi là mức cho phép thải ra môi trường trong năm (Bq/năm) đối với nhân phóng xạ i;</w:t>
      </w:r>
    </w:p>
    <w:p w14:paraId="2AC8D0C9"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n là số nhân phóng xạ có trong chất thải được thải ra môi trường trong năm.</w:t>
      </w:r>
    </w:p>
    <w:p w14:paraId="74FE6710" w14:textId="77777777" w:rsidR="00972486" w:rsidRPr="003A3DC0" w:rsidRDefault="00972486" w:rsidP="00972486">
      <w:pPr>
        <w:spacing w:after="120"/>
        <w:rPr>
          <w:rFonts w:ascii="Arial" w:hAnsi="Arial" w:cs="Arial"/>
          <w:color w:val="auto"/>
          <w:sz w:val="20"/>
          <w:szCs w:val="20"/>
          <w:lang w:val="en-US"/>
        </w:rPr>
      </w:pPr>
    </w:p>
    <w:p w14:paraId="5EC4CBEB" w14:textId="77777777" w:rsidR="00972486" w:rsidRPr="003A3DC0" w:rsidRDefault="00972486" w:rsidP="00972486">
      <w:pPr>
        <w:spacing w:after="120"/>
        <w:jc w:val="center"/>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2F310727"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3ECFE0FF"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8</w:t>
      </w:r>
    </w:p>
    <w:p w14:paraId="47F75C52"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 xml:space="preserve">MỨC NỒNG ĐỘ HOẠT ĐỘ PHÓNG XẠ VÀ NHIỄM BẨN PHÓNG XẠ </w:t>
      </w:r>
      <w:r w:rsidRPr="003A3DC0">
        <w:rPr>
          <w:rFonts w:ascii="Arial" w:hAnsi="Arial" w:cs="Arial"/>
          <w:b/>
          <w:bCs/>
          <w:color w:val="auto"/>
          <w:sz w:val="20"/>
          <w:szCs w:val="20"/>
          <w:lang w:val="en-US"/>
        </w:rPr>
        <w:br/>
        <w:t>BỀ MẶT CỦA KIM LOẠI CHO PHÉP ĐƯỢC TÁI CHẾ</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779D8CC7" w14:textId="77777777" w:rsidR="00972486" w:rsidRPr="003A3DC0" w:rsidRDefault="00972486" w:rsidP="00972486">
      <w:pPr>
        <w:widowControl/>
        <w:adjustRightInd w:val="0"/>
        <w:snapToGrid w:val="0"/>
        <w:jc w:val="center"/>
        <w:rPr>
          <w:rFonts w:ascii="Arial" w:hAnsi="Arial" w:cs="Arial"/>
          <w:color w:val="auto"/>
          <w:sz w:val="20"/>
          <w:szCs w:val="20"/>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42"/>
        <w:gridCol w:w="1418"/>
        <w:gridCol w:w="1746"/>
        <w:gridCol w:w="233"/>
        <w:gridCol w:w="1225"/>
        <w:gridCol w:w="1413"/>
        <w:gridCol w:w="1743"/>
      </w:tblGrid>
      <w:tr w:rsidR="00972486" w:rsidRPr="003A3DC0" w14:paraId="266E2564" w14:textId="77777777" w:rsidTr="00CC4BF1">
        <w:tc>
          <w:tcPr>
            <w:tcW w:w="689" w:type="pct"/>
            <w:shd w:val="clear" w:color="auto" w:fill="FFFFFF"/>
            <w:vAlign w:val="center"/>
          </w:tcPr>
          <w:p w14:paraId="722EAA12"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Đồng vị</w:t>
            </w:r>
          </w:p>
        </w:tc>
        <w:tc>
          <w:tcPr>
            <w:tcW w:w="786" w:type="pct"/>
            <w:shd w:val="clear" w:color="auto" w:fill="FFFFFF"/>
            <w:vAlign w:val="center"/>
          </w:tcPr>
          <w:p w14:paraId="033F7771"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Nồng độ hoạt độ (Bq/g)</w:t>
            </w:r>
          </w:p>
        </w:tc>
        <w:tc>
          <w:tcPr>
            <w:tcW w:w="968" w:type="pct"/>
            <w:shd w:val="clear" w:color="auto" w:fill="FFFFFF"/>
            <w:vAlign w:val="center"/>
          </w:tcPr>
          <w:p w14:paraId="34D5EA1E" w14:textId="77777777" w:rsidR="00972486" w:rsidRPr="003A3DC0" w:rsidRDefault="00972486" w:rsidP="00CC4BF1">
            <w:pPr>
              <w:jc w:val="center"/>
              <w:rPr>
                <w:rFonts w:ascii="Arial" w:hAnsi="Arial" w:cs="Arial"/>
                <w:b/>
                <w:color w:val="auto"/>
                <w:sz w:val="20"/>
                <w:szCs w:val="20"/>
                <w:lang w:val="en-US"/>
              </w:rPr>
            </w:pPr>
            <w:r w:rsidRPr="003A3DC0">
              <w:rPr>
                <w:rFonts w:ascii="Arial" w:hAnsi="Arial" w:cs="Arial"/>
                <w:b/>
                <w:color w:val="auto"/>
                <w:sz w:val="20"/>
                <w:szCs w:val="20"/>
              </w:rPr>
              <w:t>Mức nhiễm bẩn bề mặt (Bq/cm</w:t>
            </w:r>
            <w:r w:rsidRPr="003A3DC0">
              <w:rPr>
                <w:rFonts w:ascii="Arial" w:hAnsi="Arial" w:cs="Arial"/>
                <w:b/>
                <w:color w:val="auto"/>
                <w:sz w:val="20"/>
                <w:szCs w:val="20"/>
                <w:vertAlign w:val="superscript"/>
              </w:rPr>
              <w:t>2</w:t>
            </w:r>
            <w:r w:rsidRPr="003A3DC0">
              <w:rPr>
                <w:rFonts w:ascii="Arial" w:hAnsi="Arial" w:cs="Arial"/>
                <w:b/>
                <w:color w:val="auto"/>
                <w:sz w:val="20"/>
                <w:szCs w:val="20"/>
              </w:rPr>
              <w:t>)</w:t>
            </w:r>
          </w:p>
        </w:tc>
        <w:tc>
          <w:tcPr>
            <w:tcW w:w="129" w:type="pct"/>
            <w:tcBorders>
              <w:top w:val="nil"/>
              <w:bottom w:val="nil"/>
            </w:tcBorders>
            <w:shd w:val="clear" w:color="auto" w:fill="FFFFFF"/>
            <w:vAlign w:val="center"/>
          </w:tcPr>
          <w:p w14:paraId="0D833FFE" w14:textId="77777777" w:rsidR="00972486" w:rsidRPr="003A3DC0" w:rsidRDefault="00972486" w:rsidP="00CC4BF1">
            <w:pPr>
              <w:jc w:val="center"/>
              <w:rPr>
                <w:rFonts w:ascii="Arial" w:hAnsi="Arial" w:cs="Arial"/>
                <w:b/>
                <w:color w:val="auto"/>
                <w:sz w:val="20"/>
                <w:szCs w:val="20"/>
              </w:rPr>
            </w:pPr>
          </w:p>
        </w:tc>
        <w:tc>
          <w:tcPr>
            <w:tcW w:w="679" w:type="pct"/>
            <w:shd w:val="clear" w:color="auto" w:fill="FFFFFF"/>
            <w:vAlign w:val="center"/>
          </w:tcPr>
          <w:p w14:paraId="7F3ABB80"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Đồng vị</w:t>
            </w:r>
          </w:p>
        </w:tc>
        <w:tc>
          <w:tcPr>
            <w:tcW w:w="783" w:type="pct"/>
            <w:shd w:val="clear" w:color="auto" w:fill="FFFFFF"/>
            <w:vAlign w:val="center"/>
          </w:tcPr>
          <w:p w14:paraId="0B38219A"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 xml:space="preserve">Nồng độ </w:t>
            </w:r>
            <w:r w:rsidRPr="003A3DC0">
              <w:rPr>
                <w:rFonts w:ascii="Arial" w:hAnsi="Arial" w:cs="Arial"/>
                <w:b/>
                <w:color w:val="auto"/>
                <w:sz w:val="20"/>
                <w:szCs w:val="20"/>
                <w:lang w:val="en-US"/>
              </w:rPr>
              <w:t xml:space="preserve">hoạt độ </w:t>
            </w:r>
            <w:r w:rsidRPr="003A3DC0">
              <w:rPr>
                <w:rFonts w:ascii="Arial" w:hAnsi="Arial" w:cs="Arial"/>
                <w:b/>
                <w:color w:val="auto"/>
                <w:sz w:val="20"/>
                <w:szCs w:val="20"/>
              </w:rPr>
              <w:t>(Bq/g)</w:t>
            </w:r>
          </w:p>
        </w:tc>
        <w:tc>
          <w:tcPr>
            <w:tcW w:w="966" w:type="pct"/>
            <w:shd w:val="clear" w:color="auto" w:fill="FFFFFF"/>
            <w:vAlign w:val="center"/>
          </w:tcPr>
          <w:p w14:paraId="036DCD6B"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Mức nhiễm bẩn bề mặt (Bq/cm</w:t>
            </w:r>
            <w:r w:rsidRPr="003A3DC0">
              <w:rPr>
                <w:rFonts w:ascii="Arial" w:hAnsi="Arial" w:cs="Arial"/>
                <w:b/>
                <w:color w:val="auto"/>
                <w:sz w:val="20"/>
                <w:szCs w:val="20"/>
                <w:vertAlign w:val="superscript"/>
              </w:rPr>
              <w:t>2</w:t>
            </w:r>
            <w:r w:rsidRPr="003A3DC0">
              <w:rPr>
                <w:rFonts w:ascii="Arial" w:hAnsi="Arial" w:cs="Arial"/>
                <w:b/>
                <w:color w:val="auto"/>
                <w:sz w:val="20"/>
                <w:szCs w:val="20"/>
              </w:rPr>
              <w:t>)</w:t>
            </w:r>
          </w:p>
        </w:tc>
      </w:tr>
      <w:tr w:rsidR="00972486" w:rsidRPr="003A3DC0" w14:paraId="24033676" w14:textId="77777777" w:rsidTr="00CC4BF1">
        <w:tc>
          <w:tcPr>
            <w:tcW w:w="689" w:type="pct"/>
            <w:shd w:val="clear" w:color="auto" w:fill="FFFFFF"/>
            <w:vAlign w:val="center"/>
          </w:tcPr>
          <w:p w14:paraId="6A9D248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H-3</w:t>
            </w:r>
          </w:p>
        </w:tc>
        <w:tc>
          <w:tcPr>
            <w:tcW w:w="786" w:type="pct"/>
            <w:shd w:val="clear" w:color="auto" w:fill="FFFFFF"/>
            <w:vAlign w:val="center"/>
          </w:tcPr>
          <w:p w14:paraId="29900A0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8" w:type="pct"/>
            <w:shd w:val="clear" w:color="auto" w:fill="FFFFFF"/>
            <w:vAlign w:val="center"/>
          </w:tcPr>
          <w:p w14:paraId="15DE132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100000</w:t>
            </w:r>
          </w:p>
        </w:tc>
        <w:tc>
          <w:tcPr>
            <w:tcW w:w="129" w:type="pct"/>
            <w:tcBorders>
              <w:top w:val="nil"/>
              <w:bottom w:val="nil"/>
            </w:tcBorders>
            <w:shd w:val="clear" w:color="auto" w:fill="FFFFFF"/>
            <w:vAlign w:val="center"/>
          </w:tcPr>
          <w:p w14:paraId="039179C4"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EF9095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Zr-95</w:t>
            </w:r>
          </w:p>
        </w:tc>
        <w:tc>
          <w:tcPr>
            <w:tcW w:w="783" w:type="pct"/>
            <w:shd w:val="clear" w:color="auto" w:fill="FFFFFF"/>
            <w:vAlign w:val="center"/>
          </w:tcPr>
          <w:p w14:paraId="32E7AD0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7CE6241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00B5D054" w14:textId="77777777" w:rsidTr="00CC4BF1">
        <w:tc>
          <w:tcPr>
            <w:tcW w:w="689" w:type="pct"/>
            <w:shd w:val="clear" w:color="auto" w:fill="FFFFFF"/>
            <w:vAlign w:val="center"/>
          </w:tcPr>
          <w:p w14:paraId="2A4D180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C-14</w:t>
            </w:r>
          </w:p>
        </w:tc>
        <w:tc>
          <w:tcPr>
            <w:tcW w:w="786" w:type="pct"/>
            <w:shd w:val="clear" w:color="auto" w:fill="FFFFFF"/>
            <w:vAlign w:val="center"/>
          </w:tcPr>
          <w:p w14:paraId="6A9F58C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8" w:type="pct"/>
            <w:shd w:val="clear" w:color="auto" w:fill="FFFFFF"/>
            <w:vAlign w:val="center"/>
          </w:tcPr>
          <w:p w14:paraId="7E1D7F6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4CADFD65"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9DED72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Nb-93m</w:t>
            </w:r>
          </w:p>
        </w:tc>
        <w:tc>
          <w:tcPr>
            <w:tcW w:w="783" w:type="pct"/>
            <w:shd w:val="clear" w:color="auto" w:fill="FFFFFF"/>
            <w:vAlign w:val="center"/>
          </w:tcPr>
          <w:p w14:paraId="04F07CE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6" w:type="pct"/>
            <w:shd w:val="clear" w:color="auto" w:fill="FFFFFF"/>
            <w:vAlign w:val="center"/>
          </w:tcPr>
          <w:p w14:paraId="18F4C1A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r>
      <w:tr w:rsidR="00972486" w:rsidRPr="003A3DC0" w14:paraId="30E397EE" w14:textId="77777777" w:rsidTr="00CC4BF1">
        <w:tc>
          <w:tcPr>
            <w:tcW w:w="689" w:type="pct"/>
            <w:shd w:val="clear" w:color="auto" w:fill="FFFFFF"/>
            <w:vAlign w:val="center"/>
          </w:tcPr>
          <w:p w14:paraId="5A05E3E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Na-22</w:t>
            </w:r>
          </w:p>
        </w:tc>
        <w:tc>
          <w:tcPr>
            <w:tcW w:w="786" w:type="pct"/>
            <w:shd w:val="clear" w:color="auto" w:fill="FFFFFF"/>
            <w:vAlign w:val="center"/>
          </w:tcPr>
          <w:p w14:paraId="2F0425E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4D2DE05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74041489"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5B94CF0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Nb-94</w:t>
            </w:r>
          </w:p>
        </w:tc>
        <w:tc>
          <w:tcPr>
            <w:tcW w:w="783" w:type="pct"/>
            <w:shd w:val="clear" w:color="auto" w:fill="FFFFFF"/>
            <w:vAlign w:val="center"/>
          </w:tcPr>
          <w:p w14:paraId="76D7BB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4D4D7DE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13B84AF2" w14:textId="77777777" w:rsidTr="00CC4BF1">
        <w:tc>
          <w:tcPr>
            <w:tcW w:w="689" w:type="pct"/>
            <w:shd w:val="clear" w:color="auto" w:fill="FFFFFF"/>
            <w:vAlign w:val="center"/>
          </w:tcPr>
          <w:p w14:paraId="264841D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S-35</w:t>
            </w:r>
          </w:p>
        </w:tc>
        <w:tc>
          <w:tcPr>
            <w:tcW w:w="786" w:type="pct"/>
            <w:shd w:val="clear" w:color="auto" w:fill="FFFFFF"/>
            <w:vAlign w:val="center"/>
          </w:tcPr>
          <w:p w14:paraId="3D13317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8" w:type="pct"/>
            <w:shd w:val="clear" w:color="auto" w:fill="FFFFFF"/>
            <w:vAlign w:val="center"/>
          </w:tcPr>
          <w:p w14:paraId="245DAA4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385B206B"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AF7778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Mo-93</w:t>
            </w:r>
          </w:p>
        </w:tc>
        <w:tc>
          <w:tcPr>
            <w:tcW w:w="783" w:type="pct"/>
            <w:shd w:val="clear" w:color="auto" w:fill="FFFFFF"/>
            <w:vAlign w:val="center"/>
          </w:tcPr>
          <w:p w14:paraId="22B2051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6" w:type="pct"/>
            <w:shd w:val="clear" w:color="auto" w:fill="FFFFFF"/>
            <w:vAlign w:val="center"/>
          </w:tcPr>
          <w:p w14:paraId="2278EA1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r>
      <w:tr w:rsidR="00972486" w:rsidRPr="003A3DC0" w14:paraId="19E373A2" w14:textId="77777777" w:rsidTr="00CC4BF1">
        <w:tc>
          <w:tcPr>
            <w:tcW w:w="689" w:type="pct"/>
            <w:shd w:val="clear" w:color="auto" w:fill="FFFFFF"/>
            <w:vAlign w:val="center"/>
          </w:tcPr>
          <w:p w14:paraId="201FE54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Cl-36</w:t>
            </w:r>
          </w:p>
        </w:tc>
        <w:tc>
          <w:tcPr>
            <w:tcW w:w="786" w:type="pct"/>
            <w:shd w:val="clear" w:color="auto" w:fill="FFFFFF"/>
            <w:vAlign w:val="center"/>
          </w:tcPr>
          <w:p w14:paraId="02ACAE7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35ACD50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42746AC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731E00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Tc-97</w:t>
            </w:r>
          </w:p>
        </w:tc>
        <w:tc>
          <w:tcPr>
            <w:tcW w:w="783" w:type="pct"/>
            <w:shd w:val="clear" w:color="auto" w:fill="FFFFFF"/>
            <w:vAlign w:val="center"/>
          </w:tcPr>
          <w:p w14:paraId="1F6BAD0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6" w:type="pct"/>
            <w:shd w:val="clear" w:color="auto" w:fill="FFFFFF"/>
            <w:vAlign w:val="center"/>
          </w:tcPr>
          <w:p w14:paraId="00D8D80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r>
      <w:tr w:rsidR="00972486" w:rsidRPr="003A3DC0" w14:paraId="143491B8" w14:textId="77777777" w:rsidTr="00CC4BF1">
        <w:tc>
          <w:tcPr>
            <w:tcW w:w="689" w:type="pct"/>
            <w:shd w:val="clear" w:color="auto" w:fill="FFFFFF"/>
            <w:vAlign w:val="center"/>
          </w:tcPr>
          <w:p w14:paraId="45D7DC7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K-40</w:t>
            </w:r>
          </w:p>
        </w:tc>
        <w:tc>
          <w:tcPr>
            <w:tcW w:w="786" w:type="pct"/>
            <w:shd w:val="clear" w:color="auto" w:fill="FFFFFF"/>
            <w:vAlign w:val="center"/>
          </w:tcPr>
          <w:p w14:paraId="053121E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48ED545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53CA19E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B515E0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Tc-97m</w:t>
            </w:r>
          </w:p>
        </w:tc>
        <w:tc>
          <w:tcPr>
            <w:tcW w:w="783" w:type="pct"/>
            <w:shd w:val="clear" w:color="auto" w:fill="FFFFFF"/>
            <w:vAlign w:val="center"/>
          </w:tcPr>
          <w:p w14:paraId="4B9136F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6" w:type="pct"/>
            <w:shd w:val="clear" w:color="auto" w:fill="FFFFFF"/>
            <w:vAlign w:val="center"/>
          </w:tcPr>
          <w:p w14:paraId="1CF593D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r>
      <w:tr w:rsidR="00972486" w:rsidRPr="003A3DC0" w14:paraId="6BFFE085" w14:textId="77777777" w:rsidTr="00CC4BF1">
        <w:tc>
          <w:tcPr>
            <w:tcW w:w="689" w:type="pct"/>
            <w:shd w:val="clear" w:color="auto" w:fill="FFFFFF"/>
            <w:vAlign w:val="center"/>
          </w:tcPr>
          <w:p w14:paraId="3FC6FCB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Ca-45</w:t>
            </w:r>
          </w:p>
        </w:tc>
        <w:tc>
          <w:tcPr>
            <w:tcW w:w="786" w:type="pct"/>
            <w:shd w:val="clear" w:color="auto" w:fill="FFFFFF"/>
            <w:vAlign w:val="center"/>
          </w:tcPr>
          <w:p w14:paraId="4FD8B24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8" w:type="pct"/>
            <w:shd w:val="clear" w:color="auto" w:fill="FFFFFF"/>
            <w:vAlign w:val="center"/>
          </w:tcPr>
          <w:p w14:paraId="473CD69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0401358D"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3D701BC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w:t>
            </w:r>
          </w:p>
        </w:tc>
        <w:tc>
          <w:tcPr>
            <w:tcW w:w="783" w:type="pct"/>
            <w:shd w:val="clear" w:color="auto" w:fill="FFFFFF"/>
            <w:vAlign w:val="center"/>
          </w:tcPr>
          <w:p w14:paraId="10E61B3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6" w:type="pct"/>
            <w:shd w:val="clear" w:color="auto" w:fill="FFFFFF"/>
            <w:vAlign w:val="center"/>
          </w:tcPr>
          <w:p w14:paraId="66AF3E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r>
      <w:tr w:rsidR="00972486" w:rsidRPr="003A3DC0" w14:paraId="7B8009EB" w14:textId="77777777" w:rsidTr="00CC4BF1">
        <w:tc>
          <w:tcPr>
            <w:tcW w:w="689" w:type="pct"/>
            <w:shd w:val="clear" w:color="auto" w:fill="FFFFFF"/>
            <w:vAlign w:val="center"/>
          </w:tcPr>
          <w:p w14:paraId="52552FB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Sc-46</w:t>
            </w:r>
          </w:p>
        </w:tc>
        <w:tc>
          <w:tcPr>
            <w:tcW w:w="786" w:type="pct"/>
            <w:shd w:val="clear" w:color="auto" w:fill="FFFFFF"/>
            <w:vAlign w:val="center"/>
          </w:tcPr>
          <w:p w14:paraId="2914AB2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8F6633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3F49E8D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17727A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Ru-106</w:t>
            </w:r>
          </w:p>
        </w:tc>
        <w:tc>
          <w:tcPr>
            <w:tcW w:w="783" w:type="pct"/>
            <w:shd w:val="clear" w:color="auto" w:fill="FFFFFF"/>
            <w:vAlign w:val="center"/>
          </w:tcPr>
          <w:p w14:paraId="2337E79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32BC43C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6B193323" w14:textId="77777777" w:rsidTr="00CC4BF1">
        <w:tc>
          <w:tcPr>
            <w:tcW w:w="689" w:type="pct"/>
            <w:shd w:val="clear" w:color="auto" w:fill="FFFFFF"/>
            <w:vAlign w:val="center"/>
          </w:tcPr>
          <w:p w14:paraId="7A096F2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Mn-53</w:t>
            </w:r>
          </w:p>
        </w:tc>
        <w:tc>
          <w:tcPr>
            <w:tcW w:w="786" w:type="pct"/>
            <w:shd w:val="clear" w:color="auto" w:fill="FFFFFF"/>
            <w:vAlign w:val="center"/>
          </w:tcPr>
          <w:p w14:paraId="56FA5C3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968" w:type="pct"/>
            <w:shd w:val="clear" w:color="auto" w:fill="FFFFFF"/>
            <w:vAlign w:val="center"/>
          </w:tcPr>
          <w:p w14:paraId="5DB0D8F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100000</w:t>
            </w:r>
          </w:p>
        </w:tc>
        <w:tc>
          <w:tcPr>
            <w:tcW w:w="129" w:type="pct"/>
            <w:tcBorders>
              <w:top w:val="nil"/>
              <w:bottom w:val="nil"/>
            </w:tcBorders>
            <w:shd w:val="clear" w:color="auto" w:fill="FFFFFF"/>
            <w:vAlign w:val="center"/>
          </w:tcPr>
          <w:p w14:paraId="647F4E0B"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2E1FA8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Ag-108m</w:t>
            </w:r>
          </w:p>
        </w:tc>
        <w:tc>
          <w:tcPr>
            <w:tcW w:w="783" w:type="pct"/>
            <w:shd w:val="clear" w:color="auto" w:fill="FFFFFF"/>
            <w:vAlign w:val="center"/>
          </w:tcPr>
          <w:p w14:paraId="3255C50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1F751E5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79EC050F" w14:textId="77777777" w:rsidTr="00CC4BF1">
        <w:tc>
          <w:tcPr>
            <w:tcW w:w="689" w:type="pct"/>
            <w:shd w:val="clear" w:color="auto" w:fill="FFFFFF"/>
            <w:vAlign w:val="center"/>
          </w:tcPr>
          <w:p w14:paraId="40CBAF8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Mn-54</w:t>
            </w:r>
          </w:p>
        </w:tc>
        <w:tc>
          <w:tcPr>
            <w:tcW w:w="786" w:type="pct"/>
            <w:shd w:val="clear" w:color="auto" w:fill="FFFFFF"/>
            <w:vAlign w:val="center"/>
          </w:tcPr>
          <w:p w14:paraId="611920B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C08C41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17570491"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056E53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Ag- 110m</w:t>
            </w:r>
          </w:p>
        </w:tc>
        <w:tc>
          <w:tcPr>
            <w:tcW w:w="783" w:type="pct"/>
            <w:shd w:val="clear" w:color="auto" w:fill="FFFFFF"/>
            <w:vAlign w:val="center"/>
          </w:tcPr>
          <w:p w14:paraId="20A49E8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6662DE0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4917862B" w14:textId="77777777" w:rsidTr="00CC4BF1">
        <w:tc>
          <w:tcPr>
            <w:tcW w:w="689" w:type="pct"/>
            <w:shd w:val="clear" w:color="auto" w:fill="FFFFFF"/>
            <w:vAlign w:val="center"/>
          </w:tcPr>
          <w:p w14:paraId="6E8B06D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Fe-55</w:t>
            </w:r>
          </w:p>
        </w:tc>
        <w:tc>
          <w:tcPr>
            <w:tcW w:w="786" w:type="pct"/>
            <w:shd w:val="clear" w:color="auto" w:fill="FFFFFF"/>
            <w:vAlign w:val="center"/>
          </w:tcPr>
          <w:p w14:paraId="6692194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968" w:type="pct"/>
            <w:shd w:val="clear" w:color="auto" w:fill="FFFFFF"/>
            <w:vAlign w:val="center"/>
          </w:tcPr>
          <w:p w14:paraId="0DE0BB6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129" w:type="pct"/>
            <w:tcBorders>
              <w:top w:val="nil"/>
              <w:bottom w:val="nil"/>
            </w:tcBorders>
            <w:shd w:val="clear" w:color="auto" w:fill="FFFFFF"/>
            <w:vAlign w:val="center"/>
          </w:tcPr>
          <w:p w14:paraId="0181DC2D"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6DE84C9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Cd-109</w:t>
            </w:r>
          </w:p>
        </w:tc>
        <w:tc>
          <w:tcPr>
            <w:tcW w:w="783" w:type="pct"/>
            <w:shd w:val="clear" w:color="auto" w:fill="FFFFFF"/>
            <w:vAlign w:val="center"/>
          </w:tcPr>
          <w:p w14:paraId="03CF171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3AB4E73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0D0E0DD5" w14:textId="77777777" w:rsidTr="00CC4BF1">
        <w:tc>
          <w:tcPr>
            <w:tcW w:w="689" w:type="pct"/>
            <w:shd w:val="clear" w:color="auto" w:fill="FFFFFF"/>
            <w:vAlign w:val="center"/>
          </w:tcPr>
          <w:p w14:paraId="2683014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Co-56</w:t>
            </w:r>
          </w:p>
        </w:tc>
        <w:tc>
          <w:tcPr>
            <w:tcW w:w="786" w:type="pct"/>
            <w:shd w:val="clear" w:color="auto" w:fill="FFFFFF"/>
            <w:vAlign w:val="center"/>
          </w:tcPr>
          <w:p w14:paraId="0AD3E81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7E7B8D2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64E2DFFE"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6EB7F06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Sn-113</w:t>
            </w:r>
          </w:p>
        </w:tc>
        <w:tc>
          <w:tcPr>
            <w:tcW w:w="783" w:type="pct"/>
            <w:shd w:val="clear" w:color="auto" w:fill="FFFFFF"/>
            <w:vAlign w:val="center"/>
          </w:tcPr>
          <w:p w14:paraId="218EBD8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7C0954F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7F5AB97A" w14:textId="77777777" w:rsidTr="00CC4BF1">
        <w:tc>
          <w:tcPr>
            <w:tcW w:w="689" w:type="pct"/>
            <w:shd w:val="clear" w:color="auto" w:fill="FFFFFF"/>
            <w:vAlign w:val="center"/>
          </w:tcPr>
          <w:p w14:paraId="6F35668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Co-57</w:t>
            </w:r>
          </w:p>
        </w:tc>
        <w:tc>
          <w:tcPr>
            <w:tcW w:w="786" w:type="pct"/>
            <w:shd w:val="clear" w:color="auto" w:fill="FFFFFF"/>
            <w:vAlign w:val="center"/>
          </w:tcPr>
          <w:p w14:paraId="6EABA4E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49E1498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62CF326F"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1CEBD7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Sb-124</w:t>
            </w:r>
          </w:p>
        </w:tc>
        <w:tc>
          <w:tcPr>
            <w:tcW w:w="783" w:type="pct"/>
            <w:shd w:val="clear" w:color="auto" w:fill="FFFFFF"/>
            <w:vAlign w:val="center"/>
          </w:tcPr>
          <w:p w14:paraId="334762B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4A2A9D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7AD45F66" w14:textId="77777777" w:rsidTr="00CC4BF1">
        <w:tc>
          <w:tcPr>
            <w:tcW w:w="689" w:type="pct"/>
            <w:shd w:val="clear" w:color="auto" w:fill="FFFFFF"/>
            <w:vAlign w:val="center"/>
          </w:tcPr>
          <w:p w14:paraId="568A80B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Co-58</w:t>
            </w:r>
          </w:p>
        </w:tc>
        <w:tc>
          <w:tcPr>
            <w:tcW w:w="786" w:type="pct"/>
            <w:shd w:val="clear" w:color="auto" w:fill="FFFFFF"/>
            <w:vAlign w:val="center"/>
          </w:tcPr>
          <w:p w14:paraId="1A79E9F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521092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60C2ABB7"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742805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Sb-125</w:t>
            </w:r>
          </w:p>
        </w:tc>
        <w:tc>
          <w:tcPr>
            <w:tcW w:w="783" w:type="pct"/>
            <w:shd w:val="clear" w:color="auto" w:fill="FFFFFF"/>
            <w:vAlign w:val="center"/>
          </w:tcPr>
          <w:p w14:paraId="3D437DC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613CF6C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0A05AA04" w14:textId="77777777" w:rsidTr="00CC4BF1">
        <w:tc>
          <w:tcPr>
            <w:tcW w:w="689" w:type="pct"/>
            <w:shd w:val="clear" w:color="auto" w:fill="FFFFFF"/>
            <w:vAlign w:val="center"/>
          </w:tcPr>
          <w:p w14:paraId="405CB8D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Co-60</w:t>
            </w:r>
          </w:p>
        </w:tc>
        <w:tc>
          <w:tcPr>
            <w:tcW w:w="786" w:type="pct"/>
            <w:shd w:val="clear" w:color="auto" w:fill="FFFFFF"/>
            <w:vAlign w:val="center"/>
          </w:tcPr>
          <w:p w14:paraId="402C532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7F7E850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33C1A460"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6CBBA1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Te-123m</w:t>
            </w:r>
          </w:p>
        </w:tc>
        <w:tc>
          <w:tcPr>
            <w:tcW w:w="783" w:type="pct"/>
            <w:shd w:val="clear" w:color="auto" w:fill="FFFFFF"/>
            <w:vAlign w:val="center"/>
          </w:tcPr>
          <w:p w14:paraId="70AEB53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796A9C9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5DAB47B4" w14:textId="77777777" w:rsidTr="00CC4BF1">
        <w:tc>
          <w:tcPr>
            <w:tcW w:w="689" w:type="pct"/>
            <w:shd w:val="clear" w:color="auto" w:fill="FFFFFF"/>
            <w:vAlign w:val="center"/>
          </w:tcPr>
          <w:p w14:paraId="1658239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Ni-59</w:t>
            </w:r>
          </w:p>
        </w:tc>
        <w:tc>
          <w:tcPr>
            <w:tcW w:w="786" w:type="pct"/>
            <w:shd w:val="clear" w:color="auto" w:fill="FFFFFF"/>
            <w:vAlign w:val="center"/>
          </w:tcPr>
          <w:p w14:paraId="4E5AEE7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968" w:type="pct"/>
            <w:shd w:val="clear" w:color="auto" w:fill="FFFFFF"/>
            <w:vAlign w:val="center"/>
          </w:tcPr>
          <w:p w14:paraId="117A259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129" w:type="pct"/>
            <w:tcBorders>
              <w:top w:val="nil"/>
              <w:bottom w:val="nil"/>
            </w:tcBorders>
            <w:shd w:val="clear" w:color="auto" w:fill="FFFFFF"/>
            <w:vAlign w:val="center"/>
          </w:tcPr>
          <w:p w14:paraId="15FFEE37"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66272D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Te-127m</w:t>
            </w:r>
          </w:p>
        </w:tc>
        <w:tc>
          <w:tcPr>
            <w:tcW w:w="783" w:type="pct"/>
            <w:shd w:val="clear" w:color="auto" w:fill="FFFFFF"/>
            <w:vAlign w:val="center"/>
          </w:tcPr>
          <w:p w14:paraId="59DCB18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6" w:type="pct"/>
            <w:shd w:val="clear" w:color="auto" w:fill="FFFFFF"/>
            <w:vAlign w:val="center"/>
          </w:tcPr>
          <w:p w14:paraId="0293081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2DB4DDE8" w14:textId="77777777" w:rsidTr="00CC4BF1">
        <w:tc>
          <w:tcPr>
            <w:tcW w:w="689" w:type="pct"/>
            <w:shd w:val="clear" w:color="auto" w:fill="FFFFFF"/>
            <w:vAlign w:val="center"/>
          </w:tcPr>
          <w:p w14:paraId="0EEAB84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Ni-63</w:t>
            </w:r>
          </w:p>
        </w:tc>
        <w:tc>
          <w:tcPr>
            <w:tcW w:w="786" w:type="pct"/>
            <w:shd w:val="clear" w:color="auto" w:fill="FFFFFF"/>
            <w:vAlign w:val="center"/>
          </w:tcPr>
          <w:p w14:paraId="5DAD791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968" w:type="pct"/>
            <w:shd w:val="clear" w:color="auto" w:fill="FFFFFF"/>
            <w:vAlign w:val="center"/>
          </w:tcPr>
          <w:p w14:paraId="630BC27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129" w:type="pct"/>
            <w:tcBorders>
              <w:top w:val="nil"/>
              <w:bottom w:val="nil"/>
            </w:tcBorders>
            <w:shd w:val="clear" w:color="auto" w:fill="FFFFFF"/>
            <w:vAlign w:val="center"/>
          </w:tcPr>
          <w:p w14:paraId="552F6DBF"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7922C8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-125</w:t>
            </w:r>
          </w:p>
        </w:tc>
        <w:tc>
          <w:tcPr>
            <w:tcW w:w="783" w:type="pct"/>
            <w:shd w:val="clear" w:color="auto" w:fill="FFFFFF"/>
            <w:vAlign w:val="center"/>
          </w:tcPr>
          <w:p w14:paraId="5DC2FF5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1CCADE0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39EC6218" w14:textId="77777777" w:rsidTr="00CC4BF1">
        <w:tc>
          <w:tcPr>
            <w:tcW w:w="689" w:type="pct"/>
            <w:shd w:val="clear" w:color="auto" w:fill="FFFFFF"/>
            <w:vAlign w:val="center"/>
          </w:tcPr>
          <w:p w14:paraId="0EB1D09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Zn-65</w:t>
            </w:r>
          </w:p>
        </w:tc>
        <w:tc>
          <w:tcPr>
            <w:tcW w:w="786" w:type="pct"/>
            <w:shd w:val="clear" w:color="auto" w:fill="FFFFFF"/>
            <w:vAlign w:val="center"/>
          </w:tcPr>
          <w:p w14:paraId="569B28D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97B66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2E09AA2D"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3D23DF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-129</w:t>
            </w:r>
          </w:p>
        </w:tc>
        <w:tc>
          <w:tcPr>
            <w:tcW w:w="783" w:type="pct"/>
            <w:shd w:val="clear" w:color="auto" w:fill="FFFFFF"/>
            <w:vAlign w:val="center"/>
          </w:tcPr>
          <w:p w14:paraId="739F05D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36B0DBC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57056BAD" w14:textId="77777777" w:rsidTr="00CC4BF1">
        <w:tc>
          <w:tcPr>
            <w:tcW w:w="689" w:type="pct"/>
            <w:shd w:val="clear" w:color="auto" w:fill="FFFFFF"/>
            <w:vAlign w:val="center"/>
          </w:tcPr>
          <w:p w14:paraId="3C7C15C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As-73</w:t>
            </w:r>
          </w:p>
        </w:tc>
        <w:tc>
          <w:tcPr>
            <w:tcW w:w="786" w:type="pct"/>
            <w:shd w:val="clear" w:color="auto" w:fill="FFFFFF"/>
            <w:vAlign w:val="center"/>
          </w:tcPr>
          <w:p w14:paraId="7F5C2BB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8" w:type="pct"/>
            <w:shd w:val="clear" w:color="auto" w:fill="FFFFFF"/>
            <w:vAlign w:val="center"/>
          </w:tcPr>
          <w:p w14:paraId="0E05DCB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11F0BB56"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5B4F92D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Cs-134</w:t>
            </w:r>
          </w:p>
        </w:tc>
        <w:tc>
          <w:tcPr>
            <w:tcW w:w="783" w:type="pct"/>
            <w:shd w:val="clear" w:color="auto" w:fill="FFFFFF"/>
            <w:vAlign w:val="center"/>
          </w:tcPr>
          <w:p w14:paraId="16C0BEE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7B67C53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31005264" w14:textId="77777777" w:rsidTr="00CC4BF1">
        <w:tc>
          <w:tcPr>
            <w:tcW w:w="689" w:type="pct"/>
            <w:shd w:val="clear" w:color="auto" w:fill="FFFFFF"/>
            <w:vAlign w:val="center"/>
          </w:tcPr>
          <w:p w14:paraId="0600BB9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Se-75</w:t>
            </w:r>
          </w:p>
        </w:tc>
        <w:tc>
          <w:tcPr>
            <w:tcW w:w="786" w:type="pct"/>
            <w:shd w:val="clear" w:color="auto" w:fill="FFFFFF"/>
            <w:vAlign w:val="center"/>
          </w:tcPr>
          <w:p w14:paraId="65287CD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5D4A5C2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08BD7340"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66FB0B2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Cs-135</w:t>
            </w:r>
          </w:p>
        </w:tc>
        <w:tc>
          <w:tcPr>
            <w:tcW w:w="783" w:type="pct"/>
            <w:shd w:val="clear" w:color="auto" w:fill="FFFFFF"/>
            <w:vAlign w:val="center"/>
          </w:tcPr>
          <w:p w14:paraId="47E6E99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009D638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r>
      <w:tr w:rsidR="00972486" w:rsidRPr="003A3DC0" w14:paraId="4DE8CDD8" w14:textId="77777777" w:rsidTr="00CC4BF1">
        <w:tc>
          <w:tcPr>
            <w:tcW w:w="689" w:type="pct"/>
            <w:shd w:val="clear" w:color="auto" w:fill="FFFFFF"/>
            <w:vAlign w:val="center"/>
          </w:tcPr>
          <w:p w14:paraId="7465951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Sr-85</w:t>
            </w:r>
          </w:p>
        </w:tc>
        <w:tc>
          <w:tcPr>
            <w:tcW w:w="786" w:type="pct"/>
            <w:shd w:val="clear" w:color="auto" w:fill="FFFFFF"/>
            <w:vAlign w:val="center"/>
          </w:tcPr>
          <w:p w14:paraId="781501E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58F8120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3FD784A8"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A09082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Cs-137</w:t>
            </w:r>
          </w:p>
        </w:tc>
        <w:tc>
          <w:tcPr>
            <w:tcW w:w="783" w:type="pct"/>
            <w:shd w:val="clear" w:color="auto" w:fill="FFFFFF"/>
            <w:vAlign w:val="center"/>
          </w:tcPr>
          <w:p w14:paraId="5789D7C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E285F9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145D6EA6" w14:textId="77777777" w:rsidTr="00CC4BF1">
        <w:tc>
          <w:tcPr>
            <w:tcW w:w="689" w:type="pct"/>
            <w:shd w:val="clear" w:color="auto" w:fill="FFFFFF"/>
            <w:vAlign w:val="center"/>
          </w:tcPr>
          <w:p w14:paraId="772DC01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Sr-90</w:t>
            </w:r>
          </w:p>
        </w:tc>
        <w:tc>
          <w:tcPr>
            <w:tcW w:w="786" w:type="pct"/>
            <w:shd w:val="clear" w:color="auto" w:fill="FFFFFF"/>
            <w:vAlign w:val="center"/>
          </w:tcPr>
          <w:p w14:paraId="312E3BE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55BC937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3E7101F6"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064FEC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Ce-139</w:t>
            </w:r>
          </w:p>
        </w:tc>
        <w:tc>
          <w:tcPr>
            <w:tcW w:w="783" w:type="pct"/>
            <w:shd w:val="clear" w:color="auto" w:fill="FFFFFF"/>
            <w:vAlign w:val="center"/>
          </w:tcPr>
          <w:p w14:paraId="0D8EEB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3EFD3EC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78A50558" w14:textId="77777777" w:rsidTr="00CC4BF1">
        <w:tc>
          <w:tcPr>
            <w:tcW w:w="689" w:type="pct"/>
            <w:shd w:val="clear" w:color="auto" w:fill="FFFFFF"/>
            <w:vAlign w:val="center"/>
          </w:tcPr>
          <w:p w14:paraId="5F6A856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Y-91</w:t>
            </w:r>
          </w:p>
        </w:tc>
        <w:tc>
          <w:tcPr>
            <w:tcW w:w="786" w:type="pct"/>
            <w:shd w:val="clear" w:color="auto" w:fill="FFFFFF"/>
            <w:vAlign w:val="center"/>
          </w:tcPr>
          <w:p w14:paraId="148DD6D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2077654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1F7400C0"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04D779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Ce-144</w:t>
            </w:r>
          </w:p>
        </w:tc>
        <w:tc>
          <w:tcPr>
            <w:tcW w:w="783" w:type="pct"/>
            <w:shd w:val="clear" w:color="auto" w:fill="FFFFFF"/>
            <w:vAlign w:val="center"/>
          </w:tcPr>
          <w:p w14:paraId="76F13A9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1F6173D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754F32C4" w14:textId="77777777" w:rsidTr="00CC4BF1">
        <w:tc>
          <w:tcPr>
            <w:tcW w:w="689" w:type="pct"/>
            <w:shd w:val="clear" w:color="auto" w:fill="FFFFFF"/>
            <w:vAlign w:val="center"/>
          </w:tcPr>
          <w:p w14:paraId="6DCAFAC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Zr-93</w:t>
            </w:r>
          </w:p>
        </w:tc>
        <w:tc>
          <w:tcPr>
            <w:tcW w:w="786" w:type="pct"/>
            <w:shd w:val="clear" w:color="auto" w:fill="FFFFFF"/>
            <w:vAlign w:val="center"/>
          </w:tcPr>
          <w:p w14:paraId="1F0471C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088E8B8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5F8BB3E0"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D807F8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Pm-147</w:t>
            </w:r>
          </w:p>
        </w:tc>
        <w:tc>
          <w:tcPr>
            <w:tcW w:w="783" w:type="pct"/>
            <w:shd w:val="clear" w:color="auto" w:fill="FFFFFF"/>
            <w:vAlign w:val="center"/>
          </w:tcPr>
          <w:p w14:paraId="15AA22A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966" w:type="pct"/>
            <w:shd w:val="clear" w:color="auto" w:fill="FFFFFF"/>
            <w:vAlign w:val="center"/>
          </w:tcPr>
          <w:p w14:paraId="3AFF759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r>
      <w:tr w:rsidR="00972486" w:rsidRPr="003A3DC0" w14:paraId="1E2A07D6" w14:textId="77777777" w:rsidTr="00CC4BF1">
        <w:tc>
          <w:tcPr>
            <w:tcW w:w="689" w:type="pct"/>
            <w:shd w:val="clear" w:color="auto" w:fill="FFFFFF"/>
            <w:vAlign w:val="center"/>
          </w:tcPr>
          <w:p w14:paraId="7A5B6E4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Sm-151</w:t>
            </w:r>
          </w:p>
        </w:tc>
        <w:tc>
          <w:tcPr>
            <w:tcW w:w="786" w:type="pct"/>
            <w:shd w:val="clear" w:color="auto" w:fill="FFFFFF"/>
            <w:vAlign w:val="center"/>
          </w:tcPr>
          <w:p w14:paraId="20A29B5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968" w:type="pct"/>
            <w:shd w:val="clear" w:color="auto" w:fill="FFFFFF"/>
            <w:vAlign w:val="center"/>
          </w:tcPr>
          <w:p w14:paraId="192E5B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22680AFE"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C7A83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U</w:t>
            </w:r>
            <w:r w:rsidRPr="003A3DC0">
              <w:rPr>
                <w:rFonts w:ascii="Arial" w:hAnsi="Arial" w:cs="Arial"/>
                <w:color w:val="auto"/>
                <w:sz w:val="20"/>
                <w:szCs w:val="20"/>
              </w:rPr>
              <w:t>-236</w:t>
            </w:r>
          </w:p>
        </w:tc>
        <w:tc>
          <w:tcPr>
            <w:tcW w:w="783" w:type="pct"/>
            <w:shd w:val="clear" w:color="auto" w:fill="FFFFFF"/>
            <w:vAlign w:val="center"/>
          </w:tcPr>
          <w:p w14:paraId="530515B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051F55C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r>
      <w:tr w:rsidR="00972486" w:rsidRPr="003A3DC0" w14:paraId="2F290C36" w14:textId="77777777" w:rsidTr="00CC4BF1">
        <w:tc>
          <w:tcPr>
            <w:tcW w:w="689" w:type="pct"/>
            <w:shd w:val="clear" w:color="auto" w:fill="FFFFFF"/>
            <w:vAlign w:val="center"/>
          </w:tcPr>
          <w:p w14:paraId="4D7B691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Eu-152</w:t>
            </w:r>
          </w:p>
        </w:tc>
        <w:tc>
          <w:tcPr>
            <w:tcW w:w="786" w:type="pct"/>
            <w:shd w:val="clear" w:color="auto" w:fill="FFFFFF"/>
            <w:vAlign w:val="center"/>
          </w:tcPr>
          <w:p w14:paraId="127B9B1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2AF9348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35619003"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ADEA2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U-238</w:t>
            </w:r>
          </w:p>
        </w:tc>
        <w:tc>
          <w:tcPr>
            <w:tcW w:w="783" w:type="pct"/>
            <w:shd w:val="clear" w:color="auto" w:fill="FFFFFF"/>
            <w:vAlign w:val="center"/>
          </w:tcPr>
          <w:p w14:paraId="4A1D1DC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A0C912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r>
      <w:tr w:rsidR="00972486" w:rsidRPr="003A3DC0" w14:paraId="1BEF4E15" w14:textId="77777777" w:rsidTr="00CC4BF1">
        <w:tc>
          <w:tcPr>
            <w:tcW w:w="689" w:type="pct"/>
            <w:shd w:val="clear" w:color="auto" w:fill="FFFFFF"/>
            <w:vAlign w:val="center"/>
          </w:tcPr>
          <w:p w14:paraId="54C6504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Eu-154</w:t>
            </w:r>
          </w:p>
        </w:tc>
        <w:tc>
          <w:tcPr>
            <w:tcW w:w="786" w:type="pct"/>
            <w:shd w:val="clear" w:color="auto" w:fill="FFFFFF"/>
            <w:vAlign w:val="center"/>
          </w:tcPr>
          <w:p w14:paraId="57038E4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3E75769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3B530E97"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C63963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Np-237</w:t>
            </w:r>
          </w:p>
        </w:tc>
        <w:tc>
          <w:tcPr>
            <w:tcW w:w="783" w:type="pct"/>
            <w:shd w:val="clear" w:color="auto" w:fill="FFFFFF"/>
            <w:vAlign w:val="center"/>
          </w:tcPr>
          <w:p w14:paraId="138784C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0FD2E8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0460D48F" w14:textId="77777777" w:rsidTr="00CC4BF1">
        <w:tc>
          <w:tcPr>
            <w:tcW w:w="689" w:type="pct"/>
            <w:shd w:val="clear" w:color="auto" w:fill="FFFFFF"/>
            <w:vAlign w:val="center"/>
          </w:tcPr>
          <w:p w14:paraId="46934F5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Eu-155</w:t>
            </w:r>
          </w:p>
        </w:tc>
        <w:tc>
          <w:tcPr>
            <w:tcW w:w="786" w:type="pct"/>
            <w:shd w:val="clear" w:color="auto" w:fill="FFFFFF"/>
            <w:vAlign w:val="center"/>
          </w:tcPr>
          <w:p w14:paraId="1C56F8D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4F9655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5549F651"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17B616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Pu-236</w:t>
            </w:r>
          </w:p>
        </w:tc>
        <w:tc>
          <w:tcPr>
            <w:tcW w:w="783" w:type="pct"/>
            <w:shd w:val="clear" w:color="auto" w:fill="FFFFFF"/>
            <w:vAlign w:val="center"/>
          </w:tcPr>
          <w:p w14:paraId="4554C6C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605A544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32E7C616" w14:textId="77777777" w:rsidTr="00CC4BF1">
        <w:tc>
          <w:tcPr>
            <w:tcW w:w="689" w:type="pct"/>
            <w:shd w:val="clear" w:color="auto" w:fill="FFFFFF"/>
            <w:vAlign w:val="center"/>
          </w:tcPr>
          <w:p w14:paraId="11C7297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Gd-153</w:t>
            </w:r>
          </w:p>
        </w:tc>
        <w:tc>
          <w:tcPr>
            <w:tcW w:w="786" w:type="pct"/>
            <w:shd w:val="clear" w:color="auto" w:fill="FFFFFF"/>
            <w:vAlign w:val="center"/>
          </w:tcPr>
          <w:p w14:paraId="208ED14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8" w:type="pct"/>
            <w:shd w:val="clear" w:color="auto" w:fill="FFFFFF"/>
            <w:vAlign w:val="center"/>
          </w:tcPr>
          <w:p w14:paraId="21FFBE8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129" w:type="pct"/>
            <w:tcBorders>
              <w:top w:val="nil"/>
              <w:bottom w:val="nil"/>
            </w:tcBorders>
            <w:shd w:val="clear" w:color="auto" w:fill="FFFFFF"/>
            <w:vAlign w:val="center"/>
          </w:tcPr>
          <w:p w14:paraId="6B3E09AD"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606259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Pu-238</w:t>
            </w:r>
          </w:p>
        </w:tc>
        <w:tc>
          <w:tcPr>
            <w:tcW w:w="783" w:type="pct"/>
            <w:shd w:val="clear" w:color="auto" w:fill="FFFFFF"/>
            <w:vAlign w:val="center"/>
          </w:tcPr>
          <w:p w14:paraId="74DDC3E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7AB2A81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7AEED04F" w14:textId="77777777" w:rsidTr="00CC4BF1">
        <w:tc>
          <w:tcPr>
            <w:tcW w:w="689" w:type="pct"/>
            <w:shd w:val="clear" w:color="auto" w:fill="FFFFFF"/>
            <w:vAlign w:val="center"/>
          </w:tcPr>
          <w:p w14:paraId="00A70F5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Tb-160</w:t>
            </w:r>
          </w:p>
        </w:tc>
        <w:tc>
          <w:tcPr>
            <w:tcW w:w="786" w:type="pct"/>
            <w:shd w:val="clear" w:color="auto" w:fill="FFFFFF"/>
            <w:vAlign w:val="center"/>
          </w:tcPr>
          <w:p w14:paraId="24042BD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4F118EA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6F9B4618"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32DCF49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Pu-239</w:t>
            </w:r>
          </w:p>
        </w:tc>
        <w:tc>
          <w:tcPr>
            <w:tcW w:w="783" w:type="pct"/>
            <w:shd w:val="clear" w:color="auto" w:fill="FFFFFF"/>
            <w:vAlign w:val="center"/>
          </w:tcPr>
          <w:p w14:paraId="619F1D3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3031A0B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36F436BE" w14:textId="77777777" w:rsidTr="00CC4BF1">
        <w:tc>
          <w:tcPr>
            <w:tcW w:w="689" w:type="pct"/>
            <w:shd w:val="clear" w:color="auto" w:fill="FFFFFF"/>
            <w:vAlign w:val="center"/>
          </w:tcPr>
          <w:p w14:paraId="36BA6C5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Tm-170</w:t>
            </w:r>
          </w:p>
        </w:tc>
        <w:tc>
          <w:tcPr>
            <w:tcW w:w="786" w:type="pct"/>
            <w:shd w:val="clear" w:color="auto" w:fill="FFFFFF"/>
            <w:vAlign w:val="center"/>
          </w:tcPr>
          <w:p w14:paraId="28DC542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8" w:type="pct"/>
            <w:shd w:val="clear" w:color="auto" w:fill="FFFFFF"/>
            <w:vAlign w:val="center"/>
          </w:tcPr>
          <w:p w14:paraId="2795154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1D5D94EB"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A26AC3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Pu-240</w:t>
            </w:r>
          </w:p>
        </w:tc>
        <w:tc>
          <w:tcPr>
            <w:tcW w:w="783" w:type="pct"/>
            <w:shd w:val="clear" w:color="auto" w:fill="FFFFFF"/>
            <w:vAlign w:val="center"/>
          </w:tcPr>
          <w:p w14:paraId="28A9F10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1A90901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61B5C59C" w14:textId="77777777" w:rsidTr="00CC4BF1">
        <w:tc>
          <w:tcPr>
            <w:tcW w:w="689" w:type="pct"/>
            <w:shd w:val="clear" w:color="auto" w:fill="FFFFFF"/>
            <w:vAlign w:val="center"/>
          </w:tcPr>
          <w:p w14:paraId="51E4EAF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Tm-171</w:t>
            </w:r>
          </w:p>
        </w:tc>
        <w:tc>
          <w:tcPr>
            <w:tcW w:w="786" w:type="pct"/>
            <w:shd w:val="clear" w:color="auto" w:fill="FFFFFF"/>
            <w:vAlign w:val="center"/>
          </w:tcPr>
          <w:p w14:paraId="56160A2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8" w:type="pct"/>
            <w:shd w:val="clear" w:color="auto" w:fill="FFFFFF"/>
            <w:vAlign w:val="center"/>
          </w:tcPr>
          <w:p w14:paraId="2691260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10000</w:t>
            </w:r>
          </w:p>
        </w:tc>
        <w:tc>
          <w:tcPr>
            <w:tcW w:w="129" w:type="pct"/>
            <w:tcBorders>
              <w:top w:val="nil"/>
              <w:bottom w:val="nil"/>
            </w:tcBorders>
            <w:shd w:val="clear" w:color="auto" w:fill="FFFFFF"/>
            <w:vAlign w:val="center"/>
          </w:tcPr>
          <w:p w14:paraId="296CD7E6"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FA367F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Pu-241</w:t>
            </w:r>
          </w:p>
        </w:tc>
        <w:tc>
          <w:tcPr>
            <w:tcW w:w="783" w:type="pct"/>
            <w:shd w:val="clear" w:color="auto" w:fill="FFFFFF"/>
            <w:vAlign w:val="center"/>
          </w:tcPr>
          <w:p w14:paraId="4AD897F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724BD19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r>
      <w:tr w:rsidR="00972486" w:rsidRPr="003A3DC0" w14:paraId="6C97DC26" w14:textId="77777777" w:rsidTr="00CC4BF1">
        <w:tc>
          <w:tcPr>
            <w:tcW w:w="689" w:type="pct"/>
            <w:shd w:val="clear" w:color="auto" w:fill="FFFFFF"/>
            <w:vAlign w:val="center"/>
          </w:tcPr>
          <w:p w14:paraId="156ACD7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Ta-182</w:t>
            </w:r>
          </w:p>
        </w:tc>
        <w:tc>
          <w:tcPr>
            <w:tcW w:w="786" w:type="pct"/>
            <w:shd w:val="clear" w:color="auto" w:fill="FFFFFF"/>
            <w:vAlign w:val="center"/>
          </w:tcPr>
          <w:p w14:paraId="3D58EEE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7D1CEE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66FAB26E"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3A9C093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Pu-242</w:t>
            </w:r>
          </w:p>
        </w:tc>
        <w:tc>
          <w:tcPr>
            <w:tcW w:w="783" w:type="pct"/>
            <w:shd w:val="clear" w:color="auto" w:fill="FFFFFF"/>
            <w:vAlign w:val="center"/>
          </w:tcPr>
          <w:p w14:paraId="0F1B5CD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27C5DC0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09FEC951" w14:textId="77777777" w:rsidTr="00CC4BF1">
        <w:tc>
          <w:tcPr>
            <w:tcW w:w="689" w:type="pct"/>
            <w:shd w:val="clear" w:color="auto" w:fill="FFFFFF"/>
            <w:vAlign w:val="center"/>
          </w:tcPr>
          <w:p w14:paraId="18E5A0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W-181</w:t>
            </w:r>
          </w:p>
        </w:tc>
        <w:tc>
          <w:tcPr>
            <w:tcW w:w="786" w:type="pct"/>
            <w:shd w:val="clear" w:color="auto" w:fill="FFFFFF"/>
            <w:vAlign w:val="center"/>
          </w:tcPr>
          <w:p w14:paraId="3C4D401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8" w:type="pct"/>
            <w:shd w:val="clear" w:color="auto" w:fill="FFFFFF"/>
            <w:vAlign w:val="center"/>
          </w:tcPr>
          <w:p w14:paraId="7AA0069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6829F26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C46072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Pu-244</w:t>
            </w:r>
          </w:p>
        </w:tc>
        <w:tc>
          <w:tcPr>
            <w:tcW w:w="783" w:type="pct"/>
            <w:shd w:val="clear" w:color="auto" w:fill="FFFFFF"/>
            <w:vAlign w:val="center"/>
          </w:tcPr>
          <w:p w14:paraId="158D4E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6919487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049A4F21" w14:textId="77777777" w:rsidTr="00CC4BF1">
        <w:tc>
          <w:tcPr>
            <w:tcW w:w="689" w:type="pct"/>
            <w:shd w:val="clear" w:color="auto" w:fill="FFFFFF"/>
            <w:vAlign w:val="center"/>
          </w:tcPr>
          <w:p w14:paraId="0E7DDD1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W-185</w:t>
            </w:r>
          </w:p>
        </w:tc>
        <w:tc>
          <w:tcPr>
            <w:tcW w:w="786" w:type="pct"/>
            <w:shd w:val="clear" w:color="auto" w:fill="FFFFFF"/>
            <w:vAlign w:val="center"/>
          </w:tcPr>
          <w:p w14:paraId="0D97FC8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8" w:type="pct"/>
            <w:shd w:val="clear" w:color="auto" w:fill="FFFFFF"/>
            <w:vAlign w:val="center"/>
          </w:tcPr>
          <w:p w14:paraId="1ABF5E8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3A99025B"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AFC3D3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Am-241</w:t>
            </w:r>
          </w:p>
        </w:tc>
        <w:tc>
          <w:tcPr>
            <w:tcW w:w="783" w:type="pct"/>
            <w:shd w:val="clear" w:color="auto" w:fill="FFFFFF"/>
            <w:vAlign w:val="center"/>
          </w:tcPr>
          <w:p w14:paraId="59C45C5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D18344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2333233F" w14:textId="77777777" w:rsidTr="00CC4BF1">
        <w:tc>
          <w:tcPr>
            <w:tcW w:w="689" w:type="pct"/>
            <w:shd w:val="clear" w:color="auto" w:fill="FFFFFF"/>
            <w:vAlign w:val="center"/>
          </w:tcPr>
          <w:p w14:paraId="2EDA557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Os-185</w:t>
            </w:r>
          </w:p>
        </w:tc>
        <w:tc>
          <w:tcPr>
            <w:tcW w:w="786" w:type="pct"/>
            <w:shd w:val="clear" w:color="auto" w:fill="FFFFFF"/>
            <w:vAlign w:val="center"/>
          </w:tcPr>
          <w:p w14:paraId="090DA41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6B5C51A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4FB665D0"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36CC21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Am-242m</w:t>
            </w:r>
          </w:p>
        </w:tc>
        <w:tc>
          <w:tcPr>
            <w:tcW w:w="783" w:type="pct"/>
            <w:shd w:val="clear" w:color="auto" w:fill="FFFFFF"/>
            <w:vAlign w:val="center"/>
          </w:tcPr>
          <w:p w14:paraId="1E5ECA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359B55B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69C3789E" w14:textId="77777777" w:rsidTr="00CC4BF1">
        <w:tc>
          <w:tcPr>
            <w:tcW w:w="689" w:type="pct"/>
            <w:shd w:val="clear" w:color="auto" w:fill="FFFFFF"/>
            <w:vAlign w:val="center"/>
          </w:tcPr>
          <w:p w14:paraId="7BDBE75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Ir-192</w:t>
            </w:r>
          </w:p>
        </w:tc>
        <w:tc>
          <w:tcPr>
            <w:tcW w:w="786" w:type="pct"/>
            <w:shd w:val="clear" w:color="auto" w:fill="FFFFFF"/>
            <w:vAlign w:val="center"/>
          </w:tcPr>
          <w:p w14:paraId="3E473BC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4DCCA08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3E380C9A"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7483F7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Am-243</w:t>
            </w:r>
          </w:p>
        </w:tc>
        <w:tc>
          <w:tcPr>
            <w:tcW w:w="783" w:type="pct"/>
            <w:shd w:val="clear" w:color="auto" w:fill="FFFFFF"/>
            <w:vAlign w:val="center"/>
          </w:tcPr>
          <w:p w14:paraId="79B6C78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7411CBC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1D891557" w14:textId="77777777" w:rsidTr="00CC4BF1">
        <w:tc>
          <w:tcPr>
            <w:tcW w:w="689" w:type="pct"/>
            <w:shd w:val="clear" w:color="auto" w:fill="FFFFFF"/>
            <w:vAlign w:val="center"/>
          </w:tcPr>
          <w:p w14:paraId="0AF731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Tl-204</w:t>
            </w:r>
          </w:p>
        </w:tc>
        <w:tc>
          <w:tcPr>
            <w:tcW w:w="786" w:type="pct"/>
            <w:shd w:val="clear" w:color="auto" w:fill="FFFFFF"/>
            <w:vAlign w:val="center"/>
          </w:tcPr>
          <w:p w14:paraId="483F18C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968" w:type="pct"/>
            <w:shd w:val="clear" w:color="auto" w:fill="FFFFFF"/>
            <w:vAlign w:val="center"/>
          </w:tcPr>
          <w:p w14:paraId="37A5B1A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1000</w:t>
            </w:r>
          </w:p>
        </w:tc>
        <w:tc>
          <w:tcPr>
            <w:tcW w:w="129" w:type="pct"/>
            <w:tcBorders>
              <w:top w:val="nil"/>
              <w:bottom w:val="nil"/>
            </w:tcBorders>
            <w:shd w:val="clear" w:color="auto" w:fill="FFFFFF"/>
            <w:vAlign w:val="center"/>
          </w:tcPr>
          <w:p w14:paraId="6A9D3213"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B96FE0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Cm-242</w:t>
            </w:r>
          </w:p>
        </w:tc>
        <w:tc>
          <w:tcPr>
            <w:tcW w:w="783" w:type="pct"/>
            <w:shd w:val="clear" w:color="auto" w:fill="FFFFFF"/>
            <w:vAlign w:val="center"/>
          </w:tcPr>
          <w:p w14:paraId="5A9B7D4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1A21CB8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r>
      <w:tr w:rsidR="00972486" w:rsidRPr="003A3DC0" w14:paraId="3F896792" w14:textId="77777777" w:rsidTr="00CC4BF1">
        <w:tc>
          <w:tcPr>
            <w:tcW w:w="689" w:type="pct"/>
            <w:shd w:val="clear" w:color="auto" w:fill="FFFFFF"/>
            <w:vAlign w:val="center"/>
          </w:tcPr>
          <w:p w14:paraId="2F047FA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Pb-210</w:t>
            </w:r>
          </w:p>
        </w:tc>
        <w:tc>
          <w:tcPr>
            <w:tcW w:w="786" w:type="pct"/>
            <w:shd w:val="clear" w:color="auto" w:fill="FFFFFF"/>
            <w:vAlign w:val="center"/>
          </w:tcPr>
          <w:p w14:paraId="5AA1E35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0F9C3B6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129" w:type="pct"/>
            <w:tcBorders>
              <w:top w:val="nil"/>
              <w:bottom w:val="nil"/>
            </w:tcBorders>
            <w:shd w:val="clear" w:color="auto" w:fill="FFFFFF"/>
            <w:vAlign w:val="center"/>
          </w:tcPr>
          <w:p w14:paraId="779ED4D9"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358762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Cm-243</w:t>
            </w:r>
          </w:p>
        </w:tc>
        <w:tc>
          <w:tcPr>
            <w:tcW w:w="783" w:type="pct"/>
            <w:shd w:val="clear" w:color="auto" w:fill="FFFFFF"/>
            <w:vAlign w:val="center"/>
          </w:tcPr>
          <w:p w14:paraId="13B9909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0ED6D5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403C09DB" w14:textId="77777777" w:rsidTr="00CC4BF1">
        <w:tc>
          <w:tcPr>
            <w:tcW w:w="689" w:type="pct"/>
            <w:shd w:val="clear" w:color="auto" w:fill="FFFFFF"/>
            <w:vAlign w:val="center"/>
          </w:tcPr>
          <w:p w14:paraId="15571D4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Bi-207</w:t>
            </w:r>
          </w:p>
        </w:tc>
        <w:tc>
          <w:tcPr>
            <w:tcW w:w="786" w:type="pct"/>
            <w:shd w:val="clear" w:color="auto" w:fill="FFFFFF"/>
            <w:vAlign w:val="center"/>
          </w:tcPr>
          <w:p w14:paraId="4A0A694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0C75D61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129" w:type="pct"/>
            <w:tcBorders>
              <w:top w:val="nil"/>
              <w:bottom w:val="nil"/>
            </w:tcBorders>
            <w:shd w:val="clear" w:color="auto" w:fill="FFFFFF"/>
            <w:vAlign w:val="center"/>
          </w:tcPr>
          <w:p w14:paraId="1FA3B9AE"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671702F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Cm-244</w:t>
            </w:r>
          </w:p>
        </w:tc>
        <w:tc>
          <w:tcPr>
            <w:tcW w:w="783" w:type="pct"/>
            <w:shd w:val="clear" w:color="auto" w:fill="FFFFFF"/>
            <w:vAlign w:val="center"/>
          </w:tcPr>
          <w:p w14:paraId="78D9341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3FAF397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085AF318" w14:textId="77777777" w:rsidTr="00CC4BF1">
        <w:tc>
          <w:tcPr>
            <w:tcW w:w="689" w:type="pct"/>
            <w:shd w:val="clear" w:color="auto" w:fill="FFFFFF"/>
            <w:vAlign w:val="center"/>
          </w:tcPr>
          <w:p w14:paraId="5A52F3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Po-210</w:t>
            </w:r>
          </w:p>
        </w:tc>
        <w:tc>
          <w:tcPr>
            <w:tcW w:w="786" w:type="pct"/>
            <w:shd w:val="clear" w:color="auto" w:fill="FFFFFF"/>
            <w:vAlign w:val="center"/>
          </w:tcPr>
          <w:p w14:paraId="3B6464A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5760B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6CB0571F"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40B265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Cm-245</w:t>
            </w:r>
          </w:p>
        </w:tc>
        <w:tc>
          <w:tcPr>
            <w:tcW w:w="783" w:type="pct"/>
            <w:shd w:val="clear" w:color="auto" w:fill="FFFFFF"/>
            <w:vAlign w:val="center"/>
          </w:tcPr>
          <w:p w14:paraId="7AC9B42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2712693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18AECB61" w14:textId="77777777" w:rsidTr="00CC4BF1">
        <w:tc>
          <w:tcPr>
            <w:tcW w:w="689" w:type="pct"/>
            <w:shd w:val="clear" w:color="auto" w:fill="FFFFFF"/>
            <w:vAlign w:val="center"/>
          </w:tcPr>
          <w:p w14:paraId="242C953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Ra-226</w:t>
            </w:r>
          </w:p>
        </w:tc>
        <w:tc>
          <w:tcPr>
            <w:tcW w:w="786" w:type="pct"/>
            <w:shd w:val="clear" w:color="auto" w:fill="FFFFFF"/>
            <w:vAlign w:val="center"/>
          </w:tcPr>
          <w:p w14:paraId="5D65535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33B342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614DA10D"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A284F7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Cm-246</w:t>
            </w:r>
          </w:p>
        </w:tc>
        <w:tc>
          <w:tcPr>
            <w:tcW w:w="783" w:type="pct"/>
            <w:shd w:val="clear" w:color="auto" w:fill="FFFFFF"/>
            <w:vAlign w:val="center"/>
          </w:tcPr>
          <w:p w14:paraId="777E00C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37F04C6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0AE2AFA7" w14:textId="77777777" w:rsidTr="00CC4BF1">
        <w:tc>
          <w:tcPr>
            <w:tcW w:w="689" w:type="pct"/>
            <w:shd w:val="clear" w:color="auto" w:fill="FFFFFF"/>
            <w:vAlign w:val="center"/>
          </w:tcPr>
          <w:p w14:paraId="04BD0D2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Ra-228</w:t>
            </w:r>
          </w:p>
        </w:tc>
        <w:tc>
          <w:tcPr>
            <w:tcW w:w="786" w:type="pct"/>
            <w:shd w:val="clear" w:color="auto" w:fill="FFFFFF"/>
            <w:vAlign w:val="center"/>
          </w:tcPr>
          <w:p w14:paraId="63AF2F0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52ABAB1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129" w:type="pct"/>
            <w:tcBorders>
              <w:top w:val="nil"/>
              <w:bottom w:val="nil"/>
            </w:tcBorders>
            <w:shd w:val="clear" w:color="auto" w:fill="FFFFFF"/>
            <w:vAlign w:val="center"/>
          </w:tcPr>
          <w:p w14:paraId="1ECF1D6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0AA8751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Cm-247</w:t>
            </w:r>
          </w:p>
        </w:tc>
        <w:tc>
          <w:tcPr>
            <w:tcW w:w="783" w:type="pct"/>
            <w:shd w:val="clear" w:color="auto" w:fill="FFFFFF"/>
            <w:vAlign w:val="center"/>
          </w:tcPr>
          <w:p w14:paraId="7BA0469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4EC2311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748B46E8" w14:textId="77777777" w:rsidTr="00CC4BF1">
        <w:tc>
          <w:tcPr>
            <w:tcW w:w="689" w:type="pct"/>
            <w:shd w:val="clear" w:color="auto" w:fill="FFFFFF"/>
            <w:vAlign w:val="center"/>
          </w:tcPr>
          <w:p w14:paraId="3579612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Th-228</w:t>
            </w:r>
          </w:p>
        </w:tc>
        <w:tc>
          <w:tcPr>
            <w:tcW w:w="786" w:type="pct"/>
            <w:shd w:val="clear" w:color="auto" w:fill="FFFFFF"/>
            <w:vAlign w:val="center"/>
          </w:tcPr>
          <w:p w14:paraId="0C90D39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2B11E0B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67E74B76"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F46CC6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Cm-248</w:t>
            </w:r>
          </w:p>
        </w:tc>
        <w:tc>
          <w:tcPr>
            <w:tcW w:w="783" w:type="pct"/>
            <w:shd w:val="clear" w:color="auto" w:fill="FFFFFF"/>
            <w:vAlign w:val="center"/>
          </w:tcPr>
          <w:p w14:paraId="4A1D544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62370A1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739712CE" w14:textId="77777777" w:rsidTr="00CC4BF1">
        <w:tc>
          <w:tcPr>
            <w:tcW w:w="689" w:type="pct"/>
            <w:shd w:val="clear" w:color="auto" w:fill="FFFFFF"/>
            <w:vAlign w:val="center"/>
          </w:tcPr>
          <w:p w14:paraId="1E2C2CB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Th-229</w:t>
            </w:r>
          </w:p>
        </w:tc>
        <w:tc>
          <w:tcPr>
            <w:tcW w:w="786" w:type="pct"/>
            <w:shd w:val="clear" w:color="auto" w:fill="FFFFFF"/>
            <w:vAlign w:val="center"/>
          </w:tcPr>
          <w:p w14:paraId="1FBC3AD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329A26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3F47CC31"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07142E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Bk-249</w:t>
            </w:r>
          </w:p>
        </w:tc>
        <w:tc>
          <w:tcPr>
            <w:tcW w:w="783" w:type="pct"/>
            <w:shd w:val="clear" w:color="auto" w:fill="FFFFFF"/>
            <w:vAlign w:val="center"/>
          </w:tcPr>
          <w:p w14:paraId="542150B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c>
          <w:tcPr>
            <w:tcW w:w="966" w:type="pct"/>
            <w:shd w:val="clear" w:color="auto" w:fill="FFFFFF"/>
            <w:vAlign w:val="center"/>
          </w:tcPr>
          <w:p w14:paraId="1D23704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w:t>
            </w:r>
          </w:p>
        </w:tc>
      </w:tr>
      <w:tr w:rsidR="00972486" w:rsidRPr="003A3DC0" w14:paraId="1807CBD6" w14:textId="77777777" w:rsidTr="00CC4BF1">
        <w:tc>
          <w:tcPr>
            <w:tcW w:w="689" w:type="pct"/>
            <w:shd w:val="clear" w:color="auto" w:fill="FFFFFF"/>
            <w:vAlign w:val="center"/>
          </w:tcPr>
          <w:p w14:paraId="05B95F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Th-230</w:t>
            </w:r>
          </w:p>
        </w:tc>
        <w:tc>
          <w:tcPr>
            <w:tcW w:w="786" w:type="pct"/>
            <w:shd w:val="clear" w:color="auto" w:fill="FFFFFF"/>
            <w:vAlign w:val="center"/>
          </w:tcPr>
          <w:p w14:paraId="339DE63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4B95872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426F8FDB"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4CEE9B7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Cf-248</w:t>
            </w:r>
          </w:p>
        </w:tc>
        <w:tc>
          <w:tcPr>
            <w:tcW w:w="783" w:type="pct"/>
            <w:shd w:val="clear" w:color="auto" w:fill="FFFFFF"/>
            <w:vAlign w:val="center"/>
          </w:tcPr>
          <w:p w14:paraId="78CF65C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4780173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r>
      <w:tr w:rsidR="00972486" w:rsidRPr="003A3DC0" w14:paraId="72643F1C" w14:textId="77777777" w:rsidTr="00CC4BF1">
        <w:tc>
          <w:tcPr>
            <w:tcW w:w="689" w:type="pct"/>
            <w:shd w:val="clear" w:color="auto" w:fill="FFFFFF"/>
            <w:vAlign w:val="center"/>
          </w:tcPr>
          <w:p w14:paraId="7E239A5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Th-232</w:t>
            </w:r>
          </w:p>
        </w:tc>
        <w:tc>
          <w:tcPr>
            <w:tcW w:w="786" w:type="pct"/>
            <w:shd w:val="clear" w:color="auto" w:fill="FFFFFF"/>
            <w:vAlign w:val="center"/>
          </w:tcPr>
          <w:p w14:paraId="36E423D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6940BAA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7345DC61"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5A24602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Cf-249</w:t>
            </w:r>
          </w:p>
        </w:tc>
        <w:tc>
          <w:tcPr>
            <w:tcW w:w="783" w:type="pct"/>
            <w:shd w:val="clear" w:color="auto" w:fill="FFFFFF"/>
            <w:vAlign w:val="center"/>
          </w:tcPr>
          <w:p w14:paraId="4089E68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055D968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441842BC" w14:textId="77777777" w:rsidTr="00CC4BF1">
        <w:tc>
          <w:tcPr>
            <w:tcW w:w="689" w:type="pct"/>
            <w:shd w:val="clear" w:color="auto" w:fill="FFFFFF"/>
            <w:vAlign w:val="center"/>
          </w:tcPr>
          <w:p w14:paraId="0AD60A5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Pa-231</w:t>
            </w:r>
          </w:p>
        </w:tc>
        <w:tc>
          <w:tcPr>
            <w:tcW w:w="786" w:type="pct"/>
            <w:shd w:val="clear" w:color="auto" w:fill="FFFFFF"/>
            <w:vAlign w:val="center"/>
          </w:tcPr>
          <w:p w14:paraId="505848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65E4675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065C98A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2959B6D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Cf-250</w:t>
            </w:r>
          </w:p>
        </w:tc>
        <w:tc>
          <w:tcPr>
            <w:tcW w:w="783" w:type="pct"/>
            <w:shd w:val="clear" w:color="auto" w:fill="FFFFFF"/>
            <w:vAlign w:val="center"/>
          </w:tcPr>
          <w:p w14:paraId="71C7D3A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1A0EC7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54FB21C5" w14:textId="77777777" w:rsidTr="00CC4BF1">
        <w:tc>
          <w:tcPr>
            <w:tcW w:w="689" w:type="pct"/>
            <w:shd w:val="clear" w:color="auto" w:fill="FFFFFF"/>
            <w:vAlign w:val="center"/>
          </w:tcPr>
          <w:p w14:paraId="71C5014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U-232</w:t>
            </w:r>
          </w:p>
        </w:tc>
        <w:tc>
          <w:tcPr>
            <w:tcW w:w="786" w:type="pct"/>
            <w:shd w:val="clear" w:color="auto" w:fill="FFFFFF"/>
            <w:vAlign w:val="center"/>
          </w:tcPr>
          <w:p w14:paraId="2DCE2E7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59D8B3C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c>
          <w:tcPr>
            <w:tcW w:w="129" w:type="pct"/>
            <w:tcBorders>
              <w:top w:val="nil"/>
              <w:bottom w:val="nil"/>
            </w:tcBorders>
            <w:shd w:val="clear" w:color="auto" w:fill="FFFFFF"/>
            <w:vAlign w:val="center"/>
          </w:tcPr>
          <w:p w14:paraId="69762732"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4CA88B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Cf-251</w:t>
            </w:r>
          </w:p>
        </w:tc>
        <w:tc>
          <w:tcPr>
            <w:tcW w:w="783" w:type="pct"/>
            <w:shd w:val="clear" w:color="auto" w:fill="FFFFFF"/>
            <w:vAlign w:val="center"/>
          </w:tcPr>
          <w:p w14:paraId="18EB053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0B33958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04BFEC74" w14:textId="77777777" w:rsidTr="00CC4BF1">
        <w:tc>
          <w:tcPr>
            <w:tcW w:w="689" w:type="pct"/>
            <w:shd w:val="clear" w:color="auto" w:fill="FFFFFF"/>
            <w:vAlign w:val="center"/>
          </w:tcPr>
          <w:p w14:paraId="414B6D5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U-233</w:t>
            </w:r>
          </w:p>
        </w:tc>
        <w:tc>
          <w:tcPr>
            <w:tcW w:w="786" w:type="pct"/>
            <w:shd w:val="clear" w:color="auto" w:fill="FFFFFF"/>
            <w:vAlign w:val="center"/>
          </w:tcPr>
          <w:p w14:paraId="05AE763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10FA5DD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129" w:type="pct"/>
            <w:tcBorders>
              <w:top w:val="nil"/>
              <w:bottom w:val="nil"/>
            </w:tcBorders>
            <w:shd w:val="clear" w:color="auto" w:fill="FFFFFF"/>
            <w:vAlign w:val="center"/>
          </w:tcPr>
          <w:p w14:paraId="6FEE1774"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1C06B90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Cf-252</w:t>
            </w:r>
          </w:p>
        </w:tc>
        <w:tc>
          <w:tcPr>
            <w:tcW w:w="783" w:type="pct"/>
            <w:shd w:val="clear" w:color="auto" w:fill="FFFFFF"/>
            <w:vAlign w:val="center"/>
          </w:tcPr>
          <w:p w14:paraId="48F3F23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1A0112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516C5953" w14:textId="77777777" w:rsidTr="00CC4BF1">
        <w:tc>
          <w:tcPr>
            <w:tcW w:w="689" w:type="pct"/>
            <w:shd w:val="clear" w:color="auto" w:fill="FFFFFF"/>
            <w:vAlign w:val="center"/>
          </w:tcPr>
          <w:p w14:paraId="51DED05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U-234</w:t>
            </w:r>
          </w:p>
        </w:tc>
        <w:tc>
          <w:tcPr>
            <w:tcW w:w="786" w:type="pct"/>
            <w:shd w:val="clear" w:color="auto" w:fill="FFFFFF"/>
            <w:vAlign w:val="center"/>
          </w:tcPr>
          <w:p w14:paraId="6BEB8E4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46BDBFC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129" w:type="pct"/>
            <w:tcBorders>
              <w:top w:val="nil"/>
              <w:bottom w:val="nil"/>
            </w:tcBorders>
            <w:shd w:val="clear" w:color="auto" w:fill="FFFFFF"/>
            <w:vAlign w:val="center"/>
          </w:tcPr>
          <w:p w14:paraId="7873703C"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FA5B56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Cf-254</w:t>
            </w:r>
          </w:p>
        </w:tc>
        <w:tc>
          <w:tcPr>
            <w:tcW w:w="783" w:type="pct"/>
            <w:shd w:val="clear" w:color="auto" w:fill="FFFFFF"/>
            <w:vAlign w:val="center"/>
          </w:tcPr>
          <w:p w14:paraId="132D9B0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6" w:type="pct"/>
            <w:shd w:val="clear" w:color="auto" w:fill="FFFFFF"/>
            <w:vAlign w:val="center"/>
          </w:tcPr>
          <w:p w14:paraId="57A0DDD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0,1</w:t>
            </w:r>
          </w:p>
        </w:tc>
      </w:tr>
      <w:tr w:rsidR="00972486" w:rsidRPr="003A3DC0" w14:paraId="3B68AA40" w14:textId="77777777" w:rsidTr="00CC4BF1">
        <w:tc>
          <w:tcPr>
            <w:tcW w:w="689" w:type="pct"/>
            <w:shd w:val="clear" w:color="auto" w:fill="FFFFFF"/>
            <w:vAlign w:val="center"/>
          </w:tcPr>
          <w:p w14:paraId="44ABB08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U-235</w:t>
            </w:r>
          </w:p>
        </w:tc>
        <w:tc>
          <w:tcPr>
            <w:tcW w:w="786" w:type="pct"/>
            <w:shd w:val="clear" w:color="auto" w:fill="FFFFFF"/>
            <w:vAlign w:val="center"/>
          </w:tcPr>
          <w:p w14:paraId="099FE9B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968" w:type="pct"/>
            <w:shd w:val="clear" w:color="auto" w:fill="FFFFFF"/>
            <w:vAlign w:val="center"/>
          </w:tcPr>
          <w:p w14:paraId="56D4B2B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c>
          <w:tcPr>
            <w:tcW w:w="129" w:type="pct"/>
            <w:tcBorders>
              <w:top w:val="nil"/>
              <w:bottom w:val="nil"/>
            </w:tcBorders>
            <w:shd w:val="clear" w:color="auto" w:fill="FFFFFF"/>
            <w:vAlign w:val="center"/>
          </w:tcPr>
          <w:p w14:paraId="38D91602" w14:textId="77777777" w:rsidR="00972486" w:rsidRPr="003A3DC0" w:rsidRDefault="00972486" w:rsidP="00CC4BF1">
            <w:pPr>
              <w:jc w:val="center"/>
              <w:rPr>
                <w:rFonts w:ascii="Arial" w:hAnsi="Arial" w:cs="Arial"/>
                <w:color w:val="auto"/>
                <w:sz w:val="20"/>
                <w:szCs w:val="20"/>
              </w:rPr>
            </w:pPr>
          </w:p>
        </w:tc>
        <w:tc>
          <w:tcPr>
            <w:tcW w:w="679" w:type="pct"/>
            <w:shd w:val="clear" w:color="auto" w:fill="FFFFFF"/>
            <w:vAlign w:val="center"/>
          </w:tcPr>
          <w:p w14:paraId="7B2E2A6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Es-254</w:t>
            </w:r>
          </w:p>
        </w:tc>
        <w:tc>
          <w:tcPr>
            <w:tcW w:w="783" w:type="pct"/>
            <w:shd w:val="clear" w:color="auto" w:fill="FFFFFF"/>
            <w:vAlign w:val="center"/>
          </w:tcPr>
          <w:p w14:paraId="351DD64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p>
        </w:tc>
        <w:tc>
          <w:tcPr>
            <w:tcW w:w="966" w:type="pct"/>
            <w:shd w:val="clear" w:color="auto" w:fill="FFFFFF"/>
            <w:vAlign w:val="center"/>
          </w:tcPr>
          <w:p w14:paraId="54B1933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p>
        </w:tc>
      </w:tr>
    </w:tbl>
    <w:p w14:paraId="39581ED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Ghi chú:</w:t>
      </w:r>
    </w:p>
    <w:p w14:paraId="04A4ADF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1. Giá trị nồng độ hoạt độ của khối kim loại để so sánh với giá trị nồng độ hoạt độ cho trong bảng sẽ được tính trung bình cho kết quả đo với mẫu được lấy ngẫu nhiên với khối lượng khoảng 200 kg.</w:t>
      </w:r>
    </w:p>
    <w:p w14:paraId="3CB1F67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2. Giá trị mức nhiễm bẩn bề mặt của khối kim loại để so sánh với giá trị mức nhiễm bẩn bề mặt cho trong bảng sẽ được tính trung bình cho kết quả đo với mẫu được lấy ngẫu nhiên với diện tích bề mặt khoảng 1 m</w:t>
      </w:r>
      <w:r w:rsidRPr="003A3DC0">
        <w:rPr>
          <w:rFonts w:ascii="Arial" w:hAnsi="Arial" w:cs="Arial"/>
          <w:color w:val="auto"/>
          <w:sz w:val="20"/>
          <w:szCs w:val="20"/>
          <w:vertAlign w:val="superscript"/>
        </w:rPr>
        <w:t>2</w:t>
      </w:r>
      <w:r w:rsidRPr="003A3DC0">
        <w:rPr>
          <w:rFonts w:ascii="Arial" w:hAnsi="Arial" w:cs="Arial"/>
          <w:color w:val="auto"/>
          <w:sz w:val="20"/>
          <w:szCs w:val="20"/>
        </w:rPr>
        <w:t>.</w:t>
      </w:r>
    </w:p>
    <w:p w14:paraId="12489C4E"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3. Trường hợp kim loại nhiễm bẩn bởi nhiều nhân phóng xạ, mức cho phép để kim loại được tái chế sẽ được tính theo công thức:</w:t>
      </w:r>
    </w:p>
    <w:p w14:paraId="06A11FDA" w14:textId="65D01883" w:rsidR="00972486" w:rsidRPr="003A3DC0" w:rsidRDefault="00972486" w:rsidP="00972486">
      <w:pPr>
        <w:spacing w:after="120"/>
        <w:jc w:val="center"/>
        <w:rPr>
          <w:rFonts w:ascii="Arial" w:hAnsi="Arial" w:cs="Arial"/>
          <w:color w:val="auto"/>
          <w:sz w:val="20"/>
          <w:szCs w:val="20"/>
          <w:lang w:val="en-US"/>
        </w:rPr>
      </w:pPr>
      <w:r w:rsidRPr="003A3DC0">
        <w:rPr>
          <w:rFonts w:ascii="Arial" w:hAnsi="Arial" w:cs="Arial"/>
          <w:noProof/>
          <w:color w:val="auto"/>
          <w:sz w:val="20"/>
          <w:szCs w:val="20"/>
          <w:lang w:val="en-US"/>
        </w:rPr>
        <w:drawing>
          <wp:inline distT="0" distB="0" distL="0" distR="0" wp14:anchorId="48D0DFCF" wp14:editId="56A728AB">
            <wp:extent cx="704850" cy="444500"/>
            <wp:effectExtent l="0" t="0" r="0" b="0"/>
            <wp:docPr id="55131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04850" cy="444500"/>
                    </a:xfrm>
                    <a:prstGeom prst="rect">
                      <a:avLst/>
                    </a:prstGeom>
                    <a:noFill/>
                    <a:ln>
                      <a:noFill/>
                    </a:ln>
                  </pic:spPr>
                </pic:pic>
              </a:graphicData>
            </a:graphic>
          </wp:inline>
        </w:drawing>
      </w:r>
    </w:p>
    <w:p w14:paraId="6E4F948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Trong đó, Ci là nồng độ hoạt độ và mức nhiễm bẩn bề mặt của kim loại đối với nhân phóng xạ i</w:t>
      </w:r>
    </w:p>
    <w:p w14:paraId="7E030BC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Xi là mức nồng độ hoạt độ và mức nhiễm bẩn bề mặt đối với nhân phóng xạ i cho phép kim loại được tái chế</w:t>
      </w:r>
    </w:p>
    <w:p w14:paraId="55E8162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 là số các nhân phóng xạ có trong kim loại</w:t>
      </w:r>
    </w:p>
    <w:p w14:paraId="43A5D06C"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4. Mức hoạt độ phóng xạ cho phép nêu trên không áp dụng cho chất thải là vật liệu tổng hợp như cáp điện. Các vật liệu này phải được phân tách riêng thành phần kim loại và phần phi kim loại trước khi áp dụng tiêu chuẩn về mức tái chế cho phần kim loại.</w:t>
      </w:r>
    </w:p>
    <w:p w14:paraId="4B39904E" w14:textId="77777777" w:rsidR="00972486" w:rsidRPr="003A3DC0" w:rsidRDefault="00972486" w:rsidP="00972486">
      <w:pPr>
        <w:spacing w:after="120"/>
        <w:rPr>
          <w:rFonts w:ascii="Arial" w:hAnsi="Arial" w:cs="Arial"/>
          <w:color w:val="auto"/>
          <w:sz w:val="20"/>
          <w:szCs w:val="20"/>
          <w:lang w:val="en-US"/>
        </w:rPr>
      </w:pPr>
    </w:p>
    <w:p w14:paraId="7A61EEB4" w14:textId="77777777" w:rsidR="00972486" w:rsidRPr="003A3DC0" w:rsidRDefault="00972486" w:rsidP="00972486">
      <w:pPr>
        <w:spacing w:after="120"/>
        <w:jc w:val="center"/>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06EC3CC9"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1A0F5E96"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9</w:t>
      </w:r>
    </w:p>
    <w:p w14:paraId="5AAC693F"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MẪU BIÊN BẢN, BÁO CÁO</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234E7E0A"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15460B8B"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Mẫu</w:t>
      </w:r>
      <w:r w:rsidRPr="003A3DC0">
        <w:rPr>
          <w:rFonts w:ascii="Arial" w:hAnsi="Arial" w:cs="Arial"/>
          <w:color w:val="auto"/>
          <w:sz w:val="20"/>
          <w:szCs w:val="20"/>
        </w:rPr>
        <w:t xml:space="preserve"> 1. Biên bản giao nhận chất thải phóng xạ</w:t>
      </w:r>
    </w:p>
    <w:p w14:paraId="3B35990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M</w:t>
      </w:r>
      <w:r w:rsidRPr="003A3DC0">
        <w:rPr>
          <w:rFonts w:ascii="Arial" w:hAnsi="Arial" w:cs="Arial"/>
          <w:color w:val="auto"/>
          <w:sz w:val="20"/>
          <w:szCs w:val="20"/>
          <w:lang w:val="en-US"/>
        </w:rPr>
        <w:t>ẫ</w:t>
      </w:r>
      <w:r w:rsidRPr="003A3DC0">
        <w:rPr>
          <w:rFonts w:ascii="Arial" w:hAnsi="Arial" w:cs="Arial"/>
          <w:color w:val="auto"/>
          <w:sz w:val="20"/>
          <w:szCs w:val="20"/>
        </w:rPr>
        <w:t>u 2. Báo cáo kết quả xuất khẩu nguồn phóng xạ đã qua sử dụng</w:t>
      </w:r>
    </w:p>
    <w:p w14:paraId="123C90F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M</w:t>
      </w:r>
      <w:r w:rsidRPr="003A3DC0">
        <w:rPr>
          <w:rFonts w:ascii="Arial" w:hAnsi="Arial" w:cs="Arial"/>
          <w:color w:val="auto"/>
          <w:sz w:val="20"/>
          <w:szCs w:val="20"/>
          <w:lang w:val="en-US"/>
        </w:rPr>
        <w:t>ẫ</w:t>
      </w:r>
      <w:r w:rsidRPr="003A3DC0">
        <w:rPr>
          <w:rFonts w:ascii="Arial" w:hAnsi="Arial" w:cs="Arial"/>
          <w:color w:val="auto"/>
          <w:sz w:val="20"/>
          <w:szCs w:val="20"/>
        </w:rPr>
        <w:t>u 3. Biên bản giao nhận nguồn phóng xạ đã qua sử dụng</w:t>
      </w:r>
    </w:p>
    <w:p w14:paraId="38920B0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M</w:t>
      </w:r>
      <w:r w:rsidRPr="003A3DC0">
        <w:rPr>
          <w:rFonts w:ascii="Arial" w:hAnsi="Arial" w:cs="Arial"/>
          <w:color w:val="auto"/>
          <w:sz w:val="20"/>
          <w:szCs w:val="20"/>
          <w:lang w:val="en-US"/>
        </w:rPr>
        <w:t>ẫ</w:t>
      </w:r>
      <w:r w:rsidRPr="003A3DC0">
        <w:rPr>
          <w:rFonts w:ascii="Arial" w:hAnsi="Arial" w:cs="Arial"/>
          <w:color w:val="auto"/>
          <w:sz w:val="20"/>
          <w:szCs w:val="20"/>
        </w:rPr>
        <w:t>u 4. Báo cáo tiếp nhận chất thải phóng xạ, nguồn phóng xạ đã qua sử dụng tại cơ sở lưu giữ chất thải phóng xạ.</w:t>
      </w:r>
    </w:p>
    <w:p w14:paraId="55BDE754" w14:textId="77777777" w:rsidR="00972486" w:rsidRPr="003A3DC0" w:rsidRDefault="00972486" w:rsidP="00972486">
      <w:pPr>
        <w:spacing w:after="120"/>
        <w:rPr>
          <w:rFonts w:ascii="Arial" w:hAnsi="Arial" w:cs="Arial"/>
          <w:color w:val="auto"/>
          <w:sz w:val="20"/>
          <w:szCs w:val="20"/>
          <w:lang w:val="en-US"/>
        </w:rPr>
      </w:pPr>
    </w:p>
    <w:p w14:paraId="71606EE9" w14:textId="77777777" w:rsidR="00972486" w:rsidRPr="003A3DC0" w:rsidRDefault="00972486" w:rsidP="00972486">
      <w:pPr>
        <w:spacing w:after="120"/>
        <w:jc w:val="right"/>
        <w:rPr>
          <w:rFonts w:ascii="Arial" w:hAnsi="Arial" w:cs="Arial"/>
          <w:b/>
          <w:color w:val="auto"/>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2FE4A7CA" w14:textId="77777777" w:rsidR="00972486" w:rsidRDefault="00972486" w:rsidP="00972486">
      <w:pPr>
        <w:jc w:val="right"/>
        <w:rPr>
          <w:rFonts w:ascii="Arial" w:hAnsi="Arial" w:cs="Arial"/>
          <w:b/>
          <w:color w:val="auto"/>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1B8BC1FB" w14:textId="77777777" w:rsidR="00972486" w:rsidRPr="003A3DC0" w:rsidRDefault="00972486" w:rsidP="00972486">
      <w:pPr>
        <w:jc w:val="right"/>
        <w:rPr>
          <w:rFonts w:ascii="Arial" w:hAnsi="Arial" w:cs="Arial"/>
          <w:b/>
          <w:color w:val="auto"/>
          <w:sz w:val="20"/>
          <w:szCs w:val="20"/>
          <w:lang w:val="en-US"/>
        </w:rPr>
      </w:pPr>
      <w:r w:rsidRPr="003A3DC0">
        <w:rPr>
          <w:rFonts w:ascii="Arial" w:hAnsi="Arial" w:cs="Arial"/>
          <w:b/>
          <w:color w:val="auto"/>
          <w:sz w:val="20"/>
          <w:szCs w:val="20"/>
        </w:rPr>
        <w:t>M</w:t>
      </w:r>
      <w:r w:rsidRPr="003A3DC0">
        <w:rPr>
          <w:rFonts w:ascii="Arial" w:hAnsi="Arial" w:cs="Arial"/>
          <w:b/>
          <w:color w:val="auto"/>
          <w:sz w:val="20"/>
          <w:szCs w:val="20"/>
          <w:lang w:val="en-US"/>
        </w:rPr>
        <w:t>ẫu 1</w:t>
      </w:r>
    </w:p>
    <w:p w14:paraId="5B9D6BDC" w14:textId="77777777" w:rsidR="00972486" w:rsidRPr="003A3DC0" w:rsidRDefault="00972486" w:rsidP="00972486">
      <w:pPr>
        <w:jc w:val="right"/>
        <w:rPr>
          <w:rFonts w:ascii="Arial" w:hAnsi="Arial" w:cs="Arial"/>
          <w:color w:val="auto"/>
          <w:sz w:val="20"/>
          <w:szCs w:val="20"/>
          <w:lang w:val="en-US"/>
        </w:rPr>
      </w:pPr>
      <w:r w:rsidRPr="003A3DC0">
        <w:rPr>
          <w:rFonts w:ascii="Arial" w:hAnsi="Arial" w:cs="Arial"/>
          <w:color w:val="auto"/>
          <w:sz w:val="20"/>
          <w:szCs w:val="20"/>
        </w:rPr>
        <w:t>XXX/2025/TT-BKHCN</w:t>
      </w:r>
    </w:p>
    <w:p w14:paraId="413FC12C" w14:textId="77777777" w:rsidR="00972486" w:rsidRPr="003A3DC0" w:rsidRDefault="00972486" w:rsidP="00972486">
      <w:pPr>
        <w:jc w:val="right"/>
        <w:rPr>
          <w:rFonts w:ascii="Arial" w:hAnsi="Arial" w:cs="Arial"/>
          <w:color w:val="auto"/>
          <w:sz w:val="20"/>
          <w:szCs w:val="20"/>
          <w:lang w:val="en-US"/>
        </w:rPr>
      </w:pPr>
    </w:p>
    <w:p w14:paraId="45E27E30" w14:textId="77777777" w:rsidR="00972486" w:rsidRPr="003A3DC0" w:rsidRDefault="00972486" w:rsidP="00972486">
      <w:pPr>
        <w:widowControl/>
        <w:adjustRightInd w:val="0"/>
        <w:snapToGrid w:val="0"/>
        <w:jc w:val="center"/>
        <w:rPr>
          <w:rFonts w:ascii="Arial" w:hAnsi="Arial" w:cs="Arial"/>
          <w:bCs/>
          <w:color w:val="auto"/>
          <w:sz w:val="20"/>
          <w:szCs w:val="20"/>
          <w:vertAlign w:val="superscript"/>
          <w:lang w:val="en-US"/>
        </w:rPr>
      </w:pPr>
      <w:r w:rsidRPr="003A3DC0">
        <w:rPr>
          <w:rFonts w:ascii="Arial" w:hAnsi="Arial" w:cs="Arial"/>
          <w:b/>
          <w:color w:val="auto"/>
          <w:sz w:val="20"/>
          <w:szCs w:val="20"/>
        </w:rPr>
        <w:t>CỘNG HÒA XÃ HỘI CHỦ NGHĨA VIỆT NAM</w:t>
      </w:r>
      <w:r w:rsidRPr="003A3DC0">
        <w:rPr>
          <w:rFonts w:ascii="Arial" w:hAnsi="Arial" w:cs="Arial"/>
          <w:b/>
          <w:color w:val="auto"/>
          <w:sz w:val="20"/>
          <w:szCs w:val="20"/>
        </w:rPr>
        <w:br/>
        <w:t xml:space="preserve">Độc lập - Tự do - Hạnh phúc </w:t>
      </w:r>
      <w:r w:rsidRPr="003A3DC0">
        <w:rPr>
          <w:rFonts w:ascii="Arial" w:hAnsi="Arial" w:cs="Arial"/>
          <w:b/>
          <w:color w:val="auto"/>
          <w:sz w:val="20"/>
          <w:szCs w:val="20"/>
        </w:rPr>
        <w:br/>
      </w:r>
      <w:r w:rsidRPr="003A3DC0">
        <w:rPr>
          <w:rFonts w:ascii="Arial" w:hAnsi="Arial" w:cs="Arial"/>
          <w:bCs/>
          <w:color w:val="auto"/>
          <w:sz w:val="20"/>
          <w:szCs w:val="20"/>
          <w:vertAlign w:val="superscript"/>
          <w:lang w:val="en-US"/>
        </w:rPr>
        <w:t>_______________________</w:t>
      </w:r>
    </w:p>
    <w:p w14:paraId="1D0FE309" w14:textId="77777777" w:rsidR="00972486" w:rsidRPr="003A3DC0" w:rsidRDefault="00972486" w:rsidP="00972486">
      <w:pPr>
        <w:widowControl/>
        <w:adjustRightInd w:val="0"/>
        <w:snapToGrid w:val="0"/>
        <w:jc w:val="center"/>
        <w:rPr>
          <w:rFonts w:ascii="Arial" w:hAnsi="Arial" w:cs="Arial"/>
          <w:b/>
          <w:color w:val="auto"/>
          <w:sz w:val="20"/>
          <w:szCs w:val="20"/>
          <w:lang w:val="en-US"/>
        </w:rPr>
      </w:pPr>
    </w:p>
    <w:p w14:paraId="0585A3D2"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rPr>
        <w:t>BIÊN BẢN GIAO NHẬN CHẤT THẢI PHÓNG XẠ</w:t>
      </w:r>
    </w:p>
    <w:p w14:paraId="72EA50B4" w14:textId="77777777" w:rsidR="00972486" w:rsidRPr="003A3DC0" w:rsidRDefault="00972486" w:rsidP="00972486">
      <w:pPr>
        <w:widowControl/>
        <w:adjustRightInd w:val="0"/>
        <w:snapToGrid w:val="0"/>
        <w:jc w:val="center"/>
        <w:rPr>
          <w:rFonts w:ascii="Arial" w:hAnsi="Arial" w:cs="Arial"/>
          <w:b/>
          <w:color w:val="auto"/>
          <w:sz w:val="20"/>
          <w:szCs w:val="20"/>
          <w:lang w:val="en-US"/>
        </w:rPr>
      </w:pPr>
    </w:p>
    <w:p w14:paraId="22270A0B"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 Thông tin CTPX chuyển giao</w:t>
      </w:r>
    </w:p>
    <w:p w14:paraId="4EB91D3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kiện CTPX giao nhận:</w:t>
      </w:r>
    </w:p>
    <w:p w14:paraId="2EA1A86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nhận dạng của từng kiện CTPX:</w:t>
      </w:r>
    </w:p>
    <w:p w14:paraId="0AC776A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Kiện số 1:</w:t>
      </w:r>
    </w:p>
    <w:p w14:paraId="2120A836"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Kiện số 2</w:t>
      </w:r>
    </w:p>
    <w:p w14:paraId="7CE1DF87"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 ………….</w:t>
      </w:r>
    </w:p>
    <w:p w14:paraId="00493BED"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 Bên giao CTPX</w:t>
      </w:r>
    </w:p>
    <w:p w14:paraId="148CAC9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của tổ chức, cá nhân giao CTPX:</w:t>
      </w:r>
    </w:p>
    <w:p w14:paraId="73C51CB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w:t>
      </w:r>
    </w:p>
    <w:p w14:paraId="6BEC02E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 xml:space="preserve">                                  </w:t>
      </w:r>
      <w:r w:rsidRPr="003A3DC0">
        <w:rPr>
          <w:rFonts w:ascii="Arial" w:hAnsi="Arial" w:cs="Arial"/>
          <w:color w:val="auto"/>
          <w:sz w:val="20"/>
          <w:szCs w:val="20"/>
        </w:rPr>
        <w:t>Fax:</w:t>
      </w:r>
    </w:p>
    <w:p w14:paraId="583893E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chịu trách nhiệm:</w:t>
      </w:r>
    </w:p>
    <w:p w14:paraId="0D8F47CF"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Địa chỉ nơi giao CTPX cho bên vận chuyển: </w:t>
      </w:r>
    </w:p>
    <w:p w14:paraId="4CC294D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giờ giao CTPX cho bên vận chuyển:</w:t>
      </w:r>
    </w:p>
    <w:p w14:paraId="5FD497E7"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II. Bên vận chuyển CTPX </w:t>
      </w:r>
    </w:p>
    <w:p w14:paraId="79D461AA"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Tên của tổ chức, cá nhân vận chuyển CTPX: </w:t>
      </w:r>
    </w:p>
    <w:p w14:paraId="63B3B46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w:t>
      </w:r>
    </w:p>
    <w:p w14:paraId="001D1184"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 xml:space="preserve">                             </w:t>
      </w:r>
      <w:r w:rsidRPr="003A3DC0">
        <w:rPr>
          <w:rFonts w:ascii="Arial" w:hAnsi="Arial" w:cs="Arial"/>
          <w:color w:val="auto"/>
          <w:sz w:val="20"/>
          <w:szCs w:val="20"/>
        </w:rPr>
        <w:t>Fax:</w:t>
      </w:r>
    </w:p>
    <w:p w14:paraId="7635A19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chịu trách nhiệm:</w:t>
      </w:r>
    </w:p>
    <w:p w14:paraId="0285C16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đăng ký phương tiện vận chuyển:</w:t>
      </w:r>
    </w:p>
    <w:p w14:paraId="60596BA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nhận CTPX:</w:t>
      </w:r>
    </w:p>
    <w:p w14:paraId="6183BA5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giao CTPX:</w:t>
      </w:r>
    </w:p>
    <w:p w14:paraId="15906FD4"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Ngày, giờ nhận CTPX từ bên giao: </w:t>
      </w:r>
    </w:p>
    <w:p w14:paraId="611ED1C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giờ giao CTPX cho bên tiếp nhận:</w:t>
      </w:r>
    </w:p>
    <w:p w14:paraId="7662E794"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III. Bên tiếp nhận CTPX</w:t>
      </w:r>
    </w:p>
    <w:p w14:paraId="4B5B179E"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Tên tổ chức, cá nhân tiếp nhận CTPX: </w:t>
      </w:r>
    </w:p>
    <w:p w14:paraId="00A5F62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w:t>
      </w:r>
    </w:p>
    <w:p w14:paraId="79E1AD6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 xml:space="preserve">                </w:t>
      </w:r>
      <w:r w:rsidRPr="003A3DC0">
        <w:rPr>
          <w:rFonts w:ascii="Arial" w:hAnsi="Arial" w:cs="Arial"/>
          <w:color w:val="auto"/>
          <w:sz w:val="20"/>
          <w:szCs w:val="20"/>
        </w:rPr>
        <w:t>Fax:</w:t>
      </w:r>
    </w:p>
    <w:p w14:paraId="61C73EA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chịu trách nhiệm:</w:t>
      </w:r>
    </w:p>
    <w:p w14:paraId="33BCB05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nhận CTPX từ bên vận chuyển:</w:t>
      </w:r>
    </w:p>
    <w:p w14:paraId="68C5E19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giờ nhận CTPX từ bên vận chuyển:.</w:t>
      </w:r>
    </w:p>
    <w:p w14:paraId="0A6CD5A6"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Bên tiếp nhận đã nhận đầy đủ kiện chất thải phóng xạ với các thông tin nêu tại mục I Biên bản.</w:t>
      </w:r>
    </w:p>
    <w:p w14:paraId="0C4CE8B8"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Biên bản này được lập thành 03 bản, mỗi bên giữ 01 bản, có giá trị pháp lý như sau.</w:t>
      </w:r>
    </w:p>
    <w:p w14:paraId="7D88A325" w14:textId="77777777" w:rsidR="00972486" w:rsidRPr="003A3DC0" w:rsidRDefault="00972486" w:rsidP="00972486">
      <w:pPr>
        <w:spacing w:after="120"/>
        <w:rPr>
          <w:rFonts w:ascii="Arial" w:hAnsi="Arial" w:cs="Arial"/>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61"/>
        <w:gridCol w:w="3283"/>
        <w:gridCol w:w="3282"/>
      </w:tblGrid>
      <w:tr w:rsidR="00972486" w:rsidRPr="003A3DC0" w14:paraId="64003E18" w14:textId="77777777" w:rsidTr="00CC4BF1">
        <w:tc>
          <w:tcPr>
            <w:tcW w:w="1363" w:type="pct"/>
          </w:tcPr>
          <w:p w14:paraId="7DE7CD81" w14:textId="77777777" w:rsidR="00972486" w:rsidRPr="003A3DC0" w:rsidRDefault="00972486" w:rsidP="00CC4BF1">
            <w:pPr>
              <w:widowControl/>
              <w:adjustRightInd w:val="0"/>
              <w:snapToGrid w:val="0"/>
              <w:jc w:val="center"/>
              <w:rPr>
                <w:rFonts w:ascii="Arial" w:hAnsi="Arial" w:cs="Arial"/>
                <w:color w:val="auto"/>
                <w:sz w:val="20"/>
                <w:szCs w:val="20"/>
                <w:lang w:val="en-US"/>
              </w:rPr>
            </w:pPr>
            <w:r w:rsidRPr="003A3DC0">
              <w:rPr>
                <w:rFonts w:ascii="Arial" w:hAnsi="Arial" w:cs="Arial"/>
                <w:b/>
                <w:color w:val="auto"/>
                <w:sz w:val="20"/>
                <w:szCs w:val="20"/>
              </w:rPr>
              <w:t xml:space="preserve">ĐẠI DIỆN </w:t>
            </w:r>
            <w:r w:rsidRPr="003A3DC0">
              <w:rPr>
                <w:rFonts w:ascii="Arial" w:hAnsi="Arial" w:cs="Arial"/>
                <w:b/>
                <w:color w:val="auto"/>
                <w:sz w:val="20"/>
                <w:szCs w:val="20"/>
                <w:lang w:val="en-US"/>
              </w:rPr>
              <w:br/>
            </w:r>
            <w:r w:rsidRPr="003A3DC0">
              <w:rPr>
                <w:rFonts w:ascii="Arial" w:hAnsi="Arial" w:cs="Arial"/>
                <w:b/>
                <w:color w:val="auto"/>
                <w:sz w:val="20"/>
                <w:szCs w:val="20"/>
              </w:rPr>
              <w:t>BÊN GIAO CTPX</w:t>
            </w:r>
            <w:r w:rsidRPr="003A3DC0">
              <w:rPr>
                <w:rFonts w:ascii="Arial" w:hAnsi="Arial" w:cs="Arial"/>
                <w:color w:val="auto"/>
                <w:sz w:val="20"/>
                <w:szCs w:val="20"/>
                <w:lang w:val="en-US"/>
              </w:rPr>
              <w:br/>
            </w:r>
            <w:r w:rsidRPr="003A3DC0">
              <w:rPr>
                <w:rFonts w:ascii="Arial" w:hAnsi="Arial" w:cs="Arial"/>
                <w:i/>
                <w:color w:val="auto"/>
                <w:sz w:val="20"/>
                <w:szCs w:val="20"/>
              </w:rPr>
              <w:t>(K</w:t>
            </w:r>
            <w:r w:rsidRPr="003A3DC0">
              <w:rPr>
                <w:rFonts w:ascii="Arial" w:hAnsi="Arial" w:cs="Arial"/>
                <w:i/>
                <w:color w:val="auto"/>
                <w:sz w:val="20"/>
                <w:szCs w:val="20"/>
                <w:lang w:val="en-US"/>
              </w:rPr>
              <w:t>ý</w:t>
            </w:r>
            <w:r w:rsidRPr="003A3DC0">
              <w:rPr>
                <w:rFonts w:ascii="Arial" w:hAnsi="Arial" w:cs="Arial"/>
                <w:i/>
                <w:color w:val="auto"/>
                <w:sz w:val="20"/>
                <w:szCs w:val="20"/>
              </w:rPr>
              <w:t xml:space="preserve"> tên, đóng dấu)</w:t>
            </w:r>
          </w:p>
        </w:tc>
        <w:tc>
          <w:tcPr>
            <w:tcW w:w="1818" w:type="pct"/>
          </w:tcPr>
          <w:p w14:paraId="40C3D2DC" w14:textId="77777777" w:rsidR="00972486" w:rsidRPr="003A3DC0" w:rsidRDefault="00972486" w:rsidP="00CC4BF1">
            <w:pPr>
              <w:widowControl/>
              <w:adjustRightInd w:val="0"/>
              <w:snapToGrid w:val="0"/>
              <w:jc w:val="center"/>
              <w:rPr>
                <w:rFonts w:ascii="Arial" w:hAnsi="Arial" w:cs="Arial"/>
                <w:color w:val="auto"/>
                <w:sz w:val="20"/>
                <w:szCs w:val="20"/>
                <w:lang w:val="en-US"/>
              </w:rPr>
            </w:pPr>
            <w:r w:rsidRPr="003A3DC0">
              <w:rPr>
                <w:rFonts w:ascii="Arial" w:hAnsi="Arial" w:cs="Arial"/>
                <w:b/>
                <w:color w:val="auto"/>
                <w:sz w:val="20"/>
                <w:szCs w:val="20"/>
              </w:rPr>
              <w:t>ĐẠI DIỆN</w:t>
            </w:r>
            <w:r w:rsidRPr="003A3DC0">
              <w:rPr>
                <w:rFonts w:ascii="Arial" w:hAnsi="Arial" w:cs="Arial"/>
                <w:b/>
                <w:color w:val="auto"/>
                <w:sz w:val="20"/>
                <w:szCs w:val="20"/>
                <w:lang w:val="en-US"/>
              </w:rPr>
              <w:t xml:space="preserve"> </w:t>
            </w:r>
            <w:r w:rsidRPr="003A3DC0">
              <w:rPr>
                <w:rFonts w:ascii="Arial" w:hAnsi="Arial" w:cs="Arial"/>
                <w:b/>
                <w:color w:val="auto"/>
                <w:sz w:val="20"/>
                <w:szCs w:val="20"/>
                <w:lang w:val="en-US"/>
              </w:rPr>
              <w:br/>
            </w:r>
            <w:r w:rsidRPr="003A3DC0">
              <w:rPr>
                <w:rFonts w:ascii="Arial" w:hAnsi="Arial" w:cs="Arial"/>
                <w:b/>
                <w:color w:val="auto"/>
                <w:sz w:val="20"/>
                <w:szCs w:val="20"/>
              </w:rPr>
              <w:t xml:space="preserve">BÊN VẬN CHUYỂN </w:t>
            </w:r>
            <w:r w:rsidRPr="003A3DC0">
              <w:rPr>
                <w:rFonts w:ascii="Arial" w:hAnsi="Arial" w:cs="Arial"/>
                <w:b/>
                <w:color w:val="auto"/>
                <w:sz w:val="20"/>
                <w:szCs w:val="20"/>
                <w:lang w:val="en-US"/>
              </w:rPr>
              <w:t xml:space="preserve"> </w:t>
            </w:r>
            <w:r w:rsidRPr="003A3DC0">
              <w:rPr>
                <w:rFonts w:ascii="Arial" w:hAnsi="Arial" w:cs="Arial"/>
                <w:b/>
                <w:color w:val="auto"/>
                <w:sz w:val="20"/>
                <w:szCs w:val="20"/>
              </w:rPr>
              <w:t>CTPX</w:t>
            </w:r>
            <w:r w:rsidRPr="003A3DC0">
              <w:rPr>
                <w:rFonts w:ascii="Arial" w:hAnsi="Arial" w:cs="Arial"/>
                <w:b/>
                <w:color w:val="auto"/>
                <w:sz w:val="20"/>
                <w:szCs w:val="20"/>
                <w:lang w:val="en-US"/>
              </w:rPr>
              <w:br/>
            </w:r>
            <w:r w:rsidRPr="003A3DC0">
              <w:rPr>
                <w:rFonts w:ascii="Arial" w:hAnsi="Arial" w:cs="Arial"/>
                <w:i/>
                <w:color w:val="auto"/>
                <w:sz w:val="20"/>
                <w:szCs w:val="20"/>
              </w:rPr>
              <w:t>(Ký tên, đóng dấu)</w:t>
            </w:r>
          </w:p>
        </w:tc>
        <w:tc>
          <w:tcPr>
            <w:tcW w:w="1818" w:type="pct"/>
          </w:tcPr>
          <w:p w14:paraId="337D2BA6" w14:textId="77777777" w:rsidR="00972486" w:rsidRPr="003A3DC0" w:rsidRDefault="00972486" w:rsidP="00CC4BF1">
            <w:pPr>
              <w:widowControl/>
              <w:adjustRightInd w:val="0"/>
              <w:snapToGrid w:val="0"/>
              <w:jc w:val="center"/>
              <w:rPr>
                <w:rFonts w:ascii="Arial" w:hAnsi="Arial" w:cs="Arial"/>
                <w:i/>
                <w:color w:val="auto"/>
                <w:sz w:val="20"/>
                <w:szCs w:val="20"/>
                <w:lang w:val="en-US"/>
              </w:rPr>
            </w:pPr>
            <w:r w:rsidRPr="003A3DC0">
              <w:rPr>
                <w:rFonts w:ascii="Arial" w:hAnsi="Arial" w:cs="Arial"/>
                <w:b/>
                <w:color w:val="auto"/>
                <w:sz w:val="20"/>
                <w:szCs w:val="20"/>
              </w:rPr>
              <w:t xml:space="preserve">ĐẠI DIỆN </w:t>
            </w:r>
            <w:r w:rsidRPr="003A3DC0">
              <w:rPr>
                <w:rFonts w:ascii="Arial" w:hAnsi="Arial" w:cs="Arial"/>
                <w:b/>
                <w:color w:val="auto"/>
                <w:sz w:val="20"/>
                <w:szCs w:val="20"/>
                <w:lang w:val="en-US"/>
              </w:rPr>
              <w:br/>
            </w:r>
            <w:r w:rsidRPr="003A3DC0">
              <w:rPr>
                <w:rFonts w:ascii="Arial" w:hAnsi="Arial" w:cs="Arial"/>
                <w:b/>
                <w:color w:val="auto"/>
                <w:sz w:val="20"/>
                <w:szCs w:val="20"/>
              </w:rPr>
              <w:t>BÊN TIẾP NHẬN CTPX</w:t>
            </w:r>
            <w:r w:rsidRPr="003A3DC0">
              <w:rPr>
                <w:rFonts w:ascii="Arial" w:hAnsi="Arial" w:cs="Arial"/>
                <w:color w:val="auto"/>
                <w:sz w:val="20"/>
                <w:szCs w:val="20"/>
                <w:lang w:val="en-US"/>
              </w:rPr>
              <w:br/>
            </w:r>
            <w:r w:rsidRPr="003A3DC0">
              <w:rPr>
                <w:rFonts w:ascii="Arial" w:hAnsi="Arial" w:cs="Arial"/>
                <w:i/>
                <w:color w:val="auto"/>
                <w:sz w:val="20"/>
                <w:szCs w:val="20"/>
              </w:rPr>
              <w:t>(Ký tên, đóng dấu)</w:t>
            </w:r>
          </w:p>
        </w:tc>
      </w:tr>
    </w:tbl>
    <w:p w14:paraId="785B00CC" w14:textId="77777777" w:rsidR="00972486" w:rsidRPr="003A3DC0" w:rsidRDefault="00972486" w:rsidP="00972486">
      <w:pPr>
        <w:spacing w:after="120"/>
        <w:rPr>
          <w:rFonts w:ascii="Arial" w:hAnsi="Arial" w:cs="Arial"/>
          <w:color w:val="auto"/>
          <w:sz w:val="20"/>
          <w:szCs w:val="20"/>
          <w:lang w:val="en-US"/>
        </w:rPr>
      </w:pPr>
    </w:p>
    <w:p w14:paraId="563A8965" w14:textId="77777777" w:rsidR="00972486" w:rsidRPr="003A3DC0" w:rsidRDefault="00972486" w:rsidP="00972486">
      <w:pPr>
        <w:spacing w:after="120"/>
        <w:jc w:val="right"/>
        <w:rPr>
          <w:rFonts w:ascii="Arial" w:hAnsi="Arial" w:cs="Arial"/>
          <w:b/>
          <w:color w:val="auto"/>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7205AFC5" w14:textId="77777777" w:rsidR="00972486" w:rsidRDefault="00972486" w:rsidP="00972486">
      <w:pPr>
        <w:jc w:val="right"/>
        <w:rPr>
          <w:rFonts w:ascii="Arial" w:hAnsi="Arial" w:cs="Arial"/>
          <w:b/>
          <w:color w:val="auto"/>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1EB5C820" w14:textId="77777777" w:rsidR="00972486" w:rsidRPr="003A3DC0" w:rsidRDefault="00972486" w:rsidP="00972486">
      <w:pPr>
        <w:jc w:val="right"/>
        <w:rPr>
          <w:rFonts w:ascii="Arial" w:hAnsi="Arial" w:cs="Arial"/>
          <w:b/>
          <w:color w:val="auto"/>
          <w:sz w:val="20"/>
          <w:szCs w:val="20"/>
          <w:lang w:val="en-US"/>
        </w:rPr>
      </w:pPr>
      <w:r w:rsidRPr="003A3DC0">
        <w:rPr>
          <w:rFonts w:ascii="Arial" w:hAnsi="Arial" w:cs="Arial"/>
          <w:b/>
          <w:color w:val="auto"/>
          <w:sz w:val="20"/>
          <w:szCs w:val="20"/>
        </w:rPr>
        <w:t>M</w:t>
      </w:r>
      <w:r w:rsidRPr="003A3DC0">
        <w:rPr>
          <w:rFonts w:ascii="Arial" w:hAnsi="Arial" w:cs="Arial"/>
          <w:b/>
          <w:color w:val="auto"/>
          <w:sz w:val="20"/>
          <w:szCs w:val="20"/>
          <w:lang w:val="en-US"/>
        </w:rPr>
        <w:t>ẫ</w:t>
      </w:r>
      <w:r w:rsidRPr="003A3DC0">
        <w:rPr>
          <w:rFonts w:ascii="Arial" w:hAnsi="Arial" w:cs="Arial"/>
          <w:b/>
          <w:color w:val="auto"/>
          <w:sz w:val="20"/>
          <w:szCs w:val="20"/>
        </w:rPr>
        <w:t>u 2</w:t>
      </w:r>
    </w:p>
    <w:p w14:paraId="3ECB44B3" w14:textId="77777777" w:rsidR="00972486" w:rsidRPr="003A3DC0" w:rsidRDefault="00972486" w:rsidP="00972486">
      <w:pPr>
        <w:jc w:val="right"/>
        <w:rPr>
          <w:rFonts w:ascii="Arial" w:hAnsi="Arial" w:cs="Arial"/>
          <w:color w:val="auto"/>
          <w:sz w:val="20"/>
          <w:szCs w:val="20"/>
          <w:lang w:val="en-US"/>
        </w:rPr>
      </w:pPr>
      <w:r w:rsidRPr="003A3DC0">
        <w:rPr>
          <w:rFonts w:ascii="Arial" w:hAnsi="Arial" w:cs="Arial"/>
          <w:color w:val="auto"/>
          <w:sz w:val="20"/>
          <w:szCs w:val="20"/>
        </w:rPr>
        <w:t>XXXX/2025/TT-BKHCN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2"/>
        <w:gridCol w:w="5614"/>
      </w:tblGrid>
      <w:tr w:rsidR="00972486" w:rsidRPr="003A3DC0" w14:paraId="3D3BE0B0" w14:textId="77777777" w:rsidTr="00CC4BF1">
        <w:trPr>
          <w:trHeight w:val="920"/>
        </w:trPr>
        <w:tc>
          <w:tcPr>
            <w:tcW w:w="1890" w:type="pct"/>
          </w:tcPr>
          <w:p w14:paraId="17174F09" w14:textId="77777777" w:rsidR="00972486" w:rsidRPr="003A3DC0" w:rsidRDefault="00972486" w:rsidP="00CC4BF1">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TỔ CHỨC/CÁ NHÂN BÁO CÁO</w:t>
            </w:r>
            <w:r w:rsidRPr="003A3DC0">
              <w:rPr>
                <w:rFonts w:ascii="Arial" w:hAnsi="Arial" w:cs="Arial"/>
                <w:b/>
                <w:color w:val="auto"/>
                <w:sz w:val="20"/>
                <w:szCs w:val="20"/>
              </w:rPr>
              <w:br/>
            </w:r>
            <w:r w:rsidRPr="003A3DC0">
              <w:rPr>
                <w:rFonts w:ascii="Arial" w:hAnsi="Arial" w:cs="Arial"/>
                <w:bCs/>
                <w:color w:val="auto"/>
                <w:sz w:val="20"/>
                <w:szCs w:val="20"/>
                <w:vertAlign w:val="superscript"/>
                <w:lang w:val="en-US"/>
              </w:rPr>
              <w:t>__________</w:t>
            </w:r>
          </w:p>
          <w:p w14:paraId="743FD519" w14:textId="77777777" w:rsidR="00972486" w:rsidRPr="003A3DC0" w:rsidRDefault="00972486" w:rsidP="00CC4BF1">
            <w:pPr>
              <w:adjustRightInd w:val="0"/>
              <w:snapToGrid w:val="0"/>
              <w:jc w:val="center"/>
              <w:rPr>
                <w:rFonts w:ascii="Arial" w:hAnsi="Arial" w:cs="Arial"/>
                <w:color w:val="auto"/>
                <w:sz w:val="20"/>
                <w:szCs w:val="20"/>
                <w:lang w:val="en-US"/>
              </w:rPr>
            </w:pPr>
          </w:p>
          <w:p w14:paraId="4FDF0F33" w14:textId="77777777" w:rsidR="00972486" w:rsidRPr="003A3DC0" w:rsidRDefault="00972486" w:rsidP="00CC4BF1">
            <w:pPr>
              <w:adjustRightInd w:val="0"/>
              <w:snapToGrid w:val="0"/>
              <w:jc w:val="center"/>
              <w:rPr>
                <w:rFonts w:ascii="Arial" w:hAnsi="Arial" w:cs="Arial"/>
                <w:b/>
                <w:color w:val="auto"/>
                <w:sz w:val="20"/>
                <w:szCs w:val="20"/>
                <w:lang w:val="en-US"/>
              </w:rPr>
            </w:pPr>
            <w:r w:rsidRPr="003A3DC0">
              <w:rPr>
                <w:rFonts w:ascii="Arial" w:hAnsi="Arial" w:cs="Arial"/>
                <w:color w:val="auto"/>
                <w:sz w:val="20"/>
                <w:szCs w:val="20"/>
              </w:rPr>
              <w:t xml:space="preserve">Số: </w:t>
            </w:r>
            <w:r w:rsidRPr="003A3DC0">
              <w:rPr>
                <w:rFonts w:ascii="Arial" w:hAnsi="Arial" w:cs="Arial"/>
                <w:color w:val="auto"/>
                <w:sz w:val="20"/>
                <w:szCs w:val="20"/>
                <w:lang w:val="en-US"/>
              </w:rPr>
              <w:t>……</w:t>
            </w:r>
            <w:r w:rsidRPr="003A3DC0">
              <w:rPr>
                <w:rFonts w:ascii="Arial" w:hAnsi="Arial" w:cs="Arial"/>
                <w:color w:val="auto"/>
                <w:sz w:val="20"/>
                <w:szCs w:val="20"/>
              </w:rPr>
              <w:t>/BC-</w:t>
            </w:r>
            <w:r w:rsidRPr="003A3DC0">
              <w:rPr>
                <w:rFonts w:ascii="Arial" w:hAnsi="Arial" w:cs="Arial"/>
                <w:color w:val="auto"/>
                <w:sz w:val="20"/>
                <w:szCs w:val="20"/>
                <w:lang w:val="en-US"/>
              </w:rPr>
              <w:t>……</w:t>
            </w:r>
            <w:r w:rsidRPr="003A3DC0">
              <w:rPr>
                <w:rFonts w:ascii="Arial" w:hAnsi="Arial" w:cs="Arial"/>
                <w:color w:val="auto"/>
                <w:sz w:val="20"/>
                <w:szCs w:val="20"/>
              </w:rPr>
              <w:t xml:space="preserve"> </w:t>
            </w:r>
          </w:p>
        </w:tc>
        <w:tc>
          <w:tcPr>
            <w:tcW w:w="3110" w:type="pct"/>
          </w:tcPr>
          <w:p w14:paraId="3B56FFC1" w14:textId="77777777" w:rsidR="00972486" w:rsidRPr="003A3DC0" w:rsidRDefault="00972486" w:rsidP="00CC4BF1">
            <w:pPr>
              <w:widowControl/>
              <w:adjustRightInd w:val="0"/>
              <w:snapToGrid w:val="0"/>
              <w:jc w:val="center"/>
              <w:rPr>
                <w:rFonts w:ascii="Arial" w:hAnsi="Arial" w:cs="Arial"/>
                <w:color w:val="auto"/>
                <w:sz w:val="20"/>
                <w:szCs w:val="20"/>
                <w:lang w:val="en-US"/>
              </w:rPr>
            </w:pPr>
            <w:r w:rsidRPr="003A3DC0">
              <w:rPr>
                <w:rFonts w:ascii="Arial" w:hAnsi="Arial" w:cs="Arial"/>
                <w:b/>
                <w:color w:val="auto"/>
                <w:sz w:val="20"/>
                <w:szCs w:val="20"/>
              </w:rPr>
              <w:t>CỘNG HÒA XÃ HỘI CHỦ NGHĨA VIỆT NAM</w:t>
            </w:r>
            <w:r w:rsidRPr="003A3DC0">
              <w:rPr>
                <w:rFonts w:ascii="Arial" w:hAnsi="Arial" w:cs="Arial"/>
                <w:b/>
                <w:color w:val="auto"/>
                <w:sz w:val="20"/>
                <w:szCs w:val="20"/>
              </w:rPr>
              <w:br/>
              <w:t xml:space="preserve">Độc lập - Tự do - Hạnh phúc </w:t>
            </w:r>
            <w:r w:rsidRPr="003A3DC0">
              <w:rPr>
                <w:rFonts w:ascii="Arial" w:hAnsi="Arial" w:cs="Arial"/>
                <w:b/>
                <w:color w:val="auto"/>
                <w:sz w:val="20"/>
                <w:szCs w:val="20"/>
              </w:rPr>
              <w:br/>
            </w:r>
            <w:r w:rsidRPr="003A3DC0">
              <w:rPr>
                <w:rFonts w:ascii="Arial" w:hAnsi="Arial" w:cs="Arial"/>
                <w:bCs/>
                <w:color w:val="auto"/>
                <w:sz w:val="20"/>
                <w:szCs w:val="20"/>
                <w:vertAlign w:val="superscript"/>
                <w:lang w:val="en-US"/>
              </w:rPr>
              <w:t>_______________________</w:t>
            </w:r>
          </w:p>
          <w:p w14:paraId="139E5BFE" w14:textId="77777777" w:rsidR="00972486" w:rsidRPr="003A3DC0" w:rsidRDefault="00972486" w:rsidP="00CC4BF1">
            <w:pPr>
              <w:adjustRightInd w:val="0"/>
              <w:snapToGrid w:val="0"/>
              <w:jc w:val="center"/>
              <w:rPr>
                <w:rFonts w:ascii="Arial" w:hAnsi="Arial" w:cs="Arial"/>
                <w:color w:val="auto"/>
                <w:sz w:val="20"/>
                <w:szCs w:val="20"/>
                <w:lang w:val="en-US"/>
              </w:rPr>
            </w:pPr>
            <w:r w:rsidRPr="003A3DC0">
              <w:rPr>
                <w:rFonts w:ascii="Arial" w:hAnsi="Arial" w:cs="Arial"/>
                <w:i/>
                <w:color w:val="auto"/>
                <w:sz w:val="20"/>
                <w:szCs w:val="20"/>
                <w:lang w:val="en-US"/>
              </w:rPr>
              <w:t xml:space="preserve">…, </w:t>
            </w:r>
            <w:r w:rsidRPr="003A3DC0">
              <w:rPr>
                <w:rFonts w:ascii="Arial" w:hAnsi="Arial" w:cs="Arial"/>
                <w:i/>
                <w:color w:val="auto"/>
                <w:sz w:val="20"/>
                <w:szCs w:val="20"/>
              </w:rPr>
              <w:t xml:space="preserve">ngày ...tháng...năm... </w:t>
            </w:r>
          </w:p>
        </w:tc>
      </w:tr>
    </w:tbl>
    <w:p w14:paraId="3D27895E" w14:textId="77777777" w:rsidR="00972486" w:rsidRPr="003A3DC0" w:rsidRDefault="00972486" w:rsidP="00972486">
      <w:pPr>
        <w:rPr>
          <w:rFonts w:ascii="Arial" w:hAnsi="Arial" w:cs="Arial"/>
          <w:color w:val="auto"/>
          <w:sz w:val="20"/>
          <w:szCs w:val="20"/>
          <w:lang w:val="en-US"/>
        </w:rPr>
      </w:pPr>
    </w:p>
    <w:p w14:paraId="30CDB54A" w14:textId="77777777" w:rsidR="00972486" w:rsidRPr="003A3DC0" w:rsidRDefault="00972486" w:rsidP="00972486">
      <w:pPr>
        <w:jc w:val="center"/>
        <w:rPr>
          <w:rFonts w:ascii="Arial" w:hAnsi="Arial" w:cs="Arial"/>
          <w:b/>
          <w:color w:val="auto"/>
          <w:sz w:val="20"/>
          <w:szCs w:val="20"/>
          <w:lang w:val="en-US"/>
        </w:rPr>
      </w:pPr>
      <w:r w:rsidRPr="003A3DC0">
        <w:rPr>
          <w:rFonts w:ascii="Arial" w:hAnsi="Arial" w:cs="Arial"/>
          <w:b/>
          <w:color w:val="auto"/>
          <w:sz w:val="20"/>
          <w:szCs w:val="20"/>
        </w:rPr>
        <w:t xml:space="preserve">BÁO CÁO KẾT QUẢ XUẤT KHẨU NGUỒN PHÓNG XẠ </w:t>
      </w:r>
      <w:r w:rsidRPr="003A3DC0">
        <w:rPr>
          <w:rFonts w:ascii="Arial" w:hAnsi="Arial" w:cs="Arial"/>
          <w:b/>
          <w:color w:val="auto"/>
          <w:sz w:val="20"/>
          <w:szCs w:val="20"/>
          <w:lang w:val="en-US"/>
        </w:rPr>
        <w:br/>
      </w:r>
      <w:r w:rsidRPr="003A3DC0">
        <w:rPr>
          <w:rFonts w:ascii="Arial" w:hAnsi="Arial" w:cs="Arial"/>
          <w:b/>
          <w:color w:val="auto"/>
          <w:sz w:val="20"/>
          <w:szCs w:val="20"/>
        </w:rPr>
        <w:t>ĐÃ QUA SỬ DỤNG</w:t>
      </w:r>
    </w:p>
    <w:p w14:paraId="5EB09F10" w14:textId="77777777" w:rsidR="00972486" w:rsidRPr="003A3DC0" w:rsidRDefault="00972486" w:rsidP="00972486">
      <w:pPr>
        <w:jc w:val="center"/>
        <w:rPr>
          <w:rFonts w:ascii="Arial" w:hAnsi="Arial" w:cs="Arial"/>
          <w:b/>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90"/>
        <w:gridCol w:w="6836"/>
      </w:tblGrid>
      <w:tr w:rsidR="00972486" w:rsidRPr="003A3DC0" w14:paraId="2CBA39BA" w14:textId="77777777" w:rsidTr="00CC4BF1">
        <w:tc>
          <w:tcPr>
            <w:tcW w:w="1213" w:type="pct"/>
          </w:tcPr>
          <w:p w14:paraId="38D31815" w14:textId="77777777" w:rsidR="00972486" w:rsidRPr="003A3DC0" w:rsidRDefault="00972486" w:rsidP="00CC4BF1">
            <w:pPr>
              <w:jc w:val="right"/>
              <w:rPr>
                <w:rFonts w:ascii="Arial" w:hAnsi="Arial" w:cs="Arial"/>
                <w:color w:val="auto"/>
                <w:sz w:val="20"/>
                <w:szCs w:val="20"/>
              </w:rPr>
            </w:pPr>
            <w:r w:rsidRPr="003A3DC0">
              <w:rPr>
                <w:rFonts w:ascii="Arial" w:hAnsi="Arial" w:cs="Arial"/>
                <w:color w:val="auto"/>
                <w:sz w:val="20"/>
                <w:szCs w:val="20"/>
              </w:rPr>
              <w:t>Kính gửi:</w:t>
            </w:r>
          </w:p>
        </w:tc>
        <w:tc>
          <w:tcPr>
            <w:tcW w:w="3787" w:type="pct"/>
          </w:tcPr>
          <w:p w14:paraId="154FAD5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Cục An toàn bức xạ và hạt nhân</w:t>
            </w:r>
            <w:r w:rsidRPr="003A3DC0">
              <w:rPr>
                <w:rFonts w:ascii="Arial" w:hAnsi="Arial" w:cs="Arial"/>
                <w:color w:val="auto"/>
                <w:sz w:val="20"/>
                <w:szCs w:val="20"/>
                <w:lang w:val="en-US"/>
              </w:rPr>
              <w:br/>
            </w:r>
            <w:r w:rsidRPr="003A3DC0">
              <w:rPr>
                <w:rFonts w:ascii="Arial" w:hAnsi="Arial" w:cs="Arial"/>
                <w:color w:val="auto"/>
                <w:sz w:val="20"/>
                <w:szCs w:val="20"/>
              </w:rPr>
              <w:t>- Sở Khoa học và Công nghệ tỉnh/thành phố ...</w:t>
            </w:r>
          </w:p>
        </w:tc>
      </w:tr>
    </w:tbl>
    <w:p w14:paraId="7F455AD9" w14:textId="77777777" w:rsidR="00972486" w:rsidRPr="003A3DC0" w:rsidRDefault="00972486" w:rsidP="00972486">
      <w:pPr>
        <w:rPr>
          <w:rFonts w:ascii="Arial" w:hAnsi="Arial" w:cs="Arial"/>
          <w:color w:val="auto"/>
          <w:sz w:val="20"/>
          <w:szCs w:val="20"/>
          <w:lang w:val="en-US"/>
        </w:rPr>
      </w:pPr>
    </w:p>
    <w:p w14:paraId="22BB4593"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1. Tên tổ chức, cá nhân báo cáo: </w:t>
      </w:r>
      <w:r w:rsidRPr="003A3DC0">
        <w:rPr>
          <w:rFonts w:ascii="Arial" w:hAnsi="Arial" w:cs="Arial"/>
          <w:color w:val="auto"/>
          <w:sz w:val="20"/>
          <w:szCs w:val="20"/>
          <w:lang w:val="en-US"/>
        </w:rPr>
        <w:t>…………………………………………………………….</w:t>
      </w:r>
    </w:p>
    <w:p w14:paraId="0568CCE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2. Địa chỉ: </w:t>
      </w:r>
      <w:r w:rsidRPr="003A3DC0">
        <w:rPr>
          <w:rFonts w:ascii="Arial" w:hAnsi="Arial" w:cs="Arial"/>
          <w:color w:val="auto"/>
          <w:sz w:val="20"/>
          <w:szCs w:val="20"/>
          <w:lang w:val="en-US"/>
        </w:rPr>
        <w:t>…………………………………………………………………………………………..</w:t>
      </w:r>
    </w:p>
    <w:p w14:paraId="208A869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3. Điện thoại:</w:t>
      </w:r>
      <w:r w:rsidRPr="003A3DC0">
        <w:rPr>
          <w:rFonts w:ascii="Arial" w:hAnsi="Arial" w:cs="Arial"/>
          <w:color w:val="auto"/>
          <w:sz w:val="20"/>
          <w:szCs w:val="20"/>
          <w:lang w:val="en-US"/>
        </w:rPr>
        <w:t>…………………………………</w:t>
      </w:r>
      <w:r w:rsidRPr="003A3DC0">
        <w:rPr>
          <w:rFonts w:ascii="Arial" w:hAnsi="Arial" w:cs="Arial"/>
          <w:color w:val="auto"/>
          <w:sz w:val="20"/>
          <w:szCs w:val="20"/>
        </w:rPr>
        <w:t xml:space="preserve"> Fax: </w:t>
      </w:r>
      <w:r w:rsidRPr="003A3DC0">
        <w:rPr>
          <w:rFonts w:ascii="Arial" w:hAnsi="Arial" w:cs="Arial"/>
          <w:color w:val="auto"/>
          <w:sz w:val="20"/>
          <w:szCs w:val="20"/>
          <w:lang w:val="en-US"/>
        </w:rPr>
        <w:t>………………………………………………</w:t>
      </w:r>
    </w:p>
    <w:p w14:paraId="7D5A880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4. Người quản lý của tổ chức khai báo:</w:t>
      </w:r>
    </w:p>
    <w:p w14:paraId="152061D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và tên:</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Chức vụ: </w:t>
      </w:r>
      <w:r w:rsidRPr="003A3DC0">
        <w:rPr>
          <w:rFonts w:ascii="Arial" w:hAnsi="Arial" w:cs="Arial"/>
          <w:color w:val="auto"/>
          <w:sz w:val="20"/>
          <w:szCs w:val="20"/>
          <w:lang w:val="en-US"/>
        </w:rPr>
        <w:t>…………………….</w:t>
      </w:r>
    </w:p>
    <w:p w14:paraId="16560FB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w:t>
      </w:r>
    </w:p>
    <w:p w14:paraId="7EA558B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Báo cáo kết quả xuất khẩu NPX đã qua sử dụng như sau:</w:t>
      </w:r>
    </w:p>
    <w:p w14:paraId="284A172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Tên NPX: </w:t>
      </w:r>
      <w:r w:rsidRPr="003A3DC0">
        <w:rPr>
          <w:rFonts w:ascii="Arial" w:hAnsi="Arial" w:cs="Arial"/>
          <w:color w:val="auto"/>
          <w:sz w:val="20"/>
          <w:szCs w:val="20"/>
          <w:lang w:val="en-US"/>
        </w:rPr>
        <w:t>…………………………………………………………………………………………</w:t>
      </w:r>
    </w:p>
    <w:p w14:paraId="3D676B4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Số xêri (series No.): </w:t>
      </w:r>
      <w:r w:rsidRPr="003A3DC0">
        <w:rPr>
          <w:rFonts w:ascii="Arial" w:hAnsi="Arial" w:cs="Arial"/>
          <w:color w:val="auto"/>
          <w:sz w:val="20"/>
          <w:szCs w:val="20"/>
          <w:lang w:val="en-US"/>
        </w:rPr>
        <w:t>……………………………………………………………………………..</w:t>
      </w:r>
    </w:p>
    <w:p w14:paraId="438AF4B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Mã hiệu (Model): </w:t>
      </w:r>
      <w:r w:rsidRPr="003A3DC0">
        <w:rPr>
          <w:rFonts w:ascii="Arial" w:hAnsi="Arial" w:cs="Arial"/>
          <w:color w:val="auto"/>
          <w:sz w:val="20"/>
          <w:szCs w:val="20"/>
          <w:lang w:val="en-US"/>
        </w:rPr>
        <w:t>…………………………………………………………………………………</w:t>
      </w:r>
    </w:p>
    <w:p w14:paraId="44DA97E6"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Hoạt độ phóng xạ:</w:t>
      </w:r>
      <w:r w:rsidRPr="003A3DC0">
        <w:rPr>
          <w:rFonts w:ascii="Arial" w:hAnsi="Arial" w:cs="Arial"/>
          <w:color w:val="auto"/>
          <w:sz w:val="20"/>
          <w:szCs w:val="20"/>
          <w:lang w:val="en-US"/>
        </w:rPr>
        <w:t>…………………</w:t>
      </w:r>
      <w:r w:rsidRPr="003A3DC0">
        <w:rPr>
          <w:rFonts w:ascii="Arial" w:hAnsi="Arial" w:cs="Arial"/>
          <w:color w:val="auto"/>
          <w:sz w:val="20"/>
          <w:szCs w:val="20"/>
        </w:rPr>
        <w:t xml:space="preserve"> mCi ( </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.MBq) Ngày đo: </w:t>
      </w:r>
      <w:r w:rsidRPr="003A3DC0">
        <w:rPr>
          <w:rFonts w:ascii="Arial" w:hAnsi="Arial" w:cs="Arial"/>
          <w:color w:val="auto"/>
          <w:sz w:val="20"/>
          <w:szCs w:val="20"/>
          <w:lang w:val="en-US"/>
        </w:rPr>
        <w:t>…………………………………</w:t>
      </w:r>
    </w:p>
    <w:p w14:paraId="11022BB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Tình trạng của NPX:</w:t>
      </w:r>
    </w:p>
    <w:p w14:paraId="1B54118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Còn nguyên vẹn, không rò rỉ phóng xạ</w:t>
      </w:r>
    </w:p>
    <w:p w14:paraId="0331402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Bị rò rỉ phóng xạ</w:t>
      </w:r>
    </w:p>
    <w:p w14:paraId="13772FC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giấy phép xuất khẩu NPX:</w:t>
      </w:r>
      <w:r w:rsidRPr="003A3DC0">
        <w:rPr>
          <w:rFonts w:ascii="Arial" w:hAnsi="Arial" w:cs="Arial"/>
          <w:color w:val="auto"/>
          <w:sz w:val="20"/>
          <w:szCs w:val="20"/>
          <w:lang w:val="en-US"/>
        </w:rPr>
        <w:t>……………………</w:t>
      </w:r>
      <w:r w:rsidRPr="003A3DC0">
        <w:rPr>
          <w:rFonts w:ascii="Arial" w:hAnsi="Arial" w:cs="Arial"/>
          <w:color w:val="auto"/>
          <w:sz w:val="20"/>
          <w:szCs w:val="20"/>
        </w:rPr>
        <w:t xml:space="preserve"> Ngày cấp: </w:t>
      </w:r>
      <w:r w:rsidRPr="003A3DC0">
        <w:rPr>
          <w:rFonts w:ascii="Arial" w:hAnsi="Arial" w:cs="Arial"/>
          <w:color w:val="auto"/>
          <w:sz w:val="20"/>
          <w:szCs w:val="20"/>
          <w:lang w:val="en-US"/>
        </w:rPr>
        <w:t>…………………………..</w:t>
      </w:r>
    </w:p>
    <w:p w14:paraId="5E6F9DD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Ngày đã xuất khẩu NPX ra khỏi Việt Nam: </w:t>
      </w:r>
      <w:r w:rsidRPr="003A3DC0">
        <w:rPr>
          <w:rFonts w:ascii="Arial" w:hAnsi="Arial" w:cs="Arial"/>
          <w:color w:val="auto"/>
          <w:sz w:val="20"/>
          <w:szCs w:val="20"/>
          <w:lang w:val="en-US"/>
        </w:rPr>
        <w:t>………………………………………………</w:t>
      </w:r>
    </w:p>
    <w:p w14:paraId="7B06F75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Nước nhận NPX: </w:t>
      </w:r>
      <w:r w:rsidRPr="003A3DC0">
        <w:rPr>
          <w:rFonts w:ascii="Arial" w:hAnsi="Arial" w:cs="Arial"/>
          <w:color w:val="auto"/>
          <w:sz w:val="20"/>
          <w:szCs w:val="20"/>
          <w:lang w:val="en-US"/>
        </w:rPr>
        <w:t>…………………………………………………………………………………..</w:t>
      </w:r>
    </w:p>
    <w:p w14:paraId="554C250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Nơi nhận NPX: </w:t>
      </w:r>
      <w:r w:rsidRPr="003A3DC0">
        <w:rPr>
          <w:rFonts w:ascii="Arial" w:hAnsi="Arial" w:cs="Arial"/>
          <w:color w:val="auto"/>
          <w:sz w:val="20"/>
          <w:szCs w:val="20"/>
          <w:lang w:val="en-US"/>
        </w:rPr>
        <w:t>……………………………………………………………………………………..</w:t>
      </w:r>
    </w:p>
    <w:p w14:paraId="6534E4E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Tài liệu kèm theo:</w:t>
      </w:r>
    </w:p>
    <w:p w14:paraId="393DE1E2" w14:textId="77777777" w:rsidR="00972486" w:rsidRPr="003A3DC0" w:rsidRDefault="00972486" w:rsidP="00972486">
      <w:pPr>
        <w:adjustRightInd w:val="0"/>
        <w:snapToGrid w:val="0"/>
        <w:ind w:firstLine="720"/>
        <w:jc w:val="both"/>
        <w:rPr>
          <w:rFonts w:ascii="Arial" w:hAnsi="Arial" w:cs="Arial"/>
          <w:i/>
          <w:color w:val="auto"/>
          <w:sz w:val="20"/>
          <w:szCs w:val="20"/>
          <w:lang w:val="en-US"/>
        </w:rPr>
      </w:pPr>
      <w:r w:rsidRPr="003A3DC0">
        <w:rPr>
          <w:rFonts w:ascii="Arial" w:hAnsi="Arial" w:cs="Arial"/>
          <w:i/>
          <w:color w:val="auto"/>
          <w:sz w:val="20"/>
          <w:szCs w:val="20"/>
        </w:rPr>
        <w:t>+ Bản sao chứng từ xác nhận NPX đã thực xuất của cơ quan hải quan.</w:t>
      </w:r>
    </w:p>
    <w:p w14:paraId="160F79E4" w14:textId="77777777" w:rsidR="00972486" w:rsidRPr="003A3DC0" w:rsidRDefault="00972486" w:rsidP="00972486">
      <w:pPr>
        <w:rPr>
          <w:rFonts w:ascii="Arial" w:hAnsi="Arial" w:cs="Arial"/>
          <w:i/>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3"/>
        <w:gridCol w:w="4513"/>
      </w:tblGrid>
      <w:tr w:rsidR="00972486" w:rsidRPr="003A3DC0" w14:paraId="602679B0" w14:textId="77777777" w:rsidTr="00CC4BF1">
        <w:tc>
          <w:tcPr>
            <w:tcW w:w="2500" w:type="pct"/>
          </w:tcPr>
          <w:p w14:paraId="6AC3CAAF" w14:textId="77777777" w:rsidR="00972486" w:rsidRPr="003A3DC0" w:rsidRDefault="00972486" w:rsidP="00CC4BF1">
            <w:pPr>
              <w:widowControl/>
              <w:adjustRightInd w:val="0"/>
              <w:snapToGrid w:val="0"/>
              <w:jc w:val="center"/>
              <w:rPr>
                <w:rFonts w:ascii="Arial" w:hAnsi="Arial" w:cs="Arial"/>
                <w:color w:val="auto"/>
                <w:sz w:val="20"/>
                <w:szCs w:val="20"/>
              </w:rPr>
            </w:pPr>
          </w:p>
        </w:tc>
        <w:tc>
          <w:tcPr>
            <w:tcW w:w="2500" w:type="pct"/>
          </w:tcPr>
          <w:p w14:paraId="744397E1" w14:textId="77777777" w:rsidR="00972486" w:rsidRPr="003A3DC0" w:rsidRDefault="00972486" w:rsidP="00CC4BF1">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rPr>
              <w:t>LÃNH ĐẠO ĐƠN VỊ</w:t>
            </w:r>
            <w:r w:rsidRPr="003A3DC0">
              <w:rPr>
                <w:rFonts w:ascii="Arial" w:hAnsi="Arial" w:cs="Arial"/>
                <w:b/>
                <w:color w:val="auto"/>
                <w:sz w:val="20"/>
                <w:szCs w:val="20"/>
                <w:lang w:val="en-US"/>
              </w:rPr>
              <w:br/>
            </w:r>
            <w:r w:rsidRPr="003A3DC0">
              <w:rPr>
                <w:rFonts w:ascii="Arial" w:hAnsi="Arial" w:cs="Arial"/>
                <w:i/>
                <w:color w:val="auto"/>
                <w:sz w:val="20"/>
                <w:szCs w:val="20"/>
              </w:rPr>
              <w:t>(K</w:t>
            </w:r>
            <w:r w:rsidRPr="003A3DC0">
              <w:rPr>
                <w:rFonts w:ascii="Arial" w:hAnsi="Arial" w:cs="Arial"/>
                <w:i/>
                <w:color w:val="auto"/>
                <w:sz w:val="20"/>
                <w:szCs w:val="20"/>
                <w:lang w:val="en-US"/>
              </w:rPr>
              <w:t>ý</w:t>
            </w:r>
            <w:r w:rsidRPr="003A3DC0">
              <w:rPr>
                <w:rFonts w:ascii="Arial" w:hAnsi="Arial" w:cs="Arial"/>
                <w:i/>
                <w:color w:val="auto"/>
                <w:sz w:val="20"/>
                <w:szCs w:val="20"/>
              </w:rPr>
              <w:t xml:space="preserve"> tên, đóng dấu)</w:t>
            </w:r>
          </w:p>
        </w:tc>
      </w:tr>
    </w:tbl>
    <w:p w14:paraId="3F1744F5" w14:textId="77777777" w:rsidR="00972486" w:rsidRPr="003A3DC0" w:rsidRDefault="00972486" w:rsidP="00972486">
      <w:pPr>
        <w:spacing w:after="120"/>
        <w:rPr>
          <w:rFonts w:ascii="Arial" w:hAnsi="Arial" w:cs="Arial"/>
          <w:i/>
          <w:color w:val="auto"/>
          <w:sz w:val="20"/>
          <w:szCs w:val="20"/>
          <w:lang w:val="en-US"/>
        </w:rPr>
      </w:pPr>
    </w:p>
    <w:p w14:paraId="7ABD33AE" w14:textId="77777777" w:rsidR="00972486" w:rsidRPr="003A3DC0" w:rsidRDefault="00972486" w:rsidP="00972486">
      <w:pPr>
        <w:spacing w:after="120"/>
        <w:jc w:val="right"/>
        <w:rPr>
          <w:rFonts w:ascii="Arial" w:hAnsi="Arial" w:cs="Arial"/>
          <w:b/>
          <w:color w:val="auto"/>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111B654D" w14:textId="77777777" w:rsidR="00972486" w:rsidRDefault="00972486" w:rsidP="00972486">
      <w:pPr>
        <w:jc w:val="right"/>
        <w:rPr>
          <w:rFonts w:ascii="Arial" w:hAnsi="Arial" w:cs="Arial"/>
          <w:b/>
          <w:color w:val="auto"/>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4774A1C2" w14:textId="77777777" w:rsidR="00972486" w:rsidRPr="003A3DC0" w:rsidRDefault="00972486" w:rsidP="00972486">
      <w:pPr>
        <w:jc w:val="right"/>
        <w:rPr>
          <w:rFonts w:ascii="Arial" w:hAnsi="Arial" w:cs="Arial"/>
          <w:b/>
          <w:color w:val="auto"/>
          <w:sz w:val="20"/>
          <w:szCs w:val="20"/>
        </w:rPr>
      </w:pPr>
      <w:r w:rsidRPr="003A3DC0">
        <w:rPr>
          <w:rFonts w:ascii="Arial" w:hAnsi="Arial" w:cs="Arial"/>
          <w:b/>
          <w:color w:val="auto"/>
          <w:sz w:val="20"/>
          <w:szCs w:val="20"/>
        </w:rPr>
        <w:t>M</w:t>
      </w:r>
      <w:r w:rsidRPr="003A3DC0">
        <w:rPr>
          <w:rFonts w:ascii="Arial" w:hAnsi="Arial" w:cs="Arial"/>
          <w:b/>
          <w:color w:val="auto"/>
          <w:sz w:val="20"/>
          <w:szCs w:val="20"/>
          <w:lang w:val="en-US"/>
        </w:rPr>
        <w:t>ẫ</w:t>
      </w:r>
      <w:r w:rsidRPr="003A3DC0">
        <w:rPr>
          <w:rFonts w:ascii="Arial" w:hAnsi="Arial" w:cs="Arial"/>
          <w:b/>
          <w:color w:val="auto"/>
          <w:sz w:val="20"/>
          <w:szCs w:val="20"/>
        </w:rPr>
        <w:t>u 3</w:t>
      </w:r>
    </w:p>
    <w:p w14:paraId="606E5994" w14:textId="77777777" w:rsidR="00972486" w:rsidRPr="003A3DC0" w:rsidRDefault="00972486" w:rsidP="00972486">
      <w:pPr>
        <w:jc w:val="right"/>
        <w:rPr>
          <w:rFonts w:ascii="Arial" w:hAnsi="Arial" w:cs="Arial"/>
          <w:color w:val="auto"/>
          <w:sz w:val="20"/>
          <w:szCs w:val="20"/>
          <w:lang w:val="en-US"/>
        </w:rPr>
      </w:pPr>
      <w:r w:rsidRPr="003A3DC0">
        <w:rPr>
          <w:rFonts w:ascii="Arial" w:hAnsi="Arial" w:cs="Arial"/>
          <w:color w:val="auto"/>
          <w:sz w:val="20"/>
          <w:szCs w:val="20"/>
        </w:rPr>
        <w:t>XXX/2025/TT-BKHCN</w:t>
      </w:r>
    </w:p>
    <w:p w14:paraId="046F7543" w14:textId="77777777" w:rsidR="00972486" w:rsidRPr="003A3DC0" w:rsidRDefault="00972486" w:rsidP="00972486">
      <w:pPr>
        <w:jc w:val="right"/>
        <w:rPr>
          <w:rFonts w:ascii="Arial" w:hAnsi="Arial" w:cs="Arial"/>
          <w:color w:val="auto"/>
          <w:sz w:val="20"/>
          <w:szCs w:val="20"/>
          <w:lang w:val="en-US"/>
        </w:rPr>
      </w:pPr>
    </w:p>
    <w:p w14:paraId="42F22D6F" w14:textId="77777777" w:rsidR="00972486" w:rsidRPr="003A3DC0" w:rsidRDefault="00972486" w:rsidP="00972486">
      <w:pPr>
        <w:jc w:val="center"/>
        <w:rPr>
          <w:rFonts w:ascii="Arial" w:hAnsi="Arial" w:cs="Arial"/>
          <w:bCs/>
          <w:color w:val="auto"/>
          <w:sz w:val="20"/>
          <w:szCs w:val="20"/>
          <w:vertAlign w:val="superscript"/>
          <w:lang w:val="en-US"/>
        </w:rPr>
      </w:pPr>
      <w:r w:rsidRPr="003A3DC0">
        <w:rPr>
          <w:rFonts w:ascii="Arial" w:hAnsi="Arial" w:cs="Arial"/>
          <w:b/>
          <w:color w:val="auto"/>
          <w:sz w:val="20"/>
          <w:szCs w:val="20"/>
        </w:rPr>
        <w:t>CỘNG HÒA XÃ HỘI CHỦ NGHĨA VIỆT NAM</w:t>
      </w:r>
      <w:r w:rsidRPr="003A3DC0">
        <w:rPr>
          <w:rFonts w:ascii="Arial" w:hAnsi="Arial" w:cs="Arial"/>
          <w:b/>
          <w:color w:val="auto"/>
          <w:sz w:val="20"/>
          <w:szCs w:val="20"/>
        </w:rPr>
        <w:br/>
        <w:t xml:space="preserve">Độc lập - Tự do - Hạnh phúc </w:t>
      </w:r>
      <w:r w:rsidRPr="003A3DC0">
        <w:rPr>
          <w:rFonts w:ascii="Arial" w:hAnsi="Arial" w:cs="Arial"/>
          <w:b/>
          <w:color w:val="auto"/>
          <w:sz w:val="20"/>
          <w:szCs w:val="20"/>
        </w:rPr>
        <w:br/>
      </w:r>
      <w:r w:rsidRPr="003A3DC0">
        <w:rPr>
          <w:rFonts w:ascii="Arial" w:hAnsi="Arial" w:cs="Arial"/>
          <w:bCs/>
          <w:color w:val="auto"/>
          <w:sz w:val="20"/>
          <w:szCs w:val="20"/>
          <w:vertAlign w:val="superscript"/>
          <w:lang w:val="en-US"/>
        </w:rPr>
        <w:t>_______________________</w:t>
      </w:r>
    </w:p>
    <w:p w14:paraId="5FC5C799" w14:textId="77777777" w:rsidR="00972486" w:rsidRPr="003A3DC0" w:rsidRDefault="00972486" w:rsidP="00972486">
      <w:pPr>
        <w:jc w:val="center"/>
        <w:rPr>
          <w:rFonts w:ascii="Arial" w:hAnsi="Arial" w:cs="Arial"/>
          <w:b/>
          <w:color w:val="auto"/>
          <w:sz w:val="20"/>
          <w:szCs w:val="20"/>
          <w:lang w:val="en-US"/>
        </w:rPr>
      </w:pPr>
    </w:p>
    <w:p w14:paraId="41873556" w14:textId="77777777" w:rsidR="00972486" w:rsidRPr="003A3DC0" w:rsidRDefault="00972486" w:rsidP="00972486">
      <w:pPr>
        <w:jc w:val="center"/>
        <w:rPr>
          <w:rFonts w:ascii="Arial" w:hAnsi="Arial" w:cs="Arial"/>
          <w:b/>
          <w:color w:val="auto"/>
          <w:sz w:val="20"/>
          <w:szCs w:val="20"/>
          <w:lang w:val="en-US"/>
        </w:rPr>
      </w:pPr>
      <w:r w:rsidRPr="003A3DC0">
        <w:rPr>
          <w:rFonts w:ascii="Arial" w:hAnsi="Arial" w:cs="Arial"/>
          <w:b/>
          <w:color w:val="auto"/>
          <w:sz w:val="20"/>
          <w:szCs w:val="20"/>
        </w:rPr>
        <w:t xml:space="preserve">BIÊN BẢN GIAO NHẬN NGUỒN PHÓNG XẠ </w:t>
      </w:r>
      <w:r w:rsidRPr="003A3DC0">
        <w:rPr>
          <w:rFonts w:ascii="Arial" w:hAnsi="Arial" w:cs="Arial"/>
          <w:b/>
          <w:color w:val="auto"/>
          <w:sz w:val="20"/>
          <w:szCs w:val="20"/>
          <w:lang w:val="en-US"/>
        </w:rPr>
        <w:t>ĐÃ</w:t>
      </w:r>
      <w:r w:rsidRPr="003A3DC0">
        <w:rPr>
          <w:rFonts w:ascii="Arial" w:hAnsi="Arial" w:cs="Arial"/>
          <w:b/>
          <w:color w:val="auto"/>
          <w:sz w:val="20"/>
          <w:szCs w:val="20"/>
        </w:rPr>
        <w:t xml:space="preserve"> QUA SỬ DỤNG</w:t>
      </w:r>
    </w:p>
    <w:p w14:paraId="7B160EA3" w14:textId="77777777" w:rsidR="00972486" w:rsidRPr="003A3DC0" w:rsidRDefault="00972486" w:rsidP="00972486">
      <w:pPr>
        <w:jc w:val="center"/>
        <w:rPr>
          <w:rFonts w:ascii="Arial" w:hAnsi="Arial" w:cs="Arial"/>
          <w:b/>
          <w:color w:val="auto"/>
          <w:sz w:val="20"/>
          <w:szCs w:val="20"/>
          <w:lang w:val="en-US"/>
        </w:rPr>
      </w:pPr>
    </w:p>
    <w:p w14:paraId="183C80B9"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 Thông tin NPX chuyển giao</w:t>
      </w:r>
    </w:p>
    <w:p w14:paraId="6422F646"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1. Nguồn thứ nhất </w:t>
      </w:r>
    </w:p>
    <w:p w14:paraId="2C4EB6B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NPX:</w:t>
      </w:r>
    </w:p>
    <w:p w14:paraId="62C3874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xêri (series No.):</w:t>
      </w:r>
    </w:p>
    <w:p w14:paraId="0229ACF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Mã hiệu (Model):</w:t>
      </w:r>
    </w:p>
    <w:p w14:paraId="13DDA1C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Hoạt độ phóng xạ: </w:t>
      </w:r>
      <w:r w:rsidRPr="003A3DC0">
        <w:rPr>
          <w:rFonts w:ascii="Arial" w:hAnsi="Arial" w:cs="Arial"/>
          <w:color w:val="auto"/>
          <w:sz w:val="20"/>
          <w:szCs w:val="20"/>
          <w:lang w:val="en-US"/>
        </w:rPr>
        <w:t xml:space="preserve">             </w:t>
      </w:r>
      <w:r w:rsidRPr="003A3DC0">
        <w:rPr>
          <w:rFonts w:ascii="Arial" w:hAnsi="Arial" w:cs="Arial"/>
          <w:color w:val="auto"/>
          <w:sz w:val="20"/>
          <w:szCs w:val="20"/>
        </w:rPr>
        <w:t>mCi (</w:t>
      </w:r>
      <w:r w:rsidRPr="003A3DC0">
        <w:rPr>
          <w:rFonts w:ascii="Arial" w:hAnsi="Arial" w:cs="Arial"/>
          <w:color w:val="auto"/>
          <w:sz w:val="20"/>
          <w:szCs w:val="20"/>
          <w:lang w:val="en-US"/>
        </w:rPr>
        <w:t>….</w:t>
      </w:r>
      <w:r w:rsidRPr="003A3DC0">
        <w:rPr>
          <w:rFonts w:ascii="Arial" w:hAnsi="Arial" w:cs="Arial"/>
          <w:color w:val="auto"/>
          <w:sz w:val="20"/>
          <w:szCs w:val="20"/>
        </w:rPr>
        <w:t xml:space="preserve">MBq) </w:t>
      </w:r>
      <w:r w:rsidRPr="003A3DC0">
        <w:rPr>
          <w:rFonts w:ascii="Arial" w:hAnsi="Arial" w:cs="Arial"/>
          <w:color w:val="auto"/>
          <w:sz w:val="20"/>
          <w:szCs w:val="20"/>
          <w:lang w:val="en-US"/>
        </w:rPr>
        <w:t xml:space="preserve">             </w:t>
      </w:r>
      <w:r w:rsidRPr="003A3DC0">
        <w:rPr>
          <w:rFonts w:ascii="Arial" w:hAnsi="Arial" w:cs="Arial"/>
          <w:color w:val="auto"/>
          <w:sz w:val="20"/>
          <w:szCs w:val="20"/>
        </w:rPr>
        <w:t>Ngày đo:</w:t>
      </w:r>
    </w:p>
    <w:p w14:paraId="38950B0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Tình trạng của NPX hiện nay:</w:t>
      </w:r>
    </w:p>
    <w:p w14:paraId="48D5801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Còn nguyên vẹn, không rò rỉ phóng xạ</w:t>
      </w:r>
    </w:p>
    <w:p w14:paraId="41A0873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Bị rò rỉ phóng xạ</w:t>
      </w:r>
    </w:p>
    <w:p w14:paraId="4670290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2. Nguồn thứ hai Tên NPX:</w:t>
      </w:r>
    </w:p>
    <w:p w14:paraId="57E3393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xêri (series No.):</w:t>
      </w:r>
    </w:p>
    <w:p w14:paraId="431742A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Mã hiệu (Model):</w:t>
      </w:r>
    </w:p>
    <w:p w14:paraId="6E65FA8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Hoạt độ phóng xạ: </w:t>
      </w:r>
      <w:r w:rsidRPr="003A3DC0">
        <w:rPr>
          <w:rFonts w:ascii="Arial" w:hAnsi="Arial" w:cs="Arial"/>
          <w:color w:val="auto"/>
          <w:sz w:val="20"/>
          <w:szCs w:val="20"/>
          <w:lang w:val="en-US"/>
        </w:rPr>
        <w:t xml:space="preserve">         </w:t>
      </w:r>
      <w:r w:rsidRPr="003A3DC0">
        <w:rPr>
          <w:rFonts w:ascii="Arial" w:hAnsi="Arial" w:cs="Arial"/>
          <w:color w:val="auto"/>
          <w:sz w:val="20"/>
          <w:szCs w:val="20"/>
        </w:rPr>
        <w:t>mCi ( MBq)Ngày đo:</w:t>
      </w:r>
    </w:p>
    <w:p w14:paraId="59490DC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Tình trạng của NPX hiện nay:</w:t>
      </w:r>
    </w:p>
    <w:p w14:paraId="62A21AC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Còn nguyên vẹn, không rò rỉ phóng xạ</w:t>
      </w:r>
    </w:p>
    <w:p w14:paraId="7FEB1B5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Bị rò rỉ phóng xạ</w:t>
      </w:r>
    </w:p>
    <w:p w14:paraId="7983BB07"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 Bên giao NPX (NPX)</w:t>
      </w:r>
    </w:p>
    <w:p w14:paraId="4DAAFC3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của tổ chức, cá nhân giao NPX:</w:t>
      </w:r>
    </w:p>
    <w:p w14:paraId="3399DF5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w:t>
      </w:r>
    </w:p>
    <w:p w14:paraId="311A940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chịu trách nhiệm:</w:t>
      </w:r>
    </w:p>
    <w:p w14:paraId="63AEA970"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 xml:space="preserve">                  </w:t>
      </w:r>
      <w:r w:rsidRPr="003A3DC0">
        <w:rPr>
          <w:rFonts w:ascii="Arial" w:hAnsi="Arial" w:cs="Arial"/>
          <w:color w:val="auto"/>
          <w:sz w:val="20"/>
          <w:szCs w:val="20"/>
        </w:rPr>
        <w:t>Fax:</w:t>
      </w:r>
    </w:p>
    <w:p w14:paraId="3EA70B0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giao NPX cho bên vận chuyển:</w:t>
      </w:r>
    </w:p>
    <w:p w14:paraId="295FB1A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giờ giao NPX cho bên vận chuyển:</w:t>
      </w:r>
    </w:p>
    <w:p w14:paraId="572E91BB"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III. Bên vận chuyển NPX</w:t>
      </w:r>
    </w:p>
    <w:p w14:paraId="309992C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của tổ chức, cá nhân vận chuyển NPX:</w:t>
      </w:r>
    </w:p>
    <w:p w14:paraId="0EA04F4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w:t>
      </w:r>
    </w:p>
    <w:p w14:paraId="370D599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chịu trách nhiệm:</w:t>
      </w:r>
    </w:p>
    <w:p w14:paraId="1632BBB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 xml:space="preserve">                  </w:t>
      </w:r>
      <w:r w:rsidRPr="003A3DC0">
        <w:rPr>
          <w:rFonts w:ascii="Arial" w:hAnsi="Arial" w:cs="Arial"/>
          <w:color w:val="auto"/>
          <w:sz w:val="20"/>
          <w:szCs w:val="20"/>
        </w:rPr>
        <w:t>Fax:</w:t>
      </w:r>
    </w:p>
    <w:p w14:paraId="335733D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đăng ký phương tiện vận chuyển:</w:t>
      </w:r>
    </w:p>
    <w:p w14:paraId="336D98D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nhận NPX:</w:t>
      </w:r>
    </w:p>
    <w:p w14:paraId="0E8CB3F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giao NPX:</w:t>
      </w:r>
    </w:p>
    <w:p w14:paraId="46DFDD7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giờ nhận NPX từ bên giao:</w:t>
      </w:r>
    </w:p>
    <w:p w14:paraId="15412CC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giao NPX cho bên tiếp nhận:</w:t>
      </w:r>
    </w:p>
    <w:p w14:paraId="005F8764"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IV. Bên tiếp nhận NPX</w:t>
      </w:r>
    </w:p>
    <w:p w14:paraId="6BD9CA8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tổ chức, cá nhân tiếp nhận NPX:</w:t>
      </w:r>
    </w:p>
    <w:p w14:paraId="1D3BE75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w:t>
      </w:r>
    </w:p>
    <w:p w14:paraId="1E273A0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chịu trách nhiệm:</w:t>
      </w:r>
    </w:p>
    <w:p w14:paraId="61EA835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Điện thoại: </w:t>
      </w:r>
      <w:r w:rsidRPr="003A3DC0">
        <w:rPr>
          <w:rFonts w:ascii="Arial" w:hAnsi="Arial" w:cs="Arial"/>
          <w:color w:val="auto"/>
          <w:sz w:val="20"/>
          <w:szCs w:val="20"/>
          <w:lang w:val="en-US"/>
        </w:rPr>
        <w:t xml:space="preserve">                  </w:t>
      </w:r>
      <w:r w:rsidRPr="003A3DC0">
        <w:rPr>
          <w:rFonts w:ascii="Arial" w:hAnsi="Arial" w:cs="Arial"/>
          <w:color w:val="auto"/>
          <w:sz w:val="20"/>
          <w:szCs w:val="20"/>
        </w:rPr>
        <w:t>Fax:</w:t>
      </w:r>
    </w:p>
    <w:p w14:paraId="7CBEC95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nơi nhận NPX từ bên vận chuyển:</w:t>
      </w:r>
    </w:p>
    <w:p w14:paraId="3E40370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giờ nhận NPX từ bên vận chuyển:</w:t>
      </w:r>
    </w:p>
    <w:p w14:paraId="408ACDA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Bên tiếp nhận đã nhận đầy đủ nguồn phóng xạ với các thông tin nêu tại mục I Biên bản.</w:t>
      </w:r>
    </w:p>
    <w:p w14:paraId="28001A32" w14:textId="77777777" w:rsidR="00972486" w:rsidRPr="003A3DC0" w:rsidRDefault="00972486" w:rsidP="00972486">
      <w:pPr>
        <w:adjustRightInd w:val="0"/>
        <w:snapToGrid w:val="0"/>
        <w:ind w:firstLine="720"/>
        <w:jc w:val="both"/>
        <w:rPr>
          <w:rFonts w:ascii="Arial" w:hAnsi="Arial" w:cs="Arial"/>
          <w:color w:val="auto"/>
          <w:sz w:val="20"/>
          <w:szCs w:val="20"/>
          <w:lang w:val="en-US"/>
        </w:rPr>
      </w:pPr>
      <w:r w:rsidRPr="003A3DC0">
        <w:rPr>
          <w:rFonts w:ascii="Arial" w:hAnsi="Arial" w:cs="Arial"/>
          <w:color w:val="auto"/>
          <w:sz w:val="20"/>
          <w:szCs w:val="20"/>
        </w:rPr>
        <w:t>Biên bản này được lập thành 03 bản, mỗi bên giữ 01 bản, có giá trị pháp lý như sau.</w:t>
      </w:r>
    </w:p>
    <w:p w14:paraId="26F9AF2E" w14:textId="77777777" w:rsidR="00972486" w:rsidRPr="003A3DC0" w:rsidRDefault="00972486" w:rsidP="00972486">
      <w:pPr>
        <w:rPr>
          <w:rFonts w:ascii="Arial" w:hAnsi="Arial" w:cs="Arial"/>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012"/>
        <w:gridCol w:w="3007"/>
        <w:gridCol w:w="3007"/>
      </w:tblGrid>
      <w:tr w:rsidR="00972486" w:rsidRPr="003A3DC0" w14:paraId="063B726B" w14:textId="77777777" w:rsidTr="00CC4BF1">
        <w:tc>
          <w:tcPr>
            <w:tcW w:w="1668" w:type="pct"/>
          </w:tcPr>
          <w:p w14:paraId="53C24855" w14:textId="77777777" w:rsidR="00972486" w:rsidRPr="003A3DC0" w:rsidRDefault="00972486" w:rsidP="00CC4BF1">
            <w:pPr>
              <w:widowControl/>
              <w:adjustRightInd w:val="0"/>
              <w:snapToGrid w:val="0"/>
              <w:jc w:val="center"/>
              <w:rPr>
                <w:rFonts w:ascii="Arial" w:hAnsi="Arial" w:cs="Arial"/>
                <w:color w:val="auto"/>
                <w:sz w:val="20"/>
                <w:szCs w:val="20"/>
                <w:lang w:val="en-US"/>
              </w:rPr>
            </w:pPr>
            <w:r w:rsidRPr="003A3DC0">
              <w:rPr>
                <w:rFonts w:ascii="Arial" w:hAnsi="Arial" w:cs="Arial"/>
                <w:b/>
                <w:color w:val="auto"/>
                <w:sz w:val="20"/>
                <w:szCs w:val="20"/>
              </w:rPr>
              <w:t>ĐẠI DIỆN</w:t>
            </w:r>
            <w:r w:rsidRPr="003A3DC0">
              <w:rPr>
                <w:rFonts w:ascii="Arial" w:hAnsi="Arial" w:cs="Arial"/>
                <w:b/>
                <w:color w:val="auto"/>
                <w:sz w:val="20"/>
                <w:szCs w:val="20"/>
                <w:lang w:val="en-US"/>
              </w:rPr>
              <w:br/>
            </w:r>
            <w:r w:rsidRPr="003A3DC0">
              <w:rPr>
                <w:rFonts w:ascii="Arial" w:hAnsi="Arial" w:cs="Arial"/>
                <w:b/>
                <w:color w:val="auto"/>
                <w:sz w:val="20"/>
                <w:szCs w:val="20"/>
              </w:rPr>
              <w:t xml:space="preserve">BÊN GIAO </w:t>
            </w:r>
            <w:r w:rsidRPr="003A3DC0">
              <w:rPr>
                <w:rFonts w:ascii="Arial" w:hAnsi="Arial" w:cs="Arial"/>
                <w:b/>
                <w:color w:val="auto"/>
                <w:sz w:val="20"/>
                <w:szCs w:val="20"/>
                <w:lang w:val="en-US"/>
              </w:rPr>
              <w:t>NPX</w:t>
            </w:r>
            <w:r w:rsidRPr="003A3DC0">
              <w:rPr>
                <w:rFonts w:ascii="Arial" w:hAnsi="Arial" w:cs="Arial"/>
                <w:color w:val="auto"/>
                <w:sz w:val="20"/>
                <w:szCs w:val="20"/>
                <w:lang w:val="en-US"/>
              </w:rPr>
              <w:br/>
            </w:r>
            <w:r w:rsidRPr="003A3DC0">
              <w:rPr>
                <w:rFonts w:ascii="Arial" w:hAnsi="Arial" w:cs="Arial"/>
                <w:i/>
                <w:color w:val="auto"/>
                <w:sz w:val="20"/>
                <w:szCs w:val="20"/>
              </w:rPr>
              <w:t>(K</w:t>
            </w:r>
            <w:r w:rsidRPr="003A3DC0">
              <w:rPr>
                <w:rFonts w:ascii="Arial" w:hAnsi="Arial" w:cs="Arial"/>
                <w:i/>
                <w:color w:val="auto"/>
                <w:sz w:val="20"/>
                <w:szCs w:val="20"/>
                <w:lang w:val="en-US"/>
              </w:rPr>
              <w:t>ý</w:t>
            </w:r>
            <w:r w:rsidRPr="003A3DC0">
              <w:rPr>
                <w:rFonts w:ascii="Arial" w:hAnsi="Arial" w:cs="Arial"/>
                <w:i/>
                <w:color w:val="auto"/>
                <w:sz w:val="20"/>
                <w:szCs w:val="20"/>
              </w:rPr>
              <w:t xml:space="preserve"> tên, đóng dấu)</w:t>
            </w:r>
          </w:p>
        </w:tc>
        <w:tc>
          <w:tcPr>
            <w:tcW w:w="1666" w:type="pct"/>
          </w:tcPr>
          <w:p w14:paraId="5F5DCFCD" w14:textId="77777777" w:rsidR="00972486" w:rsidRPr="003A3DC0" w:rsidRDefault="00972486" w:rsidP="00CC4BF1">
            <w:pPr>
              <w:widowControl/>
              <w:adjustRightInd w:val="0"/>
              <w:snapToGrid w:val="0"/>
              <w:jc w:val="center"/>
              <w:rPr>
                <w:rFonts w:ascii="Arial" w:hAnsi="Arial" w:cs="Arial"/>
                <w:color w:val="auto"/>
                <w:sz w:val="20"/>
                <w:szCs w:val="20"/>
                <w:lang w:val="en-US"/>
              </w:rPr>
            </w:pPr>
            <w:r w:rsidRPr="003A3DC0">
              <w:rPr>
                <w:rFonts w:ascii="Arial" w:hAnsi="Arial" w:cs="Arial"/>
                <w:b/>
                <w:color w:val="auto"/>
                <w:sz w:val="20"/>
                <w:szCs w:val="20"/>
              </w:rPr>
              <w:t>ĐẠI DIỆN</w:t>
            </w:r>
            <w:r w:rsidRPr="003A3DC0">
              <w:rPr>
                <w:rFonts w:ascii="Arial" w:hAnsi="Arial" w:cs="Arial"/>
                <w:b/>
                <w:color w:val="auto"/>
                <w:sz w:val="20"/>
                <w:szCs w:val="20"/>
                <w:lang w:val="en-US"/>
              </w:rPr>
              <w:t xml:space="preserve"> </w:t>
            </w:r>
            <w:r w:rsidRPr="003A3DC0">
              <w:rPr>
                <w:rFonts w:ascii="Arial" w:hAnsi="Arial" w:cs="Arial"/>
                <w:b/>
                <w:color w:val="auto"/>
                <w:sz w:val="20"/>
                <w:szCs w:val="20"/>
                <w:lang w:val="en-US"/>
              </w:rPr>
              <w:br/>
            </w:r>
            <w:r w:rsidRPr="003A3DC0">
              <w:rPr>
                <w:rFonts w:ascii="Arial" w:hAnsi="Arial" w:cs="Arial"/>
                <w:b/>
                <w:color w:val="auto"/>
                <w:sz w:val="20"/>
                <w:szCs w:val="20"/>
              </w:rPr>
              <w:t xml:space="preserve">BÊN VẬN CHUYỂN </w:t>
            </w:r>
            <w:r w:rsidRPr="003A3DC0">
              <w:rPr>
                <w:rFonts w:ascii="Arial" w:hAnsi="Arial" w:cs="Arial"/>
                <w:b/>
                <w:color w:val="auto"/>
                <w:sz w:val="20"/>
                <w:szCs w:val="20"/>
                <w:lang w:val="en-US"/>
              </w:rPr>
              <w:t>NPX</w:t>
            </w:r>
            <w:r w:rsidRPr="003A3DC0">
              <w:rPr>
                <w:rFonts w:ascii="Arial" w:hAnsi="Arial" w:cs="Arial"/>
                <w:b/>
                <w:color w:val="auto"/>
                <w:sz w:val="20"/>
                <w:szCs w:val="20"/>
                <w:lang w:val="en-US"/>
              </w:rPr>
              <w:br/>
            </w:r>
            <w:r w:rsidRPr="003A3DC0">
              <w:rPr>
                <w:rFonts w:ascii="Arial" w:hAnsi="Arial" w:cs="Arial"/>
                <w:i/>
                <w:color w:val="auto"/>
                <w:sz w:val="20"/>
                <w:szCs w:val="20"/>
              </w:rPr>
              <w:t>(Ký tên, đóng dấu)</w:t>
            </w:r>
          </w:p>
        </w:tc>
        <w:tc>
          <w:tcPr>
            <w:tcW w:w="1666" w:type="pct"/>
          </w:tcPr>
          <w:p w14:paraId="2CF9CD08" w14:textId="77777777" w:rsidR="00972486" w:rsidRPr="003A3DC0" w:rsidRDefault="00972486" w:rsidP="00CC4BF1">
            <w:pPr>
              <w:widowControl/>
              <w:adjustRightInd w:val="0"/>
              <w:snapToGrid w:val="0"/>
              <w:jc w:val="center"/>
              <w:rPr>
                <w:rFonts w:ascii="Arial" w:hAnsi="Arial" w:cs="Arial"/>
                <w:i/>
                <w:color w:val="auto"/>
                <w:sz w:val="20"/>
                <w:szCs w:val="20"/>
                <w:lang w:val="en-US"/>
              </w:rPr>
            </w:pPr>
            <w:r w:rsidRPr="003A3DC0">
              <w:rPr>
                <w:rFonts w:ascii="Arial" w:hAnsi="Arial" w:cs="Arial"/>
                <w:b/>
                <w:color w:val="auto"/>
                <w:sz w:val="20"/>
                <w:szCs w:val="20"/>
              </w:rPr>
              <w:t xml:space="preserve">ĐẠI DIỆN </w:t>
            </w:r>
            <w:r w:rsidRPr="003A3DC0">
              <w:rPr>
                <w:rFonts w:ascii="Arial" w:hAnsi="Arial" w:cs="Arial"/>
                <w:b/>
                <w:color w:val="auto"/>
                <w:sz w:val="20"/>
                <w:szCs w:val="20"/>
                <w:lang w:val="en-US"/>
              </w:rPr>
              <w:br/>
            </w:r>
            <w:r w:rsidRPr="003A3DC0">
              <w:rPr>
                <w:rFonts w:ascii="Arial" w:hAnsi="Arial" w:cs="Arial"/>
                <w:b/>
                <w:color w:val="auto"/>
                <w:sz w:val="20"/>
                <w:szCs w:val="20"/>
              </w:rPr>
              <w:t xml:space="preserve">BÊN TIẾP NHẬN </w:t>
            </w:r>
            <w:r w:rsidRPr="003A3DC0">
              <w:rPr>
                <w:rFonts w:ascii="Arial" w:hAnsi="Arial" w:cs="Arial"/>
                <w:b/>
                <w:color w:val="auto"/>
                <w:sz w:val="20"/>
                <w:szCs w:val="20"/>
                <w:lang w:val="en-US"/>
              </w:rPr>
              <w:t>NPX</w:t>
            </w:r>
            <w:r w:rsidRPr="003A3DC0">
              <w:rPr>
                <w:rFonts w:ascii="Arial" w:hAnsi="Arial" w:cs="Arial"/>
                <w:color w:val="auto"/>
                <w:sz w:val="20"/>
                <w:szCs w:val="20"/>
                <w:lang w:val="en-US"/>
              </w:rPr>
              <w:br/>
            </w:r>
            <w:r w:rsidRPr="003A3DC0">
              <w:rPr>
                <w:rFonts w:ascii="Arial" w:hAnsi="Arial" w:cs="Arial"/>
                <w:i/>
                <w:color w:val="auto"/>
                <w:sz w:val="20"/>
                <w:szCs w:val="20"/>
              </w:rPr>
              <w:t>(Ký tên, đóng dấu)</w:t>
            </w:r>
          </w:p>
        </w:tc>
      </w:tr>
    </w:tbl>
    <w:p w14:paraId="31A1236D" w14:textId="77777777" w:rsidR="00972486" w:rsidRPr="003A3DC0" w:rsidRDefault="00972486" w:rsidP="00972486">
      <w:pPr>
        <w:spacing w:after="120"/>
        <w:rPr>
          <w:rFonts w:ascii="Arial" w:hAnsi="Arial" w:cs="Arial"/>
          <w:color w:val="auto"/>
          <w:sz w:val="20"/>
          <w:szCs w:val="20"/>
          <w:lang w:val="en-US"/>
        </w:rPr>
      </w:pPr>
    </w:p>
    <w:p w14:paraId="0DD8DB0D" w14:textId="77777777" w:rsidR="00972486" w:rsidRPr="003A3DC0" w:rsidRDefault="00972486" w:rsidP="00972486">
      <w:pPr>
        <w:spacing w:after="120"/>
        <w:jc w:val="right"/>
        <w:rPr>
          <w:rFonts w:ascii="Arial" w:hAnsi="Arial" w:cs="Arial"/>
          <w:b/>
          <w:color w:val="auto"/>
          <w:sz w:val="20"/>
          <w:szCs w:val="20"/>
        </w:rPr>
        <w:sectPr w:rsidR="00972486" w:rsidRPr="003A3DC0" w:rsidSect="00972486">
          <w:pgSz w:w="11906" w:h="16838" w:code="9"/>
          <w:pgMar w:top="1440" w:right="1440" w:bottom="1440" w:left="1440" w:header="0" w:footer="0" w:gutter="0"/>
          <w:pgNumType w:start="1"/>
          <w:cols w:space="720"/>
          <w:noEndnote/>
          <w:docGrid w:linePitch="360"/>
        </w:sectPr>
      </w:pPr>
    </w:p>
    <w:p w14:paraId="5F350C08" w14:textId="77777777" w:rsidR="00972486" w:rsidRDefault="00972486" w:rsidP="00972486">
      <w:pPr>
        <w:jc w:val="right"/>
        <w:rPr>
          <w:rFonts w:ascii="Arial" w:hAnsi="Arial" w:cs="Arial"/>
          <w:b/>
          <w:color w:val="auto"/>
          <w:sz w:val="20"/>
          <w:szCs w:val="20"/>
        </w:rPr>
        <w:sectPr w:rsidR="00972486" w:rsidSect="00972486">
          <w:type w:val="continuous"/>
          <w:pgSz w:w="11906" w:h="16838" w:code="9"/>
          <w:pgMar w:top="1440" w:right="1440" w:bottom="1440" w:left="1440" w:header="0" w:footer="0" w:gutter="0"/>
          <w:pgNumType w:start="1"/>
          <w:cols w:space="720"/>
          <w:noEndnote/>
          <w:docGrid w:linePitch="360"/>
        </w:sectPr>
      </w:pPr>
    </w:p>
    <w:p w14:paraId="53583C04" w14:textId="77777777" w:rsidR="00972486" w:rsidRPr="003A3DC0" w:rsidRDefault="00972486" w:rsidP="00972486">
      <w:pPr>
        <w:jc w:val="right"/>
        <w:rPr>
          <w:rFonts w:ascii="Arial" w:hAnsi="Arial" w:cs="Arial"/>
          <w:b/>
          <w:color w:val="auto"/>
          <w:sz w:val="20"/>
          <w:szCs w:val="20"/>
        </w:rPr>
      </w:pPr>
      <w:r w:rsidRPr="003A3DC0">
        <w:rPr>
          <w:rFonts w:ascii="Arial" w:hAnsi="Arial" w:cs="Arial"/>
          <w:b/>
          <w:color w:val="auto"/>
          <w:sz w:val="20"/>
          <w:szCs w:val="20"/>
        </w:rPr>
        <w:t>M</w:t>
      </w:r>
      <w:r w:rsidRPr="003A3DC0">
        <w:rPr>
          <w:rFonts w:ascii="Arial" w:hAnsi="Arial" w:cs="Arial"/>
          <w:b/>
          <w:color w:val="auto"/>
          <w:sz w:val="20"/>
          <w:szCs w:val="20"/>
          <w:lang w:val="en-US"/>
        </w:rPr>
        <w:t>ẫ</w:t>
      </w:r>
      <w:r w:rsidRPr="003A3DC0">
        <w:rPr>
          <w:rFonts w:ascii="Arial" w:hAnsi="Arial" w:cs="Arial"/>
          <w:b/>
          <w:color w:val="auto"/>
          <w:sz w:val="20"/>
          <w:szCs w:val="20"/>
        </w:rPr>
        <w:t>u 4</w:t>
      </w:r>
    </w:p>
    <w:p w14:paraId="7B034B6D" w14:textId="77777777" w:rsidR="00972486" w:rsidRPr="003A3DC0" w:rsidRDefault="00972486" w:rsidP="00972486">
      <w:pPr>
        <w:jc w:val="right"/>
        <w:rPr>
          <w:rFonts w:ascii="Arial" w:hAnsi="Arial" w:cs="Arial"/>
          <w:color w:val="auto"/>
          <w:sz w:val="20"/>
          <w:szCs w:val="20"/>
          <w:lang w:val="en-US"/>
        </w:rPr>
      </w:pPr>
      <w:r w:rsidRPr="003A3DC0">
        <w:rPr>
          <w:rFonts w:ascii="Arial" w:hAnsi="Arial" w:cs="Arial"/>
          <w:color w:val="auto"/>
          <w:sz w:val="20"/>
          <w:szCs w:val="20"/>
        </w:rPr>
        <w:t>XXX/2025/TT-BKHCN</w:t>
      </w:r>
    </w:p>
    <w:p w14:paraId="48719CF8" w14:textId="77777777" w:rsidR="00972486" w:rsidRPr="003A3DC0" w:rsidRDefault="00972486" w:rsidP="00972486">
      <w:pPr>
        <w:rPr>
          <w:rFonts w:ascii="Arial" w:hAnsi="Arial" w:cs="Arial"/>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2"/>
        <w:gridCol w:w="5614"/>
      </w:tblGrid>
      <w:tr w:rsidR="00972486" w:rsidRPr="003A3DC0" w14:paraId="1A27F11B" w14:textId="77777777" w:rsidTr="00CC4BF1">
        <w:trPr>
          <w:trHeight w:val="920"/>
        </w:trPr>
        <w:tc>
          <w:tcPr>
            <w:tcW w:w="1890" w:type="pct"/>
          </w:tcPr>
          <w:p w14:paraId="499FA00C" w14:textId="77777777" w:rsidR="00972486" w:rsidRPr="003A3DC0" w:rsidRDefault="00972486" w:rsidP="00CC4BF1">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TỔ CHỨC/CÁ NHÂN BÁO CÁO</w:t>
            </w:r>
            <w:r w:rsidRPr="003A3DC0">
              <w:rPr>
                <w:rFonts w:ascii="Arial" w:hAnsi="Arial" w:cs="Arial"/>
                <w:b/>
                <w:color w:val="auto"/>
                <w:sz w:val="20"/>
                <w:szCs w:val="20"/>
              </w:rPr>
              <w:br/>
            </w:r>
            <w:r w:rsidRPr="003A3DC0">
              <w:rPr>
                <w:rFonts w:ascii="Arial" w:hAnsi="Arial" w:cs="Arial"/>
                <w:bCs/>
                <w:color w:val="auto"/>
                <w:sz w:val="20"/>
                <w:szCs w:val="20"/>
                <w:vertAlign w:val="superscript"/>
                <w:lang w:val="en-US"/>
              </w:rPr>
              <w:t>__________</w:t>
            </w:r>
          </w:p>
          <w:p w14:paraId="0BCBD0EB" w14:textId="77777777" w:rsidR="00972486" w:rsidRPr="003A3DC0" w:rsidRDefault="00972486" w:rsidP="00CC4BF1">
            <w:pPr>
              <w:adjustRightInd w:val="0"/>
              <w:snapToGrid w:val="0"/>
              <w:jc w:val="center"/>
              <w:rPr>
                <w:rFonts w:ascii="Arial" w:hAnsi="Arial" w:cs="Arial"/>
                <w:color w:val="auto"/>
                <w:sz w:val="20"/>
                <w:szCs w:val="20"/>
                <w:lang w:val="en-US"/>
              </w:rPr>
            </w:pPr>
          </w:p>
          <w:p w14:paraId="251A71B5" w14:textId="77777777" w:rsidR="00972486" w:rsidRPr="003A3DC0" w:rsidRDefault="00972486" w:rsidP="00CC4BF1">
            <w:pPr>
              <w:adjustRightInd w:val="0"/>
              <w:snapToGrid w:val="0"/>
              <w:jc w:val="center"/>
              <w:rPr>
                <w:rFonts w:ascii="Arial" w:hAnsi="Arial" w:cs="Arial"/>
                <w:b/>
                <w:color w:val="auto"/>
                <w:sz w:val="20"/>
                <w:szCs w:val="20"/>
                <w:lang w:val="en-US"/>
              </w:rPr>
            </w:pPr>
            <w:r w:rsidRPr="003A3DC0">
              <w:rPr>
                <w:rFonts w:ascii="Arial" w:hAnsi="Arial" w:cs="Arial"/>
                <w:color w:val="auto"/>
                <w:sz w:val="20"/>
                <w:szCs w:val="20"/>
              </w:rPr>
              <w:t xml:space="preserve">Số: </w:t>
            </w:r>
            <w:r w:rsidRPr="003A3DC0">
              <w:rPr>
                <w:rFonts w:ascii="Arial" w:hAnsi="Arial" w:cs="Arial"/>
                <w:color w:val="auto"/>
                <w:sz w:val="20"/>
                <w:szCs w:val="20"/>
                <w:lang w:val="en-US"/>
              </w:rPr>
              <w:t>……</w:t>
            </w:r>
            <w:r w:rsidRPr="003A3DC0">
              <w:rPr>
                <w:rFonts w:ascii="Arial" w:hAnsi="Arial" w:cs="Arial"/>
                <w:color w:val="auto"/>
                <w:sz w:val="20"/>
                <w:szCs w:val="20"/>
              </w:rPr>
              <w:t>/BC-</w:t>
            </w:r>
            <w:r w:rsidRPr="003A3DC0">
              <w:rPr>
                <w:rFonts w:ascii="Arial" w:hAnsi="Arial" w:cs="Arial"/>
                <w:color w:val="auto"/>
                <w:sz w:val="20"/>
                <w:szCs w:val="20"/>
                <w:lang w:val="en-US"/>
              </w:rPr>
              <w:t>……</w:t>
            </w:r>
            <w:r w:rsidRPr="003A3DC0">
              <w:rPr>
                <w:rFonts w:ascii="Arial" w:hAnsi="Arial" w:cs="Arial"/>
                <w:color w:val="auto"/>
                <w:sz w:val="20"/>
                <w:szCs w:val="20"/>
              </w:rPr>
              <w:t xml:space="preserve"> </w:t>
            </w:r>
          </w:p>
        </w:tc>
        <w:tc>
          <w:tcPr>
            <w:tcW w:w="3110" w:type="pct"/>
          </w:tcPr>
          <w:p w14:paraId="0288F849" w14:textId="77777777" w:rsidR="00972486" w:rsidRPr="003A3DC0" w:rsidRDefault="00972486" w:rsidP="00CC4BF1">
            <w:pPr>
              <w:widowControl/>
              <w:adjustRightInd w:val="0"/>
              <w:snapToGrid w:val="0"/>
              <w:jc w:val="center"/>
              <w:rPr>
                <w:rFonts w:ascii="Arial" w:hAnsi="Arial" w:cs="Arial"/>
                <w:color w:val="auto"/>
                <w:sz w:val="20"/>
                <w:szCs w:val="20"/>
                <w:lang w:val="en-US"/>
              </w:rPr>
            </w:pPr>
            <w:r w:rsidRPr="003A3DC0">
              <w:rPr>
                <w:rFonts w:ascii="Arial" w:hAnsi="Arial" w:cs="Arial"/>
                <w:b/>
                <w:color w:val="auto"/>
                <w:sz w:val="20"/>
                <w:szCs w:val="20"/>
              </w:rPr>
              <w:t>CỘNG HÒA XÃ HỘI CHỦ NGHĨA VIỆT NAM</w:t>
            </w:r>
            <w:r w:rsidRPr="003A3DC0">
              <w:rPr>
                <w:rFonts w:ascii="Arial" w:hAnsi="Arial" w:cs="Arial"/>
                <w:b/>
                <w:color w:val="auto"/>
                <w:sz w:val="20"/>
                <w:szCs w:val="20"/>
              </w:rPr>
              <w:br/>
              <w:t xml:space="preserve">Độc lập - Tự do - Hạnh phúc </w:t>
            </w:r>
            <w:r w:rsidRPr="003A3DC0">
              <w:rPr>
                <w:rFonts w:ascii="Arial" w:hAnsi="Arial" w:cs="Arial"/>
                <w:b/>
                <w:color w:val="auto"/>
                <w:sz w:val="20"/>
                <w:szCs w:val="20"/>
              </w:rPr>
              <w:br/>
            </w:r>
            <w:r w:rsidRPr="003A3DC0">
              <w:rPr>
                <w:rFonts w:ascii="Arial" w:hAnsi="Arial" w:cs="Arial"/>
                <w:bCs/>
                <w:color w:val="auto"/>
                <w:sz w:val="20"/>
                <w:szCs w:val="20"/>
                <w:vertAlign w:val="superscript"/>
                <w:lang w:val="en-US"/>
              </w:rPr>
              <w:t>_______________________</w:t>
            </w:r>
          </w:p>
          <w:p w14:paraId="5BA9BF97" w14:textId="77777777" w:rsidR="00972486" w:rsidRPr="003A3DC0" w:rsidRDefault="00972486" w:rsidP="00CC4BF1">
            <w:pPr>
              <w:adjustRightInd w:val="0"/>
              <w:snapToGrid w:val="0"/>
              <w:jc w:val="center"/>
              <w:rPr>
                <w:rFonts w:ascii="Arial" w:hAnsi="Arial" w:cs="Arial"/>
                <w:color w:val="auto"/>
                <w:sz w:val="20"/>
                <w:szCs w:val="20"/>
                <w:lang w:val="en-US"/>
              </w:rPr>
            </w:pPr>
            <w:r w:rsidRPr="003A3DC0">
              <w:rPr>
                <w:rFonts w:ascii="Arial" w:hAnsi="Arial" w:cs="Arial"/>
                <w:i/>
                <w:color w:val="auto"/>
                <w:sz w:val="20"/>
                <w:szCs w:val="20"/>
                <w:lang w:val="en-US"/>
              </w:rPr>
              <w:t xml:space="preserve">…, </w:t>
            </w:r>
            <w:r w:rsidRPr="003A3DC0">
              <w:rPr>
                <w:rFonts w:ascii="Arial" w:hAnsi="Arial" w:cs="Arial"/>
                <w:i/>
                <w:color w:val="auto"/>
                <w:sz w:val="20"/>
                <w:szCs w:val="20"/>
              </w:rPr>
              <w:t xml:space="preserve">ngày ...tháng...năm... </w:t>
            </w:r>
          </w:p>
        </w:tc>
      </w:tr>
    </w:tbl>
    <w:p w14:paraId="09595CD9" w14:textId="77777777" w:rsidR="00972486" w:rsidRPr="003A3DC0" w:rsidRDefault="00972486" w:rsidP="00972486">
      <w:pPr>
        <w:rPr>
          <w:rFonts w:ascii="Arial" w:hAnsi="Arial" w:cs="Arial"/>
          <w:color w:val="auto"/>
          <w:sz w:val="20"/>
          <w:szCs w:val="20"/>
          <w:lang w:val="en-US"/>
        </w:rPr>
      </w:pPr>
    </w:p>
    <w:p w14:paraId="444BA19C" w14:textId="77777777" w:rsidR="00972486" w:rsidRPr="003A3DC0" w:rsidRDefault="00972486" w:rsidP="00972486">
      <w:pPr>
        <w:jc w:val="center"/>
        <w:rPr>
          <w:rFonts w:ascii="Arial" w:hAnsi="Arial" w:cs="Arial"/>
          <w:b/>
          <w:color w:val="auto"/>
          <w:sz w:val="20"/>
          <w:szCs w:val="20"/>
          <w:lang w:val="en-US"/>
        </w:rPr>
      </w:pPr>
      <w:r w:rsidRPr="003A3DC0">
        <w:rPr>
          <w:rFonts w:ascii="Arial" w:hAnsi="Arial" w:cs="Arial"/>
          <w:b/>
          <w:color w:val="auto"/>
          <w:sz w:val="20"/>
          <w:szCs w:val="20"/>
        </w:rPr>
        <w:t xml:space="preserve">BÁO CÁO TIẾP NHẬN CHẤT THẢI PHÓNG XẠ, </w:t>
      </w:r>
      <w:r w:rsidRPr="003A3DC0">
        <w:rPr>
          <w:rFonts w:ascii="Arial" w:hAnsi="Arial" w:cs="Arial"/>
          <w:b/>
          <w:color w:val="auto"/>
          <w:sz w:val="20"/>
          <w:szCs w:val="20"/>
          <w:lang w:val="en-US"/>
        </w:rPr>
        <w:br/>
      </w:r>
      <w:r w:rsidRPr="003A3DC0">
        <w:rPr>
          <w:rFonts w:ascii="Arial" w:hAnsi="Arial" w:cs="Arial"/>
          <w:b/>
          <w:color w:val="auto"/>
          <w:sz w:val="20"/>
          <w:szCs w:val="20"/>
        </w:rPr>
        <w:t>NGUỒN PHÓNG XẠ ĐÃ QUA SỬ DỤNG</w:t>
      </w:r>
    </w:p>
    <w:p w14:paraId="2483C107" w14:textId="77777777" w:rsidR="00972486" w:rsidRPr="003A3DC0" w:rsidRDefault="00972486" w:rsidP="00972486">
      <w:pPr>
        <w:jc w:val="center"/>
        <w:rPr>
          <w:rFonts w:ascii="Arial" w:hAnsi="Arial" w:cs="Arial"/>
          <w:b/>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009"/>
        <w:gridCol w:w="6017"/>
      </w:tblGrid>
      <w:tr w:rsidR="00972486" w:rsidRPr="003A3DC0" w14:paraId="7BF2F2E8" w14:textId="77777777" w:rsidTr="00CC4BF1">
        <w:tc>
          <w:tcPr>
            <w:tcW w:w="1667" w:type="pct"/>
          </w:tcPr>
          <w:p w14:paraId="6D90FDD6" w14:textId="77777777" w:rsidR="00972486" w:rsidRPr="003A3DC0" w:rsidRDefault="00972486" w:rsidP="00CC4BF1">
            <w:pPr>
              <w:jc w:val="right"/>
              <w:rPr>
                <w:rFonts w:ascii="Arial" w:hAnsi="Arial" w:cs="Arial"/>
                <w:color w:val="auto"/>
                <w:sz w:val="20"/>
                <w:szCs w:val="20"/>
              </w:rPr>
            </w:pPr>
            <w:r w:rsidRPr="003A3DC0">
              <w:rPr>
                <w:rFonts w:ascii="Arial" w:hAnsi="Arial" w:cs="Arial"/>
                <w:color w:val="auto"/>
                <w:sz w:val="20"/>
                <w:szCs w:val="20"/>
              </w:rPr>
              <w:t>Kính gửi:</w:t>
            </w:r>
          </w:p>
        </w:tc>
        <w:tc>
          <w:tcPr>
            <w:tcW w:w="3333" w:type="pct"/>
          </w:tcPr>
          <w:p w14:paraId="6E66E1D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Cục An toàn bức xạ và hạt nhân</w:t>
            </w:r>
            <w:r w:rsidRPr="003A3DC0">
              <w:rPr>
                <w:rFonts w:ascii="Arial" w:hAnsi="Arial" w:cs="Arial"/>
                <w:color w:val="auto"/>
                <w:sz w:val="20"/>
                <w:szCs w:val="20"/>
                <w:lang w:val="en-US"/>
              </w:rPr>
              <w:br/>
            </w:r>
            <w:r w:rsidRPr="003A3DC0">
              <w:rPr>
                <w:rFonts w:ascii="Arial" w:hAnsi="Arial" w:cs="Arial"/>
                <w:color w:val="auto"/>
                <w:sz w:val="20"/>
                <w:szCs w:val="20"/>
              </w:rPr>
              <w:t xml:space="preserve">- </w:t>
            </w:r>
            <w:r w:rsidRPr="003A3DC0">
              <w:rPr>
                <w:rFonts w:ascii="Arial" w:hAnsi="Arial" w:cs="Arial"/>
                <w:color w:val="auto"/>
                <w:sz w:val="20"/>
                <w:szCs w:val="20"/>
                <w:lang w:val="en-US"/>
              </w:rPr>
              <w:t>Sở</w:t>
            </w:r>
            <w:r w:rsidRPr="003A3DC0">
              <w:rPr>
                <w:rFonts w:ascii="Arial" w:hAnsi="Arial" w:cs="Arial"/>
                <w:color w:val="auto"/>
                <w:sz w:val="20"/>
                <w:szCs w:val="20"/>
              </w:rPr>
              <w:t xml:space="preserve"> Khoa học và </w:t>
            </w:r>
            <w:r w:rsidRPr="003A3DC0">
              <w:rPr>
                <w:rFonts w:ascii="Arial" w:hAnsi="Arial" w:cs="Arial"/>
                <w:color w:val="auto"/>
                <w:sz w:val="20"/>
                <w:szCs w:val="20"/>
                <w:lang w:val="en-US"/>
              </w:rPr>
              <w:t>Công</w:t>
            </w:r>
            <w:r w:rsidRPr="003A3DC0">
              <w:rPr>
                <w:rFonts w:ascii="Arial" w:hAnsi="Arial" w:cs="Arial"/>
                <w:color w:val="auto"/>
                <w:sz w:val="20"/>
                <w:szCs w:val="20"/>
              </w:rPr>
              <w:t xml:space="preserve"> nghệ tỉnh/thành phố ...</w:t>
            </w:r>
          </w:p>
        </w:tc>
      </w:tr>
    </w:tbl>
    <w:p w14:paraId="325DAD96" w14:textId="77777777" w:rsidR="00972486" w:rsidRPr="003A3DC0" w:rsidRDefault="00972486" w:rsidP="00972486">
      <w:pPr>
        <w:rPr>
          <w:rFonts w:ascii="Arial" w:hAnsi="Arial" w:cs="Arial"/>
          <w:color w:val="auto"/>
          <w:sz w:val="20"/>
          <w:szCs w:val="20"/>
          <w:lang w:val="en-US"/>
        </w:rPr>
      </w:pPr>
    </w:p>
    <w:p w14:paraId="4ED91E5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1. Tên tổ chức, cá nhân báo cáo:</w:t>
      </w:r>
    </w:p>
    <w:p w14:paraId="7A6E016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2. Địa chỉ:</w:t>
      </w:r>
    </w:p>
    <w:p w14:paraId="69392B7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3. Điện thoại:</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 Fax:</w:t>
      </w:r>
    </w:p>
    <w:p w14:paraId="5145DDC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4. Người quản lý của tổ chức khai báo:</w:t>
      </w:r>
    </w:p>
    <w:p w14:paraId="005A222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và tên:</w:t>
      </w:r>
    </w:p>
    <w:p w14:paraId="1CDD7D4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Chức vụ:</w:t>
      </w:r>
    </w:p>
    <w:p w14:paraId="781CB6D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Điện thoại:</w:t>
      </w:r>
    </w:p>
    <w:p w14:paraId="009FED8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Báo cáo việc tiếp nhận CTPX / NPX đã qua sử dụng như sau:</w:t>
      </w:r>
    </w:p>
    <w:p w14:paraId="1267A178"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A. Thông tin tiếp nhận CTPX </w:t>
      </w:r>
    </w:p>
    <w:p w14:paraId="2CAA3B2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kiện CTPX tiếp nhận:</w:t>
      </w:r>
    </w:p>
    <w:p w14:paraId="19AB51B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nhận dạng của từng kiện CTPX:</w:t>
      </w:r>
    </w:p>
    <w:p w14:paraId="5C6AD12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Kiện số 1:</w:t>
      </w:r>
    </w:p>
    <w:p w14:paraId="08E79EEE"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Kiện số 2</w:t>
      </w:r>
    </w:p>
    <w:p w14:paraId="38C8B7B9"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 …………</w:t>
      </w:r>
    </w:p>
    <w:p w14:paraId="073D14F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Chủ nguồn CTPX:</w:t>
      </w:r>
    </w:p>
    <w:p w14:paraId="4D59282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tiếp nhận vào cơ sở:</w:t>
      </w:r>
    </w:p>
    <w:p w14:paraId="70657E3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B. Thông tin NPX đã qua sử dụng được tiếp nhận:</w:t>
      </w:r>
    </w:p>
    <w:p w14:paraId="00A8B47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NPX:</w:t>
      </w:r>
    </w:p>
    <w:p w14:paraId="6321007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xêri (series No.):</w:t>
      </w:r>
    </w:p>
    <w:p w14:paraId="041AD18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Mã hiệu (Model):</w:t>
      </w:r>
    </w:p>
    <w:p w14:paraId="13E4411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Hoạt độ phóng xạ: </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mCi ( </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.MBq) </w:t>
      </w:r>
      <w:r w:rsidRPr="003A3DC0">
        <w:rPr>
          <w:rFonts w:ascii="Arial" w:hAnsi="Arial" w:cs="Arial"/>
          <w:color w:val="auto"/>
          <w:sz w:val="20"/>
          <w:szCs w:val="20"/>
          <w:lang w:val="en-US"/>
        </w:rPr>
        <w:t xml:space="preserve">             </w:t>
      </w:r>
      <w:r w:rsidRPr="003A3DC0">
        <w:rPr>
          <w:rFonts w:ascii="Arial" w:hAnsi="Arial" w:cs="Arial"/>
          <w:color w:val="auto"/>
          <w:sz w:val="20"/>
          <w:szCs w:val="20"/>
        </w:rPr>
        <w:t>Ngày đo:</w:t>
      </w:r>
    </w:p>
    <w:p w14:paraId="36A1F98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Chủ NPX đã qua sử dụng:</w:t>
      </w:r>
    </w:p>
    <w:p w14:paraId="7EEE98A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 tiếp nhận vào cơ sở:</w:t>
      </w:r>
    </w:p>
    <w:p w14:paraId="2262BB4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Tài liệu kèm theo:</w:t>
      </w:r>
    </w:p>
    <w:p w14:paraId="40B825DB" w14:textId="77777777" w:rsidR="00972486" w:rsidRPr="003A3DC0" w:rsidRDefault="00972486" w:rsidP="00972486">
      <w:pPr>
        <w:adjustRightInd w:val="0"/>
        <w:snapToGrid w:val="0"/>
        <w:ind w:firstLine="720"/>
        <w:jc w:val="both"/>
        <w:rPr>
          <w:rFonts w:ascii="Arial" w:hAnsi="Arial" w:cs="Arial"/>
          <w:color w:val="auto"/>
          <w:sz w:val="20"/>
          <w:szCs w:val="20"/>
          <w:lang w:val="en-US"/>
        </w:rPr>
      </w:pPr>
      <w:r w:rsidRPr="003A3DC0">
        <w:rPr>
          <w:rFonts w:ascii="Arial" w:hAnsi="Arial" w:cs="Arial"/>
          <w:color w:val="auto"/>
          <w:sz w:val="20"/>
          <w:szCs w:val="20"/>
        </w:rPr>
        <w:t>+ Bản sao biên bản giao nhận NPX.</w:t>
      </w:r>
    </w:p>
    <w:p w14:paraId="739114D4" w14:textId="77777777" w:rsidR="00972486" w:rsidRPr="003A3DC0" w:rsidRDefault="00972486" w:rsidP="00972486">
      <w:pPr>
        <w:adjustRightInd w:val="0"/>
        <w:snapToGrid w:val="0"/>
        <w:ind w:firstLine="720"/>
        <w:jc w:val="both"/>
        <w:rPr>
          <w:rFonts w:ascii="Arial" w:hAnsi="Arial" w:cs="Arial"/>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3"/>
        <w:gridCol w:w="4513"/>
      </w:tblGrid>
      <w:tr w:rsidR="00972486" w:rsidRPr="003A3DC0" w14:paraId="592BB4FB" w14:textId="77777777" w:rsidTr="00CC4BF1">
        <w:tc>
          <w:tcPr>
            <w:tcW w:w="2500" w:type="pct"/>
          </w:tcPr>
          <w:p w14:paraId="1FD8F3CA" w14:textId="77777777" w:rsidR="00972486" w:rsidRPr="003A3DC0" w:rsidRDefault="00972486" w:rsidP="00CC4BF1">
            <w:pPr>
              <w:widowControl/>
              <w:adjustRightInd w:val="0"/>
              <w:snapToGrid w:val="0"/>
              <w:jc w:val="center"/>
              <w:rPr>
                <w:rFonts w:ascii="Arial" w:hAnsi="Arial" w:cs="Arial"/>
                <w:color w:val="auto"/>
                <w:sz w:val="20"/>
                <w:szCs w:val="20"/>
              </w:rPr>
            </w:pPr>
          </w:p>
        </w:tc>
        <w:tc>
          <w:tcPr>
            <w:tcW w:w="2500" w:type="pct"/>
          </w:tcPr>
          <w:p w14:paraId="610D6013" w14:textId="77777777" w:rsidR="00972486" w:rsidRPr="003A3DC0" w:rsidRDefault="00972486" w:rsidP="00CC4BF1">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rPr>
              <w:t>LÃNH ĐẠO ĐƠN VỊ</w:t>
            </w:r>
            <w:r w:rsidRPr="003A3DC0">
              <w:rPr>
                <w:rFonts w:ascii="Arial" w:hAnsi="Arial" w:cs="Arial"/>
                <w:b/>
                <w:color w:val="auto"/>
                <w:sz w:val="20"/>
                <w:szCs w:val="20"/>
                <w:lang w:val="en-US"/>
              </w:rPr>
              <w:br/>
            </w:r>
            <w:r w:rsidRPr="003A3DC0">
              <w:rPr>
                <w:rFonts w:ascii="Arial" w:hAnsi="Arial" w:cs="Arial"/>
                <w:i/>
                <w:color w:val="auto"/>
                <w:sz w:val="20"/>
                <w:szCs w:val="20"/>
              </w:rPr>
              <w:t>(Ký tên, đóng dấu)</w:t>
            </w:r>
          </w:p>
        </w:tc>
      </w:tr>
    </w:tbl>
    <w:p w14:paraId="7CCAF997" w14:textId="77777777" w:rsidR="00972486" w:rsidRPr="003A3DC0" w:rsidRDefault="00972486" w:rsidP="00972486">
      <w:pPr>
        <w:spacing w:after="120"/>
        <w:rPr>
          <w:rFonts w:ascii="Arial" w:hAnsi="Arial" w:cs="Arial"/>
          <w:color w:val="auto"/>
          <w:sz w:val="20"/>
          <w:szCs w:val="20"/>
          <w:lang w:val="en-US"/>
        </w:rPr>
      </w:pPr>
    </w:p>
    <w:p w14:paraId="11D61217" w14:textId="77777777" w:rsidR="00972486" w:rsidRPr="003A3DC0" w:rsidRDefault="00972486" w:rsidP="00972486">
      <w:pPr>
        <w:spacing w:after="120"/>
        <w:jc w:val="center"/>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1188C6DF"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5C80B620"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10</w:t>
      </w:r>
    </w:p>
    <w:p w14:paraId="50D7C530"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GIÁ TRỊ D</w:t>
      </w:r>
      <w:r w:rsidRPr="003A3DC0">
        <w:rPr>
          <w:rFonts w:ascii="Arial" w:hAnsi="Arial" w:cs="Arial"/>
          <w:b/>
          <w:bCs/>
          <w:color w:val="auto"/>
          <w:sz w:val="20"/>
          <w:szCs w:val="20"/>
          <w:vertAlign w:val="subscript"/>
          <w:lang w:val="en-US"/>
        </w:rPr>
        <w:t>2</w:t>
      </w:r>
      <w:r w:rsidRPr="003A3DC0">
        <w:rPr>
          <w:rFonts w:ascii="Arial" w:hAnsi="Arial" w:cs="Arial"/>
          <w:b/>
          <w:bCs/>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00B49AEF"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2BA863C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Giá trị D</w:t>
      </w:r>
      <w:r w:rsidRPr="003A3DC0">
        <w:rPr>
          <w:rFonts w:ascii="Arial" w:hAnsi="Arial" w:cs="Arial"/>
          <w:color w:val="auto"/>
          <w:sz w:val="20"/>
          <w:szCs w:val="20"/>
          <w:vertAlign w:val="subscript"/>
        </w:rPr>
        <w:t>2</w:t>
      </w:r>
      <w:r w:rsidRPr="003A3DC0">
        <w:rPr>
          <w:rFonts w:ascii="Arial" w:hAnsi="Arial" w:cs="Arial"/>
          <w:color w:val="auto"/>
          <w:sz w:val="20"/>
          <w:szCs w:val="20"/>
        </w:rPr>
        <w:t xml:space="preserve"> là hoạt độ của một đồng vị phóng xạ nếu bị mất kiểm soát và phát tán ra môi trường sẽ dẫn đến sự cố có khả năng gây ra các hiệu ứng sinh học tất định nghiêm trọng. Giá trị D</w:t>
      </w:r>
      <w:r w:rsidRPr="003A3DC0">
        <w:rPr>
          <w:rFonts w:ascii="Arial" w:hAnsi="Arial" w:cs="Arial"/>
          <w:color w:val="auto"/>
          <w:sz w:val="20"/>
          <w:szCs w:val="20"/>
          <w:vertAlign w:val="subscript"/>
        </w:rPr>
        <w:t>2</w:t>
      </w:r>
      <w:r w:rsidRPr="003A3DC0">
        <w:rPr>
          <w:rFonts w:ascii="Arial" w:hAnsi="Arial" w:cs="Arial"/>
          <w:color w:val="auto"/>
          <w:sz w:val="20"/>
          <w:szCs w:val="20"/>
        </w:rPr>
        <w:t xml:space="preserve"> theo quy định tại Phụ lục 3 của Thông tư này. Giá trị D</w:t>
      </w:r>
      <w:r w:rsidRPr="003A3DC0">
        <w:rPr>
          <w:rFonts w:ascii="Arial" w:hAnsi="Arial" w:cs="Arial"/>
          <w:color w:val="auto"/>
          <w:sz w:val="20"/>
          <w:szCs w:val="20"/>
          <w:vertAlign w:val="subscript"/>
        </w:rPr>
        <w:t>2</w:t>
      </w:r>
      <w:r w:rsidRPr="003A3DC0">
        <w:rPr>
          <w:rFonts w:ascii="Arial" w:hAnsi="Arial" w:cs="Arial"/>
          <w:color w:val="auto"/>
          <w:sz w:val="20"/>
          <w:szCs w:val="20"/>
        </w:rPr>
        <w:t xml:space="preserve"> trong Phụ lục này được trích từ tài liệu của Cơ quan Năng lượng nguyên tử quốc tế (IAEA) và được cập nhật khi cần thiết hoặc theo phiên bản mới nhất của IAEA.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537"/>
        <w:gridCol w:w="4483"/>
      </w:tblGrid>
      <w:tr w:rsidR="00972486" w:rsidRPr="003A3DC0" w14:paraId="5AF328D6" w14:textId="77777777" w:rsidTr="00CC4BF1">
        <w:tc>
          <w:tcPr>
            <w:tcW w:w="5000" w:type="pct"/>
            <w:gridSpan w:val="2"/>
            <w:shd w:val="clear" w:color="auto" w:fill="FFFFFF"/>
            <w:vAlign w:val="center"/>
          </w:tcPr>
          <w:p w14:paraId="76093996"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Bảng giá trị D</w:t>
            </w:r>
            <w:r w:rsidRPr="003A3DC0">
              <w:rPr>
                <w:rFonts w:ascii="Arial" w:hAnsi="Arial" w:cs="Arial"/>
                <w:b/>
                <w:color w:val="auto"/>
                <w:sz w:val="20"/>
                <w:szCs w:val="20"/>
                <w:vertAlign w:val="subscript"/>
              </w:rPr>
              <w:t>2</w:t>
            </w:r>
          </w:p>
        </w:tc>
      </w:tr>
      <w:tr w:rsidR="00972486" w:rsidRPr="003A3DC0" w14:paraId="0B42C479" w14:textId="77777777" w:rsidTr="00CC4BF1">
        <w:tc>
          <w:tcPr>
            <w:tcW w:w="2515" w:type="pct"/>
            <w:shd w:val="clear" w:color="auto" w:fill="FFFFFF"/>
            <w:vAlign w:val="center"/>
          </w:tcPr>
          <w:p w14:paraId="3D728D35"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lang w:val="en-US"/>
              </w:rPr>
              <w:t>Nhân</w:t>
            </w:r>
            <w:r w:rsidRPr="003A3DC0">
              <w:rPr>
                <w:rFonts w:ascii="Arial" w:hAnsi="Arial" w:cs="Arial"/>
                <w:b/>
                <w:color w:val="auto"/>
                <w:sz w:val="20"/>
                <w:szCs w:val="20"/>
              </w:rPr>
              <w:t xml:space="preserve"> phóng xạ</w:t>
            </w:r>
          </w:p>
        </w:tc>
        <w:tc>
          <w:tcPr>
            <w:tcW w:w="2485" w:type="pct"/>
            <w:shd w:val="clear" w:color="auto" w:fill="FFFFFF"/>
            <w:vAlign w:val="center"/>
          </w:tcPr>
          <w:p w14:paraId="6EA00092"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Hoạt độ (TBq)</w:t>
            </w:r>
          </w:p>
        </w:tc>
      </w:tr>
      <w:tr w:rsidR="00972486" w:rsidRPr="003A3DC0" w14:paraId="585C2DD7" w14:textId="77777777" w:rsidTr="00CC4BF1">
        <w:tc>
          <w:tcPr>
            <w:tcW w:w="2515" w:type="pct"/>
            <w:shd w:val="clear" w:color="auto" w:fill="FFFFFF"/>
            <w:vAlign w:val="center"/>
          </w:tcPr>
          <w:p w14:paraId="1B780AE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Am-241</w:t>
            </w:r>
          </w:p>
        </w:tc>
        <w:tc>
          <w:tcPr>
            <w:tcW w:w="2485" w:type="pct"/>
            <w:shd w:val="clear" w:color="auto" w:fill="FFFFFF"/>
            <w:vAlign w:val="center"/>
          </w:tcPr>
          <w:p w14:paraId="6748366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32D96EE5" w14:textId="77777777" w:rsidTr="00CC4BF1">
        <w:tc>
          <w:tcPr>
            <w:tcW w:w="2515" w:type="pct"/>
            <w:shd w:val="clear" w:color="auto" w:fill="FFFFFF"/>
            <w:vAlign w:val="center"/>
          </w:tcPr>
          <w:p w14:paraId="635766D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Am-241/Be</w:t>
            </w:r>
          </w:p>
        </w:tc>
        <w:tc>
          <w:tcPr>
            <w:tcW w:w="2485" w:type="pct"/>
            <w:shd w:val="clear" w:color="auto" w:fill="FFFFFF"/>
            <w:vAlign w:val="center"/>
          </w:tcPr>
          <w:p w14:paraId="2B107EB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1C574F31" w14:textId="77777777" w:rsidTr="00CC4BF1">
        <w:tc>
          <w:tcPr>
            <w:tcW w:w="2515" w:type="pct"/>
            <w:shd w:val="clear" w:color="auto" w:fill="FFFFFF"/>
            <w:vAlign w:val="center"/>
          </w:tcPr>
          <w:p w14:paraId="5A80272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Au-198</w:t>
            </w:r>
          </w:p>
        </w:tc>
        <w:tc>
          <w:tcPr>
            <w:tcW w:w="2485" w:type="pct"/>
            <w:shd w:val="clear" w:color="auto" w:fill="FFFFFF"/>
            <w:vAlign w:val="center"/>
          </w:tcPr>
          <w:p w14:paraId="016BB6F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3.E+01</w:t>
            </w:r>
          </w:p>
        </w:tc>
      </w:tr>
      <w:tr w:rsidR="00972486" w:rsidRPr="003A3DC0" w14:paraId="6C2713EC" w14:textId="77777777" w:rsidTr="00CC4BF1">
        <w:tc>
          <w:tcPr>
            <w:tcW w:w="2515" w:type="pct"/>
            <w:shd w:val="clear" w:color="auto" w:fill="FFFFFF"/>
            <w:vAlign w:val="center"/>
          </w:tcPr>
          <w:p w14:paraId="5C85D16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Cd-109</w:t>
            </w:r>
          </w:p>
        </w:tc>
        <w:tc>
          <w:tcPr>
            <w:tcW w:w="2485" w:type="pct"/>
            <w:shd w:val="clear" w:color="auto" w:fill="FFFFFF"/>
            <w:vAlign w:val="center"/>
          </w:tcPr>
          <w:p w14:paraId="14BE85F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3.E+01</w:t>
            </w:r>
          </w:p>
        </w:tc>
      </w:tr>
      <w:tr w:rsidR="00972486" w:rsidRPr="003A3DC0" w14:paraId="712210FD" w14:textId="77777777" w:rsidTr="00CC4BF1">
        <w:tc>
          <w:tcPr>
            <w:tcW w:w="2515" w:type="pct"/>
            <w:shd w:val="clear" w:color="auto" w:fill="FFFFFF"/>
            <w:vAlign w:val="center"/>
          </w:tcPr>
          <w:p w14:paraId="32343CD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Cf-252</w:t>
            </w:r>
          </w:p>
        </w:tc>
        <w:tc>
          <w:tcPr>
            <w:tcW w:w="2485" w:type="pct"/>
            <w:shd w:val="clear" w:color="auto" w:fill="FFFFFF"/>
            <w:vAlign w:val="center"/>
          </w:tcPr>
          <w:p w14:paraId="190F0AE7"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lang w:val="en-US"/>
              </w:rPr>
              <w:t>1</w:t>
            </w:r>
            <w:r w:rsidRPr="003A3DC0">
              <w:rPr>
                <w:rFonts w:ascii="Arial" w:hAnsi="Arial" w:cs="Arial"/>
                <w:color w:val="auto"/>
                <w:sz w:val="20"/>
                <w:szCs w:val="20"/>
              </w:rPr>
              <w:t>.E-02</w:t>
            </w:r>
          </w:p>
        </w:tc>
      </w:tr>
      <w:tr w:rsidR="00972486" w:rsidRPr="003A3DC0" w14:paraId="00FF848A" w14:textId="77777777" w:rsidTr="00CC4BF1">
        <w:tc>
          <w:tcPr>
            <w:tcW w:w="2515" w:type="pct"/>
            <w:shd w:val="clear" w:color="auto" w:fill="FFFFFF"/>
            <w:vAlign w:val="center"/>
          </w:tcPr>
          <w:p w14:paraId="42F2A84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Cm-244</w:t>
            </w:r>
          </w:p>
        </w:tc>
        <w:tc>
          <w:tcPr>
            <w:tcW w:w="2485" w:type="pct"/>
            <w:shd w:val="clear" w:color="auto" w:fill="FFFFFF"/>
            <w:vAlign w:val="center"/>
          </w:tcPr>
          <w:p w14:paraId="722E9B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5.E-02</w:t>
            </w:r>
          </w:p>
        </w:tc>
      </w:tr>
      <w:tr w:rsidR="00972486" w:rsidRPr="003A3DC0" w14:paraId="2D043CF4" w14:textId="77777777" w:rsidTr="00CC4BF1">
        <w:tc>
          <w:tcPr>
            <w:tcW w:w="2515" w:type="pct"/>
            <w:shd w:val="clear" w:color="auto" w:fill="FFFFFF"/>
            <w:vAlign w:val="center"/>
          </w:tcPr>
          <w:p w14:paraId="658C5FC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Co-57</w:t>
            </w:r>
          </w:p>
        </w:tc>
        <w:tc>
          <w:tcPr>
            <w:tcW w:w="2485" w:type="pct"/>
            <w:shd w:val="clear" w:color="auto" w:fill="FFFFFF"/>
            <w:vAlign w:val="center"/>
          </w:tcPr>
          <w:p w14:paraId="554401C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4.E+02</w:t>
            </w:r>
          </w:p>
        </w:tc>
      </w:tr>
      <w:tr w:rsidR="00972486" w:rsidRPr="003A3DC0" w14:paraId="2A1D40BA" w14:textId="77777777" w:rsidTr="00CC4BF1">
        <w:tc>
          <w:tcPr>
            <w:tcW w:w="2515" w:type="pct"/>
            <w:shd w:val="clear" w:color="auto" w:fill="FFFFFF"/>
            <w:vAlign w:val="center"/>
          </w:tcPr>
          <w:p w14:paraId="16A32F7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Co-60</w:t>
            </w:r>
          </w:p>
        </w:tc>
        <w:tc>
          <w:tcPr>
            <w:tcW w:w="2485" w:type="pct"/>
            <w:shd w:val="clear" w:color="auto" w:fill="FFFFFF"/>
            <w:vAlign w:val="center"/>
          </w:tcPr>
          <w:p w14:paraId="0D5FAA84"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3.E+01</w:t>
            </w:r>
          </w:p>
        </w:tc>
      </w:tr>
      <w:tr w:rsidR="00972486" w:rsidRPr="003A3DC0" w14:paraId="5B8527AB" w14:textId="77777777" w:rsidTr="00CC4BF1">
        <w:tc>
          <w:tcPr>
            <w:tcW w:w="2515" w:type="pct"/>
            <w:shd w:val="clear" w:color="auto" w:fill="FFFFFF"/>
            <w:vAlign w:val="center"/>
          </w:tcPr>
          <w:p w14:paraId="3F48F0F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Cs-137</w:t>
            </w:r>
          </w:p>
        </w:tc>
        <w:tc>
          <w:tcPr>
            <w:tcW w:w="2485" w:type="pct"/>
            <w:shd w:val="clear" w:color="auto" w:fill="FFFFFF"/>
            <w:vAlign w:val="center"/>
          </w:tcPr>
          <w:p w14:paraId="6C50316E"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6.E+01</w:t>
            </w:r>
          </w:p>
        </w:tc>
      </w:tr>
      <w:tr w:rsidR="00972486" w:rsidRPr="003A3DC0" w14:paraId="444E6EC9" w14:textId="77777777" w:rsidTr="00CC4BF1">
        <w:tc>
          <w:tcPr>
            <w:tcW w:w="2515" w:type="pct"/>
            <w:shd w:val="clear" w:color="auto" w:fill="FFFFFF"/>
            <w:vAlign w:val="center"/>
          </w:tcPr>
          <w:p w14:paraId="1E4FBBB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Fe-55</w:t>
            </w:r>
          </w:p>
        </w:tc>
        <w:tc>
          <w:tcPr>
            <w:tcW w:w="2485" w:type="pct"/>
            <w:shd w:val="clear" w:color="auto" w:fill="FFFFFF"/>
            <w:vAlign w:val="center"/>
          </w:tcPr>
          <w:p w14:paraId="73E21BB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8.E+02</w:t>
            </w:r>
          </w:p>
        </w:tc>
      </w:tr>
      <w:tr w:rsidR="00972486" w:rsidRPr="003A3DC0" w14:paraId="67263232" w14:textId="77777777" w:rsidTr="00CC4BF1">
        <w:tc>
          <w:tcPr>
            <w:tcW w:w="2515" w:type="pct"/>
            <w:shd w:val="clear" w:color="auto" w:fill="FFFFFF"/>
            <w:vAlign w:val="center"/>
          </w:tcPr>
          <w:p w14:paraId="0FFCE2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Gd-153</w:t>
            </w:r>
          </w:p>
        </w:tc>
        <w:tc>
          <w:tcPr>
            <w:tcW w:w="2485" w:type="pct"/>
            <w:shd w:val="clear" w:color="auto" w:fill="FFFFFF"/>
            <w:vAlign w:val="center"/>
          </w:tcPr>
          <w:p w14:paraId="737B959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8.E+01</w:t>
            </w:r>
          </w:p>
        </w:tc>
      </w:tr>
      <w:tr w:rsidR="00972486" w:rsidRPr="003A3DC0" w14:paraId="79D4A278" w14:textId="77777777" w:rsidTr="00CC4BF1">
        <w:tc>
          <w:tcPr>
            <w:tcW w:w="2515" w:type="pct"/>
            <w:shd w:val="clear" w:color="auto" w:fill="FFFFFF"/>
            <w:vAlign w:val="center"/>
          </w:tcPr>
          <w:p w14:paraId="3F60838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Ge-68</w:t>
            </w:r>
          </w:p>
        </w:tc>
        <w:tc>
          <w:tcPr>
            <w:tcW w:w="2485" w:type="pct"/>
            <w:shd w:val="clear" w:color="auto" w:fill="FFFFFF"/>
            <w:vAlign w:val="center"/>
          </w:tcPr>
          <w:p w14:paraId="74A1AF7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1D218FE6" w14:textId="77777777" w:rsidTr="00CC4BF1">
        <w:tc>
          <w:tcPr>
            <w:tcW w:w="2515" w:type="pct"/>
            <w:shd w:val="clear" w:color="auto" w:fill="FFFFFF"/>
            <w:vAlign w:val="center"/>
          </w:tcPr>
          <w:p w14:paraId="6D69D1B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H-3</w:t>
            </w:r>
          </w:p>
        </w:tc>
        <w:tc>
          <w:tcPr>
            <w:tcW w:w="2485" w:type="pct"/>
            <w:shd w:val="clear" w:color="auto" w:fill="FFFFFF"/>
            <w:vAlign w:val="center"/>
          </w:tcPr>
          <w:p w14:paraId="0FA08BD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2.E+05</w:t>
            </w:r>
          </w:p>
        </w:tc>
      </w:tr>
      <w:tr w:rsidR="00972486" w:rsidRPr="003A3DC0" w14:paraId="425BBD7D" w14:textId="77777777" w:rsidTr="00CC4BF1">
        <w:tc>
          <w:tcPr>
            <w:tcW w:w="2515" w:type="pct"/>
            <w:shd w:val="clear" w:color="auto" w:fill="FFFFFF"/>
            <w:vAlign w:val="center"/>
          </w:tcPr>
          <w:p w14:paraId="2B9A276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-123</w:t>
            </w:r>
          </w:p>
        </w:tc>
        <w:tc>
          <w:tcPr>
            <w:tcW w:w="2485" w:type="pct"/>
            <w:shd w:val="clear" w:color="auto" w:fill="FFFFFF"/>
            <w:vAlign w:val="center"/>
          </w:tcPr>
          <w:p w14:paraId="53E63A6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w:t>
            </w:r>
            <w:r w:rsidRPr="003A3DC0">
              <w:rPr>
                <w:rFonts w:ascii="Arial" w:hAnsi="Arial" w:cs="Arial"/>
                <w:color w:val="auto"/>
                <w:sz w:val="20"/>
                <w:szCs w:val="20"/>
                <w:lang w:val="en-US"/>
              </w:rPr>
              <w:t>.</w:t>
            </w:r>
            <w:r w:rsidRPr="003A3DC0">
              <w:rPr>
                <w:rFonts w:ascii="Arial" w:hAnsi="Arial" w:cs="Arial"/>
                <w:color w:val="auto"/>
                <w:sz w:val="20"/>
                <w:szCs w:val="20"/>
              </w:rPr>
              <w:t>E+01</w:t>
            </w:r>
          </w:p>
        </w:tc>
      </w:tr>
      <w:tr w:rsidR="00972486" w:rsidRPr="003A3DC0" w14:paraId="34764DB8" w14:textId="77777777" w:rsidTr="00CC4BF1">
        <w:tc>
          <w:tcPr>
            <w:tcW w:w="2515" w:type="pct"/>
            <w:shd w:val="clear" w:color="auto" w:fill="FFFFFF"/>
            <w:vAlign w:val="center"/>
          </w:tcPr>
          <w:p w14:paraId="54813B1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-125</w:t>
            </w:r>
          </w:p>
        </w:tc>
        <w:tc>
          <w:tcPr>
            <w:tcW w:w="2485" w:type="pct"/>
            <w:shd w:val="clear" w:color="auto" w:fill="FFFFFF"/>
            <w:vAlign w:val="center"/>
          </w:tcPr>
          <w:p w14:paraId="7CC5345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1FB90614" w14:textId="77777777" w:rsidTr="00CC4BF1">
        <w:tc>
          <w:tcPr>
            <w:tcW w:w="2515" w:type="pct"/>
            <w:shd w:val="clear" w:color="auto" w:fill="FFFFFF"/>
            <w:vAlign w:val="center"/>
          </w:tcPr>
          <w:p w14:paraId="39904A6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-131</w:t>
            </w:r>
          </w:p>
        </w:tc>
        <w:tc>
          <w:tcPr>
            <w:tcW w:w="2485" w:type="pct"/>
            <w:shd w:val="clear" w:color="auto" w:fill="FFFFFF"/>
            <w:vAlign w:val="center"/>
          </w:tcPr>
          <w:p w14:paraId="6F836B5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3B87E3F7" w14:textId="77777777" w:rsidTr="00CC4BF1">
        <w:tc>
          <w:tcPr>
            <w:tcW w:w="2515" w:type="pct"/>
            <w:shd w:val="clear" w:color="auto" w:fill="FFFFFF"/>
            <w:vAlign w:val="center"/>
          </w:tcPr>
          <w:p w14:paraId="182AE64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Kr-85</w:t>
            </w:r>
          </w:p>
        </w:tc>
        <w:tc>
          <w:tcPr>
            <w:tcW w:w="2485" w:type="pct"/>
            <w:shd w:val="clear" w:color="auto" w:fill="FFFFFF"/>
            <w:vAlign w:val="center"/>
          </w:tcPr>
          <w:p w14:paraId="40D161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2.E+03</w:t>
            </w:r>
          </w:p>
        </w:tc>
      </w:tr>
      <w:tr w:rsidR="00972486" w:rsidRPr="003A3DC0" w14:paraId="26CCE3FB" w14:textId="77777777" w:rsidTr="00CC4BF1">
        <w:tc>
          <w:tcPr>
            <w:tcW w:w="2515" w:type="pct"/>
            <w:shd w:val="clear" w:color="auto" w:fill="FFFFFF"/>
            <w:vAlign w:val="center"/>
          </w:tcPr>
          <w:p w14:paraId="67413E5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Mo-99</w:t>
            </w:r>
          </w:p>
        </w:tc>
        <w:tc>
          <w:tcPr>
            <w:tcW w:w="2485" w:type="pct"/>
            <w:shd w:val="clear" w:color="auto" w:fill="FFFFFF"/>
            <w:vAlign w:val="center"/>
          </w:tcPr>
          <w:p w14:paraId="4D007D1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7D8AD8F4" w14:textId="77777777" w:rsidTr="00CC4BF1">
        <w:tc>
          <w:tcPr>
            <w:tcW w:w="2515" w:type="pct"/>
            <w:shd w:val="clear" w:color="auto" w:fill="FFFFFF"/>
            <w:vAlign w:val="center"/>
          </w:tcPr>
          <w:p w14:paraId="1D52E63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Ni-63</w:t>
            </w:r>
          </w:p>
        </w:tc>
        <w:tc>
          <w:tcPr>
            <w:tcW w:w="2485" w:type="pct"/>
            <w:shd w:val="clear" w:color="auto" w:fill="FFFFFF"/>
            <w:vAlign w:val="center"/>
          </w:tcPr>
          <w:p w14:paraId="10573B4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4E778A4A" w14:textId="77777777" w:rsidTr="00CC4BF1">
        <w:tc>
          <w:tcPr>
            <w:tcW w:w="2515" w:type="pct"/>
            <w:shd w:val="clear" w:color="auto" w:fill="FFFFFF"/>
            <w:vAlign w:val="center"/>
          </w:tcPr>
          <w:p w14:paraId="52B1FCA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P-32</w:t>
            </w:r>
          </w:p>
        </w:tc>
        <w:tc>
          <w:tcPr>
            <w:tcW w:w="2485" w:type="pct"/>
            <w:shd w:val="clear" w:color="auto" w:fill="FFFFFF"/>
            <w:vAlign w:val="center"/>
          </w:tcPr>
          <w:p w14:paraId="11358D3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6.E+01</w:t>
            </w:r>
          </w:p>
        </w:tc>
      </w:tr>
      <w:tr w:rsidR="00972486" w:rsidRPr="003A3DC0" w14:paraId="6C602B39" w14:textId="77777777" w:rsidTr="00CC4BF1">
        <w:tc>
          <w:tcPr>
            <w:tcW w:w="2515" w:type="pct"/>
            <w:shd w:val="clear" w:color="auto" w:fill="FFFFFF"/>
            <w:vAlign w:val="center"/>
          </w:tcPr>
          <w:p w14:paraId="5B0116C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Pb-210</w:t>
            </w:r>
          </w:p>
        </w:tc>
        <w:tc>
          <w:tcPr>
            <w:tcW w:w="2485" w:type="pct"/>
            <w:shd w:val="clear" w:color="auto" w:fill="FFFFFF"/>
            <w:vAlign w:val="center"/>
          </w:tcPr>
          <w:p w14:paraId="53D34DE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5F7002F6" w14:textId="77777777" w:rsidTr="00CC4BF1">
        <w:tc>
          <w:tcPr>
            <w:tcW w:w="2515" w:type="pct"/>
            <w:shd w:val="clear" w:color="auto" w:fill="FFFFFF"/>
            <w:vAlign w:val="center"/>
          </w:tcPr>
          <w:p w14:paraId="40670C2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Po-210</w:t>
            </w:r>
          </w:p>
        </w:tc>
        <w:tc>
          <w:tcPr>
            <w:tcW w:w="2485" w:type="pct"/>
            <w:shd w:val="clear" w:color="auto" w:fill="FFFFFF"/>
            <w:vAlign w:val="center"/>
          </w:tcPr>
          <w:p w14:paraId="4C4A74C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2BAECA98" w14:textId="77777777" w:rsidTr="00CC4BF1">
        <w:tc>
          <w:tcPr>
            <w:tcW w:w="2515" w:type="pct"/>
            <w:shd w:val="clear" w:color="auto" w:fill="FFFFFF"/>
            <w:vAlign w:val="center"/>
          </w:tcPr>
          <w:p w14:paraId="672E886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Pu-238</w:t>
            </w:r>
          </w:p>
        </w:tc>
        <w:tc>
          <w:tcPr>
            <w:tcW w:w="2485" w:type="pct"/>
            <w:shd w:val="clear" w:color="auto" w:fill="FFFFFF"/>
            <w:vAlign w:val="center"/>
          </w:tcPr>
          <w:p w14:paraId="7F34E7D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7F9F1E1B" w14:textId="77777777" w:rsidTr="00CC4BF1">
        <w:tc>
          <w:tcPr>
            <w:tcW w:w="2515" w:type="pct"/>
            <w:shd w:val="clear" w:color="auto" w:fill="FFFFFF"/>
            <w:vAlign w:val="center"/>
          </w:tcPr>
          <w:p w14:paraId="6B9EF89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Pu-239/Be</w:t>
            </w:r>
          </w:p>
        </w:tc>
        <w:tc>
          <w:tcPr>
            <w:tcW w:w="2485" w:type="pct"/>
            <w:shd w:val="clear" w:color="auto" w:fill="FFFFFF"/>
            <w:vAlign w:val="center"/>
          </w:tcPr>
          <w:p w14:paraId="4CB2BA3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2.E-02</w:t>
            </w:r>
          </w:p>
        </w:tc>
      </w:tr>
      <w:tr w:rsidR="00972486" w:rsidRPr="003A3DC0" w14:paraId="17B49724" w14:textId="77777777" w:rsidTr="00CC4BF1">
        <w:tc>
          <w:tcPr>
            <w:tcW w:w="2515" w:type="pct"/>
            <w:shd w:val="clear" w:color="auto" w:fill="FFFFFF"/>
            <w:vAlign w:val="center"/>
          </w:tcPr>
          <w:p w14:paraId="1652E64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Ra-226</w:t>
            </w:r>
          </w:p>
        </w:tc>
        <w:tc>
          <w:tcPr>
            <w:tcW w:w="2485" w:type="pct"/>
            <w:shd w:val="clear" w:color="auto" w:fill="FFFFFF"/>
            <w:vAlign w:val="center"/>
          </w:tcPr>
          <w:p w14:paraId="0557E33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7.E-02</w:t>
            </w:r>
          </w:p>
        </w:tc>
      </w:tr>
      <w:tr w:rsidR="00972486" w:rsidRPr="003A3DC0" w14:paraId="5974DC35" w14:textId="77777777" w:rsidTr="00CC4BF1">
        <w:tc>
          <w:tcPr>
            <w:tcW w:w="2515" w:type="pct"/>
            <w:shd w:val="clear" w:color="auto" w:fill="FFFFFF"/>
            <w:vAlign w:val="center"/>
          </w:tcPr>
          <w:p w14:paraId="0616F19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Ru-106(Rh-106)</w:t>
            </w:r>
          </w:p>
        </w:tc>
        <w:tc>
          <w:tcPr>
            <w:tcW w:w="2485" w:type="pct"/>
            <w:shd w:val="clear" w:color="auto" w:fill="FFFFFF"/>
            <w:vAlign w:val="center"/>
          </w:tcPr>
          <w:p w14:paraId="393FA39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1998EBFA" w14:textId="77777777" w:rsidTr="00CC4BF1">
        <w:tc>
          <w:tcPr>
            <w:tcW w:w="2515" w:type="pct"/>
            <w:shd w:val="clear" w:color="auto" w:fill="FFFFFF"/>
            <w:vAlign w:val="center"/>
          </w:tcPr>
          <w:p w14:paraId="7330C81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Sm-153</w:t>
            </w:r>
          </w:p>
        </w:tc>
        <w:tc>
          <w:tcPr>
            <w:tcW w:w="2485" w:type="pct"/>
            <w:shd w:val="clear" w:color="auto" w:fill="FFFFFF"/>
            <w:vAlign w:val="center"/>
          </w:tcPr>
          <w:p w14:paraId="3179680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0834BA31" w14:textId="77777777" w:rsidTr="00CC4BF1">
        <w:tc>
          <w:tcPr>
            <w:tcW w:w="2515" w:type="pct"/>
            <w:shd w:val="clear" w:color="auto" w:fill="FFFFFF"/>
            <w:vAlign w:val="center"/>
          </w:tcPr>
          <w:p w14:paraId="1AA18CF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Sr-90(Y-90)</w:t>
            </w:r>
          </w:p>
        </w:tc>
        <w:tc>
          <w:tcPr>
            <w:tcW w:w="2485" w:type="pct"/>
            <w:shd w:val="clear" w:color="auto" w:fill="FFFFFF"/>
            <w:vAlign w:val="center"/>
          </w:tcPr>
          <w:p w14:paraId="42A9D3F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1</w:t>
            </w:r>
            <w:r w:rsidRPr="003A3DC0">
              <w:rPr>
                <w:rFonts w:ascii="Arial" w:hAnsi="Arial" w:cs="Arial"/>
                <w:color w:val="auto"/>
                <w:sz w:val="20"/>
                <w:szCs w:val="20"/>
              </w:rPr>
              <w:t>.E+00</w:t>
            </w:r>
          </w:p>
        </w:tc>
      </w:tr>
      <w:tr w:rsidR="00972486" w:rsidRPr="003A3DC0" w14:paraId="1EF6AEC8" w14:textId="77777777" w:rsidTr="00CC4BF1">
        <w:tc>
          <w:tcPr>
            <w:tcW w:w="2515" w:type="pct"/>
            <w:shd w:val="clear" w:color="auto" w:fill="FFFFFF"/>
            <w:vAlign w:val="center"/>
          </w:tcPr>
          <w:p w14:paraId="69D7A40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Tc-99m</w:t>
            </w:r>
          </w:p>
        </w:tc>
        <w:tc>
          <w:tcPr>
            <w:tcW w:w="2485" w:type="pct"/>
            <w:shd w:val="clear" w:color="auto" w:fill="FFFFFF"/>
            <w:vAlign w:val="center"/>
          </w:tcPr>
          <w:p w14:paraId="10BC32D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1</w:t>
            </w:r>
            <w:r w:rsidRPr="003A3DC0">
              <w:rPr>
                <w:rFonts w:ascii="Arial" w:hAnsi="Arial" w:cs="Arial"/>
                <w:color w:val="auto"/>
                <w:sz w:val="20"/>
                <w:szCs w:val="20"/>
              </w:rPr>
              <w:t>.E+01</w:t>
            </w:r>
          </w:p>
        </w:tc>
      </w:tr>
      <w:tr w:rsidR="00972486" w:rsidRPr="003A3DC0" w14:paraId="12AE3965" w14:textId="77777777" w:rsidTr="00CC4BF1">
        <w:tc>
          <w:tcPr>
            <w:tcW w:w="2515" w:type="pct"/>
            <w:shd w:val="clear" w:color="auto" w:fill="FFFFFF"/>
            <w:vAlign w:val="center"/>
          </w:tcPr>
          <w:p w14:paraId="789BF83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Tl-201</w:t>
            </w:r>
          </w:p>
        </w:tc>
        <w:tc>
          <w:tcPr>
            <w:tcW w:w="2485" w:type="pct"/>
            <w:shd w:val="clear" w:color="auto" w:fill="FFFFFF"/>
            <w:vAlign w:val="center"/>
          </w:tcPr>
          <w:p w14:paraId="128EFDE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45FCB015" w14:textId="77777777" w:rsidTr="00CC4BF1">
        <w:tc>
          <w:tcPr>
            <w:tcW w:w="2515" w:type="pct"/>
            <w:shd w:val="clear" w:color="auto" w:fill="FFFFFF"/>
            <w:vAlign w:val="center"/>
          </w:tcPr>
          <w:p w14:paraId="40DC81F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Tm-170</w:t>
            </w:r>
          </w:p>
        </w:tc>
        <w:tc>
          <w:tcPr>
            <w:tcW w:w="2485" w:type="pct"/>
            <w:shd w:val="clear" w:color="auto" w:fill="FFFFFF"/>
            <w:vAlign w:val="center"/>
          </w:tcPr>
          <w:p w14:paraId="6672323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18D43A53" w14:textId="77777777" w:rsidTr="00CC4BF1">
        <w:tc>
          <w:tcPr>
            <w:tcW w:w="2515" w:type="pct"/>
            <w:shd w:val="clear" w:color="auto" w:fill="FFFFFF"/>
            <w:vAlign w:val="center"/>
          </w:tcPr>
          <w:p w14:paraId="09FC028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Yb-169</w:t>
            </w:r>
          </w:p>
        </w:tc>
        <w:tc>
          <w:tcPr>
            <w:tcW w:w="2485" w:type="pct"/>
            <w:shd w:val="clear" w:color="auto" w:fill="FFFFFF"/>
            <w:vAlign w:val="center"/>
          </w:tcPr>
          <w:p w14:paraId="23F8BF6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3.E+01</w:t>
            </w:r>
          </w:p>
        </w:tc>
      </w:tr>
      <w:tr w:rsidR="00972486" w:rsidRPr="003A3DC0" w14:paraId="307B2956" w14:textId="77777777" w:rsidTr="00CC4BF1">
        <w:tc>
          <w:tcPr>
            <w:tcW w:w="2515" w:type="pct"/>
            <w:shd w:val="clear" w:color="auto" w:fill="FFFFFF"/>
            <w:vAlign w:val="center"/>
          </w:tcPr>
          <w:p w14:paraId="20CE3C7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Am-241/Be</w:t>
            </w:r>
          </w:p>
        </w:tc>
        <w:tc>
          <w:tcPr>
            <w:tcW w:w="2485" w:type="pct"/>
            <w:shd w:val="clear" w:color="auto" w:fill="FFFFFF"/>
            <w:vAlign w:val="center"/>
          </w:tcPr>
          <w:p w14:paraId="22F1C76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3C6D9FB1" w14:textId="77777777" w:rsidTr="00CC4BF1">
        <w:tc>
          <w:tcPr>
            <w:tcW w:w="2515" w:type="pct"/>
            <w:shd w:val="clear" w:color="auto" w:fill="FFFFFF"/>
            <w:vAlign w:val="center"/>
          </w:tcPr>
          <w:p w14:paraId="7FED923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Am-241</w:t>
            </w:r>
          </w:p>
        </w:tc>
        <w:tc>
          <w:tcPr>
            <w:tcW w:w="2485" w:type="pct"/>
            <w:shd w:val="clear" w:color="auto" w:fill="FFFFFF"/>
            <w:vAlign w:val="center"/>
          </w:tcPr>
          <w:p w14:paraId="580E6CB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6091A6AF" w14:textId="77777777" w:rsidTr="00CC4BF1">
        <w:tc>
          <w:tcPr>
            <w:tcW w:w="2515" w:type="pct"/>
            <w:shd w:val="clear" w:color="auto" w:fill="FFFFFF"/>
            <w:vAlign w:val="center"/>
          </w:tcPr>
          <w:p w14:paraId="549422C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Au-198</w:t>
            </w:r>
          </w:p>
        </w:tc>
        <w:tc>
          <w:tcPr>
            <w:tcW w:w="2485" w:type="pct"/>
            <w:shd w:val="clear" w:color="auto" w:fill="FFFFFF"/>
            <w:vAlign w:val="center"/>
          </w:tcPr>
          <w:p w14:paraId="52068E6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10C79ECE" w14:textId="77777777" w:rsidTr="00CC4BF1">
        <w:tc>
          <w:tcPr>
            <w:tcW w:w="2515" w:type="pct"/>
            <w:shd w:val="clear" w:color="auto" w:fill="FFFFFF"/>
            <w:vAlign w:val="center"/>
          </w:tcPr>
          <w:p w14:paraId="4EB47A4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Cd-109</w:t>
            </w:r>
          </w:p>
        </w:tc>
        <w:tc>
          <w:tcPr>
            <w:tcW w:w="2485" w:type="pct"/>
            <w:shd w:val="clear" w:color="auto" w:fill="FFFFFF"/>
            <w:vAlign w:val="center"/>
          </w:tcPr>
          <w:p w14:paraId="7CC4463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24D52AF8" w14:textId="77777777" w:rsidTr="00CC4BF1">
        <w:tc>
          <w:tcPr>
            <w:tcW w:w="2515" w:type="pct"/>
            <w:shd w:val="clear" w:color="auto" w:fill="FFFFFF"/>
            <w:vAlign w:val="center"/>
          </w:tcPr>
          <w:p w14:paraId="5523F61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Cf-252</w:t>
            </w:r>
          </w:p>
        </w:tc>
        <w:tc>
          <w:tcPr>
            <w:tcW w:w="2485" w:type="pct"/>
            <w:shd w:val="clear" w:color="auto" w:fill="FFFFFF"/>
            <w:vAlign w:val="center"/>
          </w:tcPr>
          <w:p w14:paraId="5FA3AA9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2.E-02</w:t>
            </w:r>
          </w:p>
        </w:tc>
      </w:tr>
      <w:tr w:rsidR="00972486" w:rsidRPr="003A3DC0" w14:paraId="3467BFE0" w14:textId="77777777" w:rsidTr="00CC4BF1">
        <w:tc>
          <w:tcPr>
            <w:tcW w:w="2515" w:type="pct"/>
            <w:shd w:val="clear" w:color="auto" w:fill="FFFFFF"/>
            <w:vAlign w:val="center"/>
          </w:tcPr>
          <w:p w14:paraId="20DE2F1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Cm-244</w:t>
            </w:r>
          </w:p>
        </w:tc>
        <w:tc>
          <w:tcPr>
            <w:tcW w:w="2485" w:type="pct"/>
            <w:shd w:val="clear" w:color="auto" w:fill="FFFFFF"/>
            <w:vAlign w:val="center"/>
          </w:tcPr>
          <w:p w14:paraId="06C0FAF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5.E-02</w:t>
            </w:r>
          </w:p>
        </w:tc>
      </w:tr>
      <w:tr w:rsidR="00972486" w:rsidRPr="003A3DC0" w14:paraId="7C1A80CC" w14:textId="77777777" w:rsidTr="00CC4BF1">
        <w:tc>
          <w:tcPr>
            <w:tcW w:w="2515" w:type="pct"/>
            <w:shd w:val="clear" w:color="auto" w:fill="FFFFFF"/>
            <w:vAlign w:val="center"/>
          </w:tcPr>
          <w:p w14:paraId="0B38C36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Co-57</w:t>
            </w:r>
          </w:p>
        </w:tc>
        <w:tc>
          <w:tcPr>
            <w:tcW w:w="2485" w:type="pct"/>
            <w:shd w:val="clear" w:color="auto" w:fill="FFFFFF"/>
            <w:vAlign w:val="center"/>
          </w:tcPr>
          <w:p w14:paraId="1BADF84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7.E-01</w:t>
            </w:r>
          </w:p>
        </w:tc>
      </w:tr>
      <w:tr w:rsidR="00972486" w:rsidRPr="003A3DC0" w14:paraId="5F3F9F65" w14:textId="77777777" w:rsidTr="00CC4BF1">
        <w:tc>
          <w:tcPr>
            <w:tcW w:w="2515" w:type="pct"/>
            <w:shd w:val="clear" w:color="auto" w:fill="FFFFFF"/>
            <w:vAlign w:val="center"/>
          </w:tcPr>
          <w:p w14:paraId="1FCC1D7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Co-60</w:t>
            </w:r>
          </w:p>
        </w:tc>
        <w:tc>
          <w:tcPr>
            <w:tcW w:w="2485" w:type="pct"/>
            <w:shd w:val="clear" w:color="auto" w:fill="FFFFFF"/>
            <w:vAlign w:val="center"/>
          </w:tcPr>
          <w:p w14:paraId="7493A57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3.E-02</w:t>
            </w:r>
          </w:p>
        </w:tc>
      </w:tr>
      <w:tr w:rsidR="00972486" w:rsidRPr="003A3DC0" w14:paraId="6D2D6DE8" w14:textId="77777777" w:rsidTr="00CC4BF1">
        <w:tc>
          <w:tcPr>
            <w:tcW w:w="2515" w:type="pct"/>
            <w:shd w:val="clear" w:color="auto" w:fill="FFFFFF"/>
            <w:vAlign w:val="center"/>
          </w:tcPr>
          <w:p w14:paraId="26D2C58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Cs-137</w:t>
            </w:r>
          </w:p>
        </w:tc>
        <w:tc>
          <w:tcPr>
            <w:tcW w:w="2485" w:type="pct"/>
            <w:shd w:val="clear" w:color="auto" w:fill="FFFFFF"/>
            <w:vAlign w:val="center"/>
          </w:tcPr>
          <w:p w14:paraId="7EF08BB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57CD5830" w14:textId="77777777" w:rsidTr="00CC4BF1">
        <w:tc>
          <w:tcPr>
            <w:tcW w:w="2515" w:type="pct"/>
            <w:shd w:val="clear" w:color="auto" w:fill="FFFFFF"/>
            <w:vAlign w:val="center"/>
          </w:tcPr>
          <w:p w14:paraId="02DE498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Fe-55</w:t>
            </w:r>
          </w:p>
        </w:tc>
        <w:tc>
          <w:tcPr>
            <w:tcW w:w="2485" w:type="pct"/>
            <w:shd w:val="clear" w:color="auto" w:fill="FFFFFF"/>
            <w:vAlign w:val="center"/>
          </w:tcPr>
          <w:p w14:paraId="24B8923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6.E-01</w:t>
            </w:r>
          </w:p>
        </w:tc>
      </w:tr>
      <w:tr w:rsidR="00972486" w:rsidRPr="003A3DC0" w14:paraId="62F7DF90" w14:textId="77777777" w:rsidTr="00CC4BF1">
        <w:tc>
          <w:tcPr>
            <w:tcW w:w="2515" w:type="pct"/>
            <w:shd w:val="clear" w:color="auto" w:fill="FFFFFF"/>
            <w:vAlign w:val="center"/>
          </w:tcPr>
          <w:p w14:paraId="7BBD19F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Gd-153</w:t>
            </w:r>
          </w:p>
        </w:tc>
        <w:tc>
          <w:tcPr>
            <w:tcW w:w="2485" w:type="pct"/>
            <w:shd w:val="clear" w:color="auto" w:fill="FFFFFF"/>
            <w:vAlign w:val="center"/>
          </w:tcPr>
          <w:p w14:paraId="209A854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1</w:t>
            </w:r>
            <w:r w:rsidRPr="003A3DC0">
              <w:rPr>
                <w:rFonts w:ascii="Arial" w:hAnsi="Arial" w:cs="Arial"/>
                <w:color w:val="auto"/>
                <w:sz w:val="20"/>
                <w:szCs w:val="20"/>
              </w:rPr>
              <w:t>.E+00</w:t>
            </w:r>
          </w:p>
        </w:tc>
      </w:tr>
      <w:tr w:rsidR="00972486" w:rsidRPr="003A3DC0" w14:paraId="2F57A297" w14:textId="77777777" w:rsidTr="00CC4BF1">
        <w:tc>
          <w:tcPr>
            <w:tcW w:w="2515" w:type="pct"/>
            <w:shd w:val="clear" w:color="auto" w:fill="FFFFFF"/>
            <w:vAlign w:val="center"/>
          </w:tcPr>
          <w:p w14:paraId="5A48914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Ge-68</w:t>
            </w:r>
          </w:p>
        </w:tc>
        <w:tc>
          <w:tcPr>
            <w:tcW w:w="2485" w:type="pct"/>
            <w:shd w:val="clear" w:color="auto" w:fill="FFFFFF"/>
            <w:vAlign w:val="center"/>
          </w:tcPr>
          <w:p w14:paraId="2CFADF5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1</w:t>
            </w:r>
            <w:r w:rsidRPr="003A3DC0">
              <w:rPr>
                <w:rFonts w:ascii="Arial" w:hAnsi="Arial" w:cs="Arial"/>
                <w:color w:val="auto"/>
                <w:sz w:val="20"/>
                <w:szCs w:val="20"/>
              </w:rPr>
              <w:t>.E-01</w:t>
            </w:r>
          </w:p>
        </w:tc>
      </w:tr>
      <w:tr w:rsidR="00972486" w:rsidRPr="003A3DC0" w14:paraId="486578F9" w14:textId="77777777" w:rsidTr="00CC4BF1">
        <w:tc>
          <w:tcPr>
            <w:tcW w:w="2515" w:type="pct"/>
            <w:shd w:val="clear" w:color="auto" w:fill="FFFFFF"/>
            <w:vAlign w:val="center"/>
          </w:tcPr>
          <w:p w14:paraId="5005505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H-3</w:t>
            </w:r>
          </w:p>
        </w:tc>
        <w:tc>
          <w:tcPr>
            <w:tcW w:w="2485" w:type="pct"/>
            <w:shd w:val="clear" w:color="auto" w:fill="FFFFFF"/>
            <w:vAlign w:val="center"/>
          </w:tcPr>
          <w:p w14:paraId="76E849D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2.E+03</w:t>
            </w:r>
          </w:p>
        </w:tc>
      </w:tr>
      <w:tr w:rsidR="00972486" w:rsidRPr="003A3DC0" w14:paraId="26955743" w14:textId="77777777" w:rsidTr="00CC4BF1">
        <w:tc>
          <w:tcPr>
            <w:tcW w:w="2515" w:type="pct"/>
            <w:shd w:val="clear" w:color="auto" w:fill="FFFFFF"/>
            <w:vAlign w:val="center"/>
          </w:tcPr>
          <w:p w14:paraId="77DEC76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lang w:val="en-US"/>
              </w:rPr>
              <w:t>I</w:t>
            </w:r>
            <w:r w:rsidRPr="003A3DC0">
              <w:rPr>
                <w:rFonts w:ascii="Arial" w:hAnsi="Arial" w:cs="Arial"/>
                <w:color w:val="auto"/>
                <w:sz w:val="20"/>
                <w:szCs w:val="20"/>
              </w:rPr>
              <w:t>-125</w:t>
            </w:r>
          </w:p>
        </w:tc>
        <w:tc>
          <w:tcPr>
            <w:tcW w:w="2485" w:type="pct"/>
            <w:shd w:val="clear" w:color="auto" w:fill="FFFFFF"/>
            <w:vAlign w:val="center"/>
          </w:tcPr>
          <w:p w14:paraId="3894267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1.E+00</w:t>
            </w:r>
          </w:p>
        </w:tc>
      </w:tr>
      <w:tr w:rsidR="00972486" w:rsidRPr="003A3DC0" w14:paraId="0AB00B69" w14:textId="77777777" w:rsidTr="00CC4BF1">
        <w:tc>
          <w:tcPr>
            <w:tcW w:w="2515" w:type="pct"/>
            <w:shd w:val="clear" w:color="auto" w:fill="FFFFFF"/>
            <w:vAlign w:val="center"/>
          </w:tcPr>
          <w:p w14:paraId="4A41749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Ir-192</w:t>
            </w:r>
          </w:p>
        </w:tc>
        <w:tc>
          <w:tcPr>
            <w:tcW w:w="2485" w:type="pct"/>
            <w:shd w:val="clear" w:color="auto" w:fill="FFFFFF"/>
            <w:vAlign w:val="center"/>
          </w:tcPr>
          <w:p w14:paraId="4C238B9E"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2.E-01</w:t>
            </w:r>
          </w:p>
        </w:tc>
      </w:tr>
      <w:tr w:rsidR="00972486" w:rsidRPr="003A3DC0" w14:paraId="7455A0C8" w14:textId="77777777" w:rsidTr="00CC4BF1">
        <w:tc>
          <w:tcPr>
            <w:tcW w:w="2515" w:type="pct"/>
            <w:shd w:val="clear" w:color="auto" w:fill="FFFFFF"/>
            <w:vAlign w:val="center"/>
          </w:tcPr>
          <w:p w14:paraId="1EB27AE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Kr-85</w:t>
            </w:r>
          </w:p>
        </w:tc>
        <w:tc>
          <w:tcPr>
            <w:tcW w:w="2485" w:type="pct"/>
            <w:shd w:val="clear" w:color="auto" w:fill="FFFFFF"/>
            <w:vAlign w:val="center"/>
          </w:tcPr>
          <w:p w14:paraId="4022063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3.E+01</w:t>
            </w:r>
          </w:p>
        </w:tc>
      </w:tr>
      <w:tr w:rsidR="00972486" w:rsidRPr="003A3DC0" w14:paraId="425DFEDC" w14:textId="77777777" w:rsidTr="00CC4BF1">
        <w:tc>
          <w:tcPr>
            <w:tcW w:w="2515" w:type="pct"/>
            <w:shd w:val="clear" w:color="auto" w:fill="FFFFFF"/>
            <w:vAlign w:val="center"/>
          </w:tcPr>
          <w:p w14:paraId="1405FDF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Mo-99</w:t>
            </w:r>
          </w:p>
        </w:tc>
        <w:tc>
          <w:tcPr>
            <w:tcW w:w="2485" w:type="pct"/>
            <w:shd w:val="clear" w:color="auto" w:fill="FFFFFF"/>
            <w:vAlign w:val="center"/>
          </w:tcPr>
          <w:p w14:paraId="44EC9006"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8.E-01</w:t>
            </w:r>
          </w:p>
        </w:tc>
      </w:tr>
      <w:tr w:rsidR="00972486" w:rsidRPr="003A3DC0" w14:paraId="1B62B544" w14:textId="77777777" w:rsidTr="00CC4BF1">
        <w:tc>
          <w:tcPr>
            <w:tcW w:w="2515" w:type="pct"/>
            <w:shd w:val="clear" w:color="auto" w:fill="FFFFFF"/>
            <w:vAlign w:val="center"/>
          </w:tcPr>
          <w:p w14:paraId="2B071F1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Ni-63</w:t>
            </w:r>
          </w:p>
        </w:tc>
        <w:tc>
          <w:tcPr>
            <w:tcW w:w="2485" w:type="pct"/>
            <w:shd w:val="clear" w:color="auto" w:fill="FFFFFF"/>
            <w:vAlign w:val="center"/>
          </w:tcPr>
          <w:p w14:paraId="4B4118D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6.E+01</w:t>
            </w:r>
          </w:p>
        </w:tc>
      </w:tr>
      <w:tr w:rsidR="00972486" w:rsidRPr="003A3DC0" w14:paraId="490FC55D" w14:textId="77777777" w:rsidTr="00CC4BF1">
        <w:tc>
          <w:tcPr>
            <w:tcW w:w="2515" w:type="pct"/>
            <w:shd w:val="clear" w:color="auto" w:fill="FFFFFF"/>
            <w:vAlign w:val="center"/>
          </w:tcPr>
          <w:p w14:paraId="34D0BE4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Pd-103</w:t>
            </w:r>
          </w:p>
        </w:tc>
        <w:tc>
          <w:tcPr>
            <w:tcW w:w="2485" w:type="pct"/>
            <w:shd w:val="clear" w:color="auto" w:fill="FFFFFF"/>
            <w:vAlign w:val="center"/>
          </w:tcPr>
          <w:p w14:paraId="47209C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9.E+01</w:t>
            </w:r>
          </w:p>
        </w:tc>
      </w:tr>
      <w:tr w:rsidR="00972486" w:rsidRPr="003A3DC0" w14:paraId="2CE83666" w14:textId="77777777" w:rsidTr="00CC4BF1">
        <w:tc>
          <w:tcPr>
            <w:tcW w:w="2515" w:type="pct"/>
            <w:shd w:val="clear" w:color="auto" w:fill="FFFFFF"/>
            <w:vAlign w:val="center"/>
          </w:tcPr>
          <w:p w14:paraId="7D13596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Pm-147</w:t>
            </w:r>
          </w:p>
        </w:tc>
        <w:tc>
          <w:tcPr>
            <w:tcW w:w="2485" w:type="pct"/>
            <w:shd w:val="clear" w:color="auto" w:fill="FFFFFF"/>
            <w:vAlign w:val="center"/>
          </w:tcPr>
          <w:p w14:paraId="6A5A7FD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2.E+00</w:t>
            </w:r>
          </w:p>
        </w:tc>
      </w:tr>
      <w:tr w:rsidR="00972486" w:rsidRPr="003A3DC0" w14:paraId="17C8CD09" w14:textId="77777777" w:rsidTr="00CC4BF1">
        <w:tc>
          <w:tcPr>
            <w:tcW w:w="2515" w:type="pct"/>
            <w:shd w:val="clear" w:color="auto" w:fill="FFFFFF"/>
            <w:vAlign w:val="center"/>
          </w:tcPr>
          <w:p w14:paraId="637BBD3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Po-210</w:t>
            </w:r>
          </w:p>
        </w:tc>
        <w:tc>
          <w:tcPr>
            <w:tcW w:w="2485" w:type="pct"/>
            <w:shd w:val="clear" w:color="auto" w:fill="FFFFFF"/>
            <w:vAlign w:val="center"/>
          </w:tcPr>
          <w:p w14:paraId="1D17093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4.E-02</w:t>
            </w:r>
          </w:p>
        </w:tc>
      </w:tr>
      <w:tr w:rsidR="00972486" w:rsidRPr="003A3DC0" w14:paraId="3DA8E698" w14:textId="77777777" w:rsidTr="00CC4BF1">
        <w:tc>
          <w:tcPr>
            <w:tcW w:w="2515" w:type="pct"/>
            <w:shd w:val="clear" w:color="auto" w:fill="FFFFFF"/>
            <w:vAlign w:val="center"/>
          </w:tcPr>
          <w:p w14:paraId="0D6E8E2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Pu-238</w:t>
            </w:r>
          </w:p>
        </w:tc>
        <w:tc>
          <w:tcPr>
            <w:tcW w:w="2485" w:type="pct"/>
            <w:shd w:val="clear" w:color="auto" w:fill="FFFFFF"/>
            <w:vAlign w:val="center"/>
          </w:tcPr>
          <w:p w14:paraId="654FB39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0A75505B" w14:textId="77777777" w:rsidTr="00CC4BF1">
        <w:tc>
          <w:tcPr>
            <w:tcW w:w="2515" w:type="pct"/>
            <w:shd w:val="clear" w:color="auto" w:fill="FFFFFF"/>
            <w:vAlign w:val="center"/>
          </w:tcPr>
          <w:p w14:paraId="13A3270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Pu-239/Be</w:t>
            </w:r>
          </w:p>
        </w:tc>
        <w:tc>
          <w:tcPr>
            <w:tcW w:w="2485" w:type="pct"/>
            <w:shd w:val="clear" w:color="auto" w:fill="FFFFFF"/>
            <w:vAlign w:val="center"/>
          </w:tcPr>
          <w:p w14:paraId="751D91F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6.E-02</w:t>
            </w:r>
          </w:p>
        </w:tc>
      </w:tr>
      <w:tr w:rsidR="00972486" w:rsidRPr="003A3DC0" w14:paraId="46FE66AF" w14:textId="77777777" w:rsidTr="00CC4BF1">
        <w:tc>
          <w:tcPr>
            <w:tcW w:w="2515" w:type="pct"/>
            <w:shd w:val="clear" w:color="auto" w:fill="FFFFFF"/>
            <w:vAlign w:val="center"/>
          </w:tcPr>
          <w:p w14:paraId="5198595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Ra-226</w:t>
            </w:r>
          </w:p>
        </w:tc>
        <w:tc>
          <w:tcPr>
            <w:tcW w:w="2485" w:type="pct"/>
            <w:shd w:val="clear" w:color="auto" w:fill="FFFFFF"/>
            <w:vAlign w:val="center"/>
          </w:tcPr>
          <w:p w14:paraId="5CA87E3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4.E-02</w:t>
            </w:r>
          </w:p>
        </w:tc>
      </w:tr>
      <w:tr w:rsidR="00972486" w:rsidRPr="003A3DC0" w14:paraId="068F7E4F" w14:textId="77777777" w:rsidTr="00CC4BF1">
        <w:tc>
          <w:tcPr>
            <w:tcW w:w="2515" w:type="pct"/>
            <w:shd w:val="clear" w:color="auto" w:fill="FFFFFF"/>
            <w:vAlign w:val="center"/>
          </w:tcPr>
          <w:p w14:paraId="28B6209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Ru-106(Rh-106)</w:t>
            </w:r>
          </w:p>
        </w:tc>
        <w:tc>
          <w:tcPr>
            <w:tcW w:w="2485" w:type="pct"/>
            <w:shd w:val="clear" w:color="auto" w:fill="FFFFFF"/>
            <w:vAlign w:val="center"/>
          </w:tcPr>
          <w:p w14:paraId="6E0D129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3.E-01</w:t>
            </w:r>
          </w:p>
        </w:tc>
      </w:tr>
      <w:tr w:rsidR="00972486" w:rsidRPr="003A3DC0" w14:paraId="2EB6AFF3" w14:textId="77777777" w:rsidTr="00CC4BF1">
        <w:tc>
          <w:tcPr>
            <w:tcW w:w="2515" w:type="pct"/>
            <w:shd w:val="clear" w:color="auto" w:fill="FFFFFF"/>
            <w:vAlign w:val="center"/>
          </w:tcPr>
          <w:p w14:paraId="49ED409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Se-75</w:t>
            </w:r>
          </w:p>
        </w:tc>
        <w:tc>
          <w:tcPr>
            <w:tcW w:w="2485" w:type="pct"/>
            <w:shd w:val="clear" w:color="auto" w:fill="FFFFFF"/>
            <w:vAlign w:val="center"/>
          </w:tcPr>
          <w:p w14:paraId="2DD3BAE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2D6FDE20" w14:textId="77777777" w:rsidTr="00CC4BF1">
        <w:tc>
          <w:tcPr>
            <w:tcW w:w="2515" w:type="pct"/>
            <w:shd w:val="clear" w:color="auto" w:fill="FFFFFF"/>
            <w:vAlign w:val="center"/>
          </w:tcPr>
          <w:p w14:paraId="3188CA4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Sr-90(Y-90)</w:t>
            </w:r>
          </w:p>
        </w:tc>
        <w:tc>
          <w:tcPr>
            <w:tcW w:w="2485" w:type="pct"/>
            <w:shd w:val="clear" w:color="auto" w:fill="FFFFFF"/>
            <w:vAlign w:val="center"/>
          </w:tcPr>
          <w:p w14:paraId="67C5E1A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1.E+00</w:t>
            </w:r>
          </w:p>
        </w:tc>
      </w:tr>
      <w:tr w:rsidR="00972486" w:rsidRPr="003A3DC0" w14:paraId="2F1A72C7" w14:textId="77777777" w:rsidTr="00CC4BF1">
        <w:tc>
          <w:tcPr>
            <w:tcW w:w="2515" w:type="pct"/>
            <w:shd w:val="clear" w:color="auto" w:fill="FFFFFF"/>
            <w:vAlign w:val="center"/>
          </w:tcPr>
          <w:p w14:paraId="37A94C8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Tc-99m</w:t>
            </w:r>
          </w:p>
        </w:tc>
        <w:tc>
          <w:tcPr>
            <w:tcW w:w="2485" w:type="pct"/>
            <w:shd w:val="clear" w:color="auto" w:fill="FFFFFF"/>
            <w:vAlign w:val="center"/>
          </w:tcPr>
          <w:p w14:paraId="74E9241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7.E-01</w:t>
            </w:r>
          </w:p>
        </w:tc>
      </w:tr>
      <w:tr w:rsidR="00972486" w:rsidRPr="003A3DC0" w14:paraId="1E4248C1" w14:textId="77777777" w:rsidTr="00CC4BF1">
        <w:tc>
          <w:tcPr>
            <w:tcW w:w="2515" w:type="pct"/>
            <w:shd w:val="clear" w:color="auto" w:fill="FFFFFF"/>
            <w:vAlign w:val="center"/>
          </w:tcPr>
          <w:p w14:paraId="24B20FD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Tl-204</w:t>
            </w:r>
          </w:p>
        </w:tc>
        <w:tc>
          <w:tcPr>
            <w:tcW w:w="2485" w:type="pct"/>
            <w:shd w:val="clear" w:color="auto" w:fill="FFFFFF"/>
            <w:vAlign w:val="center"/>
          </w:tcPr>
          <w:p w14:paraId="5E1672E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0A09766B" w14:textId="77777777" w:rsidTr="00CC4BF1">
        <w:tc>
          <w:tcPr>
            <w:tcW w:w="2515" w:type="pct"/>
            <w:shd w:val="clear" w:color="auto" w:fill="FFFFFF"/>
            <w:vAlign w:val="center"/>
          </w:tcPr>
          <w:p w14:paraId="6FEDE93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Tm-170</w:t>
            </w:r>
          </w:p>
        </w:tc>
        <w:tc>
          <w:tcPr>
            <w:tcW w:w="2485" w:type="pct"/>
            <w:shd w:val="clear" w:color="auto" w:fill="FFFFFF"/>
            <w:vAlign w:val="center"/>
          </w:tcPr>
          <w:p w14:paraId="1519637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2.E+01</w:t>
            </w:r>
          </w:p>
        </w:tc>
      </w:tr>
      <w:tr w:rsidR="00972486" w:rsidRPr="003A3DC0" w14:paraId="195A48FF" w14:textId="77777777" w:rsidTr="00CC4BF1">
        <w:tc>
          <w:tcPr>
            <w:tcW w:w="2515" w:type="pct"/>
            <w:shd w:val="clear" w:color="auto" w:fill="FFFFFF"/>
            <w:vAlign w:val="center"/>
          </w:tcPr>
          <w:p w14:paraId="2810A47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Yb-169</w:t>
            </w:r>
          </w:p>
        </w:tc>
        <w:tc>
          <w:tcPr>
            <w:tcW w:w="2485" w:type="pct"/>
            <w:shd w:val="clear" w:color="auto" w:fill="FFFFFF"/>
            <w:vAlign w:val="center"/>
          </w:tcPr>
          <w:p w14:paraId="2182288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3.E-01</w:t>
            </w:r>
          </w:p>
        </w:tc>
      </w:tr>
    </w:tbl>
    <w:p w14:paraId="37AF12B6" w14:textId="77777777" w:rsidR="00972486" w:rsidRPr="003A3DC0" w:rsidRDefault="00972486" w:rsidP="00972486">
      <w:pPr>
        <w:spacing w:after="120"/>
        <w:jc w:val="center"/>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6309FF01"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526DB32C" w14:textId="77777777" w:rsidR="00972486" w:rsidRPr="003A3DC0" w:rsidRDefault="00972486" w:rsidP="00972486">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lang w:val="en-US"/>
        </w:rPr>
        <w:t>PHỤ LỤC 11</w:t>
      </w:r>
    </w:p>
    <w:p w14:paraId="557F7DC5"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NHÓM CHUẨN BỊ ỨNG PHÓ SỰ CỐ</w:t>
      </w:r>
      <w:r w:rsidRPr="003A3DC0">
        <w:rPr>
          <w:rFonts w:ascii="Arial" w:hAnsi="Arial" w:cs="Arial"/>
          <w:b/>
          <w:bCs/>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1708BFCB" w14:textId="77777777" w:rsidR="00972486" w:rsidRPr="003A3DC0" w:rsidRDefault="00972486" w:rsidP="00972486">
      <w:pPr>
        <w:widowControl/>
        <w:adjustRightInd w:val="0"/>
        <w:snapToGrid w:val="0"/>
        <w:jc w:val="center"/>
        <w:rPr>
          <w:rFonts w:ascii="Arial" w:hAnsi="Arial" w:cs="Arial"/>
          <w:color w:val="auto"/>
          <w:sz w:val="20"/>
          <w:szCs w:val="20"/>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020"/>
      </w:tblGrid>
      <w:tr w:rsidR="00972486" w:rsidRPr="003A3DC0" w14:paraId="6BA51D1A" w14:textId="77777777" w:rsidTr="00CC4BF1">
        <w:tc>
          <w:tcPr>
            <w:tcW w:w="5000" w:type="pct"/>
            <w:shd w:val="clear" w:color="auto" w:fill="FFFFFF"/>
            <w:vAlign w:val="bottom"/>
          </w:tcPr>
          <w:p w14:paraId="45B27E53" w14:textId="77777777" w:rsidR="00972486" w:rsidRPr="003A3DC0" w:rsidRDefault="00972486" w:rsidP="00CC4BF1">
            <w:pPr>
              <w:spacing w:after="120"/>
              <w:rPr>
                <w:rFonts w:ascii="Arial" w:hAnsi="Arial" w:cs="Arial"/>
                <w:b/>
                <w:color w:val="auto"/>
                <w:sz w:val="20"/>
                <w:szCs w:val="20"/>
              </w:rPr>
            </w:pPr>
            <w:r w:rsidRPr="003A3DC0">
              <w:rPr>
                <w:rFonts w:ascii="Arial" w:hAnsi="Arial" w:cs="Arial"/>
                <w:b/>
                <w:color w:val="auto"/>
                <w:sz w:val="20"/>
                <w:szCs w:val="20"/>
              </w:rPr>
              <w:t>Nhóm chuẩn bị ứng phó sự cố I</w:t>
            </w:r>
          </w:p>
        </w:tc>
      </w:tr>
      <w:tr w:rsidR="00972486" w:rsidRPr="003A3DC0" w14:paraId="7DE1043E" w14:textId="77777777" w:rsidTr="00CC4BF1">
        <w:tc>
          <w:tcPr>
            <w:tcW w:w="5000" w:type="pct"/>
            <w:shd w:val="clear" w:color="auto" w:fill="FFFFFF"/>
            <w:vAlign w:val="bottom"/>
          </w:tcPr>
          <w:p w14:paraId="385A5E50"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Định nghĩa: Nhóm chuẩn bị ứng phó sự cố I là các cơ sở mà sự cố xảy ra bên trong cơ sở (kể cả sự cố có xác suất xảy ra rất thấp) có khả năng làm gia tăng những hiệu ứng tất định gây ảnh hưởng nghiêm trọng đến sức khỏe của công chúng bên ngoài cơ sở.</w:t>
            </w:r>
          </w:p>
        </w:tc>
      </w:tr>
      <w:tr w:rsidR="00972486" w:rsidRPr="003A3DC0" w14:paraId="638757B0" w14:textId="77777777" w:rsidTr="00CC4BF1">
        <w:tc>
          <w:tcPr>
            <w:tcW w:w="5000" w:type="pct"/>
            <w:shd w:val="clear" w:color="auto" w:fill="FFFFFF"/>
            <w:vAlign w:val="bottom"/>
          </w:tcPr>
          <w:p w14:paraId="3C6CAEEB"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Cơ sở điển hình thuộc nhóm chuẩn bị ứng phó sự cố I:</w:t>
            </w:r>
          </w:p>
          <w:p w14:paraId="307F3288"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 Lò phản ứng với công suất </w:t>
            </w:r>
            <w:r w:rsidRPr="003A3DC0">
              <w:rPr>
                <w:rFonts w:ascii="Arial" w:hAnsi="Arial" w:cs="Arial"/>
                <w:color w:val="auto"/>
                <w:sz w:val="20"/>
                <w:szCs w:val="20"/>
                <w:lang w:val="en-US"/>
              </w:rPr>
              <w:t>≥</w:t>
            </w:r>
            <w:r w:rsidRPr="003A3DC0">
              <w:rPr>
                <w:rFonts w:ascii="Arial" w:hAnsi="Arial" w:cs="Arial"/>
                <w:color w:val="auto"/>
                <w:sz w:val="20"/>
                <w:szCs w:val="20"/>
              </w:rPr>
              <w:t xml:space="preserve"> 100 MW (th) (lò năng lượng, tàu chạy năng lượng hạt nhân và các lò nghiên cứu).</w:t>
            </w:r>
          </w:p>
          <w:p w14:paraId="1AC257FC"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Bể chứa nhiên liệu đã qua sử dụng có thể chứa các thanh nhiên liệu đã cháy có tổng lượng hoạt độ lớn hơn 10</w:t>
            </w:r>
            <w:r w:rsidRPr="003A3DC0">
              <w:rPr>
                <w:rFonts w:ascii="Arial" w:hAnsi="Arial" w:cs="Arial"/>
                <w:color w:val="auto"/>
                <w:sz w:val="20"/>
                <w:szCs w:val="20"/>
                <w:vertAlign w:val="superscript"/>
              </w:rPr>
              <w:t>17</w:t>
            </w:r>
            <w:r w:rsidRPr="003A3DC0">
              <w:rPr>
                <w:rFonts w:ascii="Arial" w:hAnsi="Arial" w:cs="Arial"/>
                <w:color w:val="auto"/>
                <w:sz w:val="20"/>
                <w:szCs w:val="20"/>
              </w:rPr>
              <w:t xml:space="preserve"> Bq Cs-137 (tương đương với khả năng lưu </w:t>
            </w:r>
            <w:r w:rsidRPr="003A3DC0">
              <w:rPr>
                <w:rFonts w:ascii="Arial" w:hAnsi="Arial" w:cs="Arial"/>
                <w:color w:val="auto"/>
                <w:sz w:val="20"/>
                <w:szCs w:val="20"/>
                <w:lang w:val="en-US"/>
              </w:rPr>
              <w:t>giữ</w:t>
            </w:r>
            <w:r w:rsidRPr="003A3DC0">
              <w:rPr>
                <w:rFonts w:ascii="Arial" w:hAnsi="Arial" w:cs="Arial"/>
                <w:color w:val="auto"/>
                <w:sz w:val="20"/>
                <w:szCs w:val="20"/>
              </w:rPr>
              <w:t xml:space="preserve"> trong lõi lò phản ứng công suất 3000 MW (th)).</w:t>
            </w:r>
          </w:p>
          <w:p w14:paraId="2CB62A73" w14:textId="77777777" w:rsidR="00972486" w:rsidRPr="003A3DC0" w:rsidRDefault="00972486" w:rsidP="00CC4BF1">
            <w:pPr>
              <w:spacing w:after="120"/>
              <w:rPr>
                <w:rFonts w:ascii="Arial" w:hAnsi="Arial" w:cs="Arial"/>
                <w:color w:val="auto"/>
                <w:sz w:val="20"/>
                <w:szCs w:val="20"/>
                <w:lang w:val="en-US"/>
              </w:rPr>
            </w:pPr>
            <w:r w:rsidRPr="003A3DC0">
              <w:rPr>
                <w:rFonts w:ascii="Arial" w:hAnsi="Arial" w:cs="Arial"/>
                <w:color w:val="auto"/>
                <w:sz w:val="20"/>
                <w:szCs w:val="20"/>
              </w:rPr>
              <w:t xml:space="preserve">- Các cơ sở lưu giữ chất phóng xạ có thể phát tán gây nên hiệu ứng </w:t>
            </w:r>
            <w:r w:rsidRPr="003A3DC0">
              <w:rPr>
                <w:rFonts w:ascii="Arial" w:hAnsi="Arial" w:cs="Arial"/>
                <w:color w:val="auto"/>
                <w:sz w:val="20"/>
                <w:szCs w:val="20"/>
                <w:lang w:val="en-US"/>
              </w:rPr>
              <w:t>tất</w:t>
            </w:r>
            <w:r w:rsidRPr="003A3DC0">
              <w:rPr>
                <w:rFonts w:ascii="Arial" w:hAnsi="Arial" w:cs="Arial"/>
                <w:color w:val="auto"/>
                <w:sz w:val="20"/>
                <w:szCs w:val="20"/>
              </w:rPr>
              <w:t xml:space="preserve"> định nghiêm tr</w:t>
            </w:r>
            <w:r w:rsidRPr="003A3DC0">
              <w:rPr>
                <w:rFonts w:ascii="Arial" w:hAnsi="Arial" w:cs="Arial"/>
                <w:color w:val="auto"/>
                <w:sz w:val="20"/>
                <w:szCs w:val="20"/>
                <w:lang w:val="en-US"/>
              </w:rPr>
              <w:t>ọ</w:t>
            </w:r>
            <w:r w:rsidRPr="003A3DC0">
              <w:rPr>
                <w:rFonts w:ascii="Arial" w:hAnsi="Arial" w:cs="Arial"/>
                <w:color w:val="auto"/>
                <w:sz w:val="20"/>
                <w:szCs w:val="20"/>
              </w:rPr>
              <w:t xml:space="preserve">ng ngoài khu vực. </w:t>
            </w:r>
          </w:p>
        </w:tc>
      </w:tr>
      <w:tr w:rsidR="00972486" w:rsidRPr="003A3DC0" w14:paraId="49F067D2" w14:textId="77777777" w:rsidTr="00CC4BF1">
        <w:tc>
          <w:tcPr>
            <w:tcW w:w="5000" w:type="pct"/>
            <w:shd w:val="clear" w:color="auto" w:fill="FFFFFF"/>
          </w:tcPr>
          <w:p w14:paraId="5A3BF9F1" w14:textId="77777777" w:rsidR="00972486" w:rsidRPr="003A3DC0" w:rsidRDefault="00972486" w:rsidP="00CC4BF1">
            <w:pPr>
              <w:spacing w:after="120"/>
              <w:rPr>
                <w:rFonts w:ascii="Arial" w:hAnsi="Arial" w:cs="Arial"/>
                <w:b/>
                <w:color w:val="auto"/>
                <w:sz w:val="20"/>
                <w:szCs w:val="20"/>
                <w:lang w:val="en-US"/>
              </w:rPr>
            </w:pPr>
            <w:r w:rsidRPr="003A3DC0">
              <w:rPr>
                <w:rFonts w:ascii="Arial" w:hAnsi="Arial" w:cs="Arial"/>
                <w:b/>
                <w:color w:val="auto"/>
                <w:sz w:val="20"/>
                <w:szCs w:val="20"/>
              </w:rPr>
              <w:t xml:space="preserve">Nhóm chuẩn bị ứng phó sự </w:t>
            </w:r>
            <w:r w:rsidRPr="003A3DC0">
              <w:rPr>
                <w:rFonts w:ascii="Arial" w:hAnsi="Arial" w:cs="Arial"/>
                <w:b/>
                <w:color w:val="auto"/>
                <w:sz w:val="20"/>
                <w:szCs w:val="20"/>
                <w:lang w:val="en-US"/>
              </w:rPr>
              <w:t>cố</w:t>
            </w:r>
            <w:r w:rsidRPr="003A3DC0">
              <w:rPr>
                <w:rFonts w:ascii="Arial" w:hAnsi="Arial" w:cs="Arial"/>
                <w:b/>
                <w:color w:val="auto"/>
                <w:sz w:val="20"/>
                <w:szCs w:val="20"/>
              </w:rPr>
              <w:t xml:space="preserve"> II </w:t>
            </w:r>
          </w:p>
        </w:tc>
      </w:tr>
      <w:tr w:rsidR="00972486" w:rsidRPr="003A3DC0" w14:paraId="6F74400E" w14:textId="77777777" w:rsidTr="00CC4BF1">
        <w:tc>
          <w:tcPr>
            <w:tcW w:w="5000" w:type="pct"/>
            <w:shd w:val="clear" w:color="auto" w:fill="FFFFFF"/>
            <w:vAlign w:val="bottom"/>
          </w:tcPr>
          <w:p w14:paraId="26CBB1E4"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Định nghĩa: Nhóm chuẩn bị ứng phó sự cố II là các cơ sở mà sự cố xảy ra bên trong cơ sở có khả năng làm gia tăng liều cho công chúng ở bên ngoài cơ sở và cần phải có hành động bảo vệ khẩn cấp theo các tiêu chuẩn quốc gia hoặc quốc tế. Nhóm chuẩn bị ứng phó sự </w:t>
            </w:r>
            <w:r w:rsidRPr="003A3DC0">
              <w:rPr>
                <w:rFonts w:ascii="Arial" w:hAnsi="Arial" w:cs="Arial"/>
                <w:color w:val="auto"/>
                <w:sz w:val="20"/>
                <w:szCs w:val="20"/>
                <w:lang w:val="en-US"/>
              </w:rPr>
              <w:t>cố</w:t>
            </w:r>
            <w:r w:rsidRPr="003A3DC0">
              <w:rPr>
                <w:rFonts w:ascii="Arial" w:hAnsi="Arial" w:cs="Arial"/>
                <w:color w:val="auto"/>
                <w:sz w:val="20"/>
                <w:szCs w:val="20"/>
              </w:rPr>
              <w:t xml:space="preserve"> II không bao gồm các cơ sở thuộc nhóm chuẩn bị ứng phó sự cố I.</w:t>
            </w:r>
          </w:p>
        </w:tc>
      </w:tr>
      <w:tr w:rsidR="00972486" w:rsidRPr="003A3DC0" w14:paraId="4CF56504" w14:textId="77777777" w:rsidTr="00CC4BF1">
        <w:tc>
          <w:tcPr>
            <w:tcW w:w="5000" w:type="pct"/>
            <w:shd w:val="clear" w:color="auto" w:fill="FFFFFF"/>
            <w:vAlign w:val="bottom"/>
          </w:tcPr>
          <w:p w14:paraId="59CA5D2F"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Cơ sở điển hình thuộc nhóm chuẩn bị ứng phó sự cố II:</w:t>
            </w:r>
          </w:p>
          <w:p w14:paraId="4365B6E8"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Lò phản ứng với công suất từ 2 MW (th) tới 100 MW (th).</w:t>
            </w:r>
          </w:p>
          <w:p w14:paraId="3026AC29"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Bể chứa nhiên liệu đã cháy yêu cầu hoạt động làm lạnh.</w:t>
            </w:r>
          </w:p>
          <w:p w14:paraId="56A77E7B"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Các cơ sở có khả năng mất kiểm soát giới hạn trong phạm vi 0,5 km từ đường biên ngoài khu vực cơ sở.</w:t>
            </w:r>
          </w:p>
          <w:p w14:paraId="72AC0980"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Các cơ sở lưu giữ chất phóng xạ có thể phát tán gây nên liều yêu cầu thực hiện hành động bảo vệ khẩn cấp ngoài khu vực.</w:t>
            </w:r>
          </w:p>
        </w:tc>
      </w:tr>
      <w:tr w:rsidR="00972486" w:rsidRPr="003A3DC0" w14:paraId="625E1680" w14:textId="77777777" w:rsidTr="00CC4BF1">
        <w:tc>
          <w:tcPr>
            <w:tcW w:w="5000" w:type="pct"/>
            <w:shd w:val="clear" w:color="auto" w:fill="FFFFFF"/>
            <w:vAlign w:val="bottom"/>
          </w:tcPr>
          <w:p w14:paraId="7D312B7B" w14:textId="77777777" w:rsidR="00972486" w:rsidRPr="003A3DC0" w:rsidRDefault="00972486" w:rsidP="00CC4BF1">
            <w:pPr>
              <w:spacing w:after="120"/>
              <w:rPr>
                <w:rFonts w:ascii="Arial" w:hAnsi="Arial" w:cs="Arial"/>
                <w:b/>
                <w:color w:val="auto"/>
                <w:sz w:val="20"/>
                <w:szCs w:val="20"/>
              </w:rPr>
            </w:pPr>
            <w:r w:rsidRPr="003A3DC0">
              <w:rPr>
                <w:rFonts w:ascii="Arial" w:hAnsi="Arial" w:cs="Arial"/>
                <w:b/>
                <w:color w:val="auto"/>
                <w:sz w:val="20"/>
                <w:szCs w:val="20"/>
              </w:rPr>
              <w:t>Nhóm chuẩn bị ứng phó sự cố III</w:t>
            </w:r>
          </w:p>
        </w:tc>
      </w:tr>
      <w:tr w:rsidR="00972486" w:rsidRPr="003A3DC0" w14:paraId="56F25C45" w14:textId="77777777" w:rsidTr="00CC4BF1">
        <w:tc>
          <w:tcPr>
            <w:tcW w:w="5000" w:type="pct"/>
            <w:shd w:val="clear" w:color="auto" w:fill="FFFFFF"/>
            <w:vAlign w:val="bottom"/>
          </w:tcPr>
          <w:p w14:paraId="4E92206A"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Định nghĩa: Nhóm chuẩn bị ứng phó sự cố III là các cơ sở mà sự cố xảy ra bên trong cơ sở có khả năng làm gia tăng liều hoặc nhiễm xạ cần phải tiến hành các hành động bảo vệ khẩn cấp bên trong cơ sở.</w:t>
            </w:r>
          </w:p>
        </w:tc>
      </w:tr>
      <w:tr w:rsidR="00972486" w:rsidRPr="003A3DC0" w14:paraId="7FAE9CC7" w14:textId="77777777" w:rsidTr="00CC4BF1">
        <w:tc>
          <w:tcPr>
            <w:tcW w:w="5000" w:type="pct"/>
            <w:shd w:val="clear" w:color="auto" w:fill="FFFFFF"/>
            <w:vAlign w:val="bottom"/>
          </w:tcPr>
          <w:p w14:paraId="2ACAB423"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Cơ sở điển hình thuộc Nhóm chuẩn bị ứng phó sự cố III:</w:t>
            </w:r>
          </w:p>
          <w:p w14:paraId="3D6D59DD"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 Cơ sở có khả năng gây suất liều chiếu ngoài trực tiếp </w:t>
            </w:r>
            <w:r w:rsidRPr="003A3DC0">
              <w:rPr>
                <w:rFonts w:ascii="Arial" w:hAnsi="Arial" w:cs="Arial"/>
                <w:color w:val="auto"/>
                <w:sz w:val="20"/>
                <w:szCs w:val="20"/>
                <w:lang w:val="en-US"/>
              </w:rPr>
              <w:t>≥</w:t>
            </w:r>
            <w:r w:rsidRPr="003A3DC0">
              <w:rPr>
                <w:rFonts w:ascii="Arial" w:hAnsi="Arial" w:cs="Arial"/>
                <w:color w:val="auto"/>
                <w:sz w:val="20"/>
                <w:szCs w:val="20"/>
              </w:rPr>
              <w:t xml:space="preserve"> 100 mGy/h tại khoảng cách </w:t>
            </w:r>
            <w:r w:rsidRPr="003A3DC0">
              <w:rPr>
                <w:rFonts w:ascii="Arial" w:hAnsi="Arial" w:cs="Arial"/>
                <w:color w:val="auto"/>
                <w:sz w:val="20"/>
                <w:szCs w:val="20"/>
                <w:lang w:val="en-US"/>
              </w:rPr>
              <w:t>1</w:t>
            </w:r>
            <w:r w:rsidRPr="003A3DC0">
              <w:rPr>
                <w:rFonts w:ascii="Arial" w:hAnsi="Arial" w:cs="Arial"/>
                <w:color w:val="auto"/>
                <w:sz w:val="20"/>
                <w:szCs w:val="20"/>
              </w:rPr>
              <w:t>m nếu che chắn bị mất.</w:t>
            </w:r>
          </w:p>
          <w:p w14:paraId="271D4123"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Cơ sở có khả năng mất kiểm soát giới hạn từ 0,5 km trở lên tính từ biên ngoài khu vực cơ sở.</w:t>
            </w:r>
          </w:p>
          <w:p w14:paraId="2858AAFE"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ml:space="preserve">- Lò phản ứng với công suất </w:t>
            </w:r>
            <w:r w:rsidRPr="003A3DC0">
              <w:rPr>
                <w:rFonts w:ascii="Arial" w:hAnsi="Arial" w:cs="Arial"/>
                <w:color w:val="auto"/>
                <w:sz w:val="20"/>
                <w:szCs w:val="20"/>
                <w:lang w:val="en-US"/>
              </w:rPr>
              <w:t>≤</w:t>
            </w:r>
            <w:r w:rsidRPr="003A3DC0">
              <w:rPr>
                <w:rFonts w:ascii="Arial" w:hAnsi="Arial" w:cs="Arial"/>
                <w:color w:val="auto"/>
                <w:sz w:val="20"/>
                <w:szCs w:val="20"/>
              </w:rPr>
              <w:t xml:space="preserve"> 2 MW (th).</w:t>
            </w:r>
          </w:p>
          <w:p w14:paraId="6CA48C7E"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Cơ sở có lượng lưu giữ chất phóng xạ có thể phát tán gây nên liều yêu cầu thực hiện hành động bảo vệ khẩn cấp trong khu vực của cơ sở.</w:t>
            </w:r>
          </w:p>
        </w:tc>
      </w:tr>
      <w:tr w:rsidR="00972486" w:rsidRPr="003A3DC0" w14:paraId="63F60AAC" w14:textId="77777777" w:rsidTr="00CC4BF1">
        <w:tc>
          <w:tcPr>
            <w:tcW w:w="5000" w:type="pct"/>
            <w:shd w:val="clear" w:color="auto" w:fill="FFFFFF"/>
            <w:vAlign w:val="bottom"/>
          </w:tcPr>
          <w:p w14:paraId="68C18AC8" w14:textId="77777777" w:rsidR="00972486" w:rsidRPr="003A3DC0" w:rsidRDefault="00972486" w:rsidP="00CC4BF1">
            <w:pPr>
              <w:spacing w:after="120"/>
              <w:rPr>
                <w:rFonts w:ascii="Arial" w:hAnsi="Arial" w:cs="Arial"/>
                <w:b/>
                <w:color w:val="auto"/>
                <w:sz w:val="20"/>
                <w:szCs w:val="20"/>
              </w:rPr>
            </w:pPr>
            <w:r w:rsidRPr="003A3DC0">
              <w:rPr>
                <w:rFonts w:ascii="Arial" w:hAnsi="Arial" w:cs="Arial"/>
                <w:b/>
                <w:color w:val="auto"/>
                <w:sz w:val="20"/>
                <w:szCs w:val="20"/>
              </w:rPr>
              <w:t>Nhóm chuẩn bị ứng phó sự cố IV</w:t>
            </w:r>
          </w:p>
        </w:tc>
      </w:tr>
      <w:tr w:rsidR="00972486" w:rsidRPr="003A3DC0" w14:paraId="4E9EB739" w14:textId="77777777" w:rsidTr="00CC4BF1">
        <w:tc>
          <w:tcPr>
            <w:tcW w:w="5000" w:type="pct"/>
            <w:shd w:val="clear" w:color="auto" w:fill="FFFFFF"/>
            <w:vAlign w:val="bottom"/>
          </w:tcPr>
          <w:p w14:paraId="71045787"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Định nghĩa: Nhóm chuẩn bị ứng phó sự cố IV là các hoạt động và hành động có thể gây ra sự cố bức xạ, hạt nhân mà cần thực hiện hành động bảo vệ tại một khu vực bất kỳ.</w:t>
            </w:r>
          </w:p>
        </w:tc>
      </w:tr>
      <w:tr w:rsidR="00972486" w:rsidRPr="003A3DC0" w14:paraId="666FB6AA" w14:textId="77777777" w:rsidTr="00CC4BF1">
        <w:tc>
          <w:tcPr>
            <w:tcW w:w="5000" w:type="pct"/>
            <w:shd w:val="clear" w:color="auto" w:fill="FFFFFF"/>
            <w:vAlign w:val="bottom"/>
          </w:tcPr>
          <w:p w14:paraId="39E7F62D"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Nhóm chuẩn bị ứng phó sự cố IV có thể bao gồm:</w:t>
            </w:r>
          </w:p>
          <w:p w14:paraId="12DBE87A"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Các hoạt động tiến hành công việc bức xạ được cấp phép;</w:t>
            </w:r>
          </w:p>
          <w:p w14:paraId="197258C7"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Các hoạt động trái phép như việc buôn bán, tàng trữ bất hợp pháp nguồn phóng xạ, hành động phá hoại, khủng bố;</w:t>
            </w:r>
          </w:p>
          <w:p w14:paraId="52C49692"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Các nguồn phóng xạ nằm ngoài kiểm soát;</w:t>
            </w:r>
          </w:p>
          <w:p w14:paraId="5AD1356E"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Phát hiện mức tăng bức xạ từ một nguồn chưa biết hoặc hàng hóa bị nhiễm xạ;</w:t>
            </w:r>
          </w:p>
          <w:p w14:paraId="26FBA75C"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Xác định triệu chứng lâm sàng do chiếu xạ;</w:t>
            </w:r>
          </w:p>
          <w:p w14:paraId="1F504B91"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 Sự cố xuyên quốc gia không nằm trong nhóm chuẩn bị ứng phó sự cố V phát sinh từ một sự cố bức xạ hoặc hạt nhân tại quốc gia khác.</w:t>
            </w:r>
          </w:p>
        </w:tc>
      </w:tr>
      <w:tr w:rsidR="00972486" w:rsidRPr="003A3DC0" w14:paraId="5E60D39C" w14:textId="77777777" w:rsidTr="00CC4BF1">
        <w:tc>
          <w:tcPr>
            <w:tcW w:w="5000" w:type="pct"/>
            <w:shd w:val="clear" w:color="auto" w:fill="FFFFFF"/>
            <w:vAlign w:val="bottom"/>
          </w:tcPr>
          <w:p w14:paraId="66BF926A" w14:textId="77777777" w:rsidR="00972486" w:rsidRPr="003A3DC0" w:rsidRDefault="00972486" w:rsidP="00CC4BF1">
            <w:pPr>
              <w:spacing w:after="120"/>
              <w:rPr>
                <w:rFonts w:ascii="Arial" w:hAnsi="Arial" w:cs="Arial"/>
                <w:b/>
                <w:color w:val="auto"/>
                <w:sz w:val="20"/>
                <w:szCs w:val="20"/>
              </w:rPr>
            </w:pPr>
            <w:r w:rsidRPr="003A3DC0">
              <w:rPr>
                <w:rFonts w:ascii="Arial" w:hAnsi="Arial" w:cs="Arial"/>
                <w:b/>
                <w:color w:val="auto"/>
                <w:sz w:val="20"/>
                <w:szCs w:val="20"/>
              </w:rPr>
              <w:t>Nhóm chuẩn bị ứng phó sự cố V</w:t>
            </w:r>
          </w:p>
        </w:tc>
      </w:tr>
      <w:tr w:rsidR="00972486" w:rsidRPr="003A3DC0" w14:paraId="5A563466" w14:textId="77777777" w:rsidTr="00CC4BF1">
        <w:tc>
          <w:tcPr>
            <w:tcW w:w="5000" w:type="pct"/>
            <w:shd w:val="clear" w:color="auto" w:fill="FFFFFF"/>
            <w:vAlign w:val="bottom"/>
          </w:tcPr>
          <w:p w14:paraId="43A2DF1D" w14:textId="77777777" w:rsidR="00972486" w:rsidRPr="003A3DC0" w:rsidRDefault="00972486" w:rsidP="00CC4BF1">
            <w:pPr>
              <w:spacing w:after="120"/>
              <w:rPr>
                <w:rFonts w:ascii="Arial" w:hAnsi="Arial" w:cs="Arial"/>
                <w:color w:val="auto"/>
                <w:sz w:val="20"/>
                <w:szCs w:val="20"/>
              </w:rPr>
            </w:pPr>
            <w:r w:rsidRPr="003A3DC0">
              <w:rPr>
                <w:rFonts w:ascii="Arial" w:hAnsi="Arial" w:cs="Arial"/>
                <w:color w:val="auto"/>
                <w:sz w:val="20"/>
                <w:szCs w:val="20"/>
              </w:rPr>
              <w:t>Định nghĩa: Nhóm chuẩn bị ứng phó sự cố V là các khu vực nằm trong vùng và khu vực chuẩn bị ứng phó sự cố (PAZ, UPZ, EPD, ICPD) của một quốc gia đối với một cơ sở thuộc nhóm chuẩn bị ứng phó sự cố I hoặc II của một quốc gia khác.</w:t>
            </w:r>
          </w:p>
        </w:tc>
      </w:tr>
    </w:tbl>
    <w:p w14:paraId="3825173B" w14:textId="77777777" w:rsidR="00972486" w:rsidRPr="003A3DC0" w:rsidRDefault="00972486" w:rsidP="00972486">
      <w:pPr>
        <w:spacing w:after="120"/>
        <w:rPr>
          <w:rFonts w:ascii="Arial" w:hAnsi="Arial" w:cs="Arial"/>
          <w:color w:val="auto"/>
          <w:sz w:val="20"/>
          <w:szCs w:val="20"/>
          <w:lang w:val="en-US"/>
        </w:rPr>
      </w:pPr>
    </w:p>
    <w:p w14:paraId="01F8F4AD" w14:textId="77777777" w:rsidR="00972486" w:rsidRPr="003A3DC0" w:rsidRDefault="00972486" w:rsidP="00972486">
      <w:pPr>
        <w:spacing w:after="120"/>
        <w:jc w:val="center"/>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47421601"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46CF33D7"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12</w:t>
      </w:r>
    </w:p>
    <w:p w14:paraId="16049248" w14:textId="77777777" w:rsidR="00972486" w:rsidRPr="003A3DC0"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MỨC TIÊU CHÍ CHUNG</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sidRPr="003A3DC0">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486C9019"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07E0F4EA"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 xml:space="preserve">1. Mức tiêu chí chung đối với các hành động bảo vệ để tránh hoặc giảm các liệu ứng tất định nghiêm trọng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118"/>
        <w:gridCol w:w="2719"/>
        <w:gridCol w:w="4183"/>
      </w:tblGrid>
      <w:tr w:rsidR="00972486" w:rsidRPr="003A3DC0" w14:paraId="6177D8AD" w14:textId="77777777" w:rsidTr="00CC4BF1">
        <w:tc>
          <w:tcPr>
            <w:tcW w:w="5000" w:type="pct"/>
            <w:gridSpan w:val="3"/>
            <w:shd w:val="clear" w:color="auto" w:fill="FFFFFF"/>
          </w:tcPr>
          <w:p w14:paraId="5C2062B6"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Chiếu xạ ngoài cấp tính (&lt;10 giờ)</w:t>
            </w:r>
          </w:p>
        </w:tc>
      </w:tr>
      <w:tr w:rsidR="00972486" w:rsidRPr="003A3DC0" w14:paraId="39BFFBFA" w14:textId="77777777" w:rsidTr="00CC4BF1">
        <w:tc>
          <w:tcPr>
            <w:tcW w:w="1174" w:type="pct"/>
            <w:shd w:val="clear" w:color="auto" w:fill="FFFFFF"/>
          </w:tcPr>
          <w:p w14:paraId="4DC048A7"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sz w:val="20"/>
                <w:szCs w:val="20"/>
                <w:vertAlign w:val="superscript"/>
                <w:lang w:val="en-US"/>
              </w:rPr>
              <w:t>1</w:t>
            </w:r>
            <w:r w:rsidRPr="003A3DC0">
              <w:rPr>
                <w:rFonts w:ascii="Arial" w:hAnsi="Arial" w:cs="Arial"/>
                <w:color w:val="auto"/>
                <w:sz w:val="20"/>
                <w:szCs w:val="20"/>
              </w:rPr>
              <w:t xml:space="preserve"> tủy đỏ</w:t>
            </w:r>
          </w:p>
        </w:tc>
        <w:tc>
          <w:tcPr>
            <w:tcW w:w="1507" w:type="pct"/>
            <w:shd w:val="clear" w:color="auto" w:fill="FFFFFF"/>
          </w:tcPr>
          <w:p w14:paraId="64B00668"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lang w:val="en-US"/>
              </w:rPr>
              <w:t xml:space="preserve">1 </w:t>
            </w:r>
            <w:r w:rsidRPr="003A3DC0">
              <w:rPr>
                <w:rFonts w:ascii="Arial" w:hAnsi="Arial" w:cs="Arial"/>
                <w:color w:val="auto"/>
                <w:sz w:val="20"/>
                <w:szCs w:val="20"/>
              </w:rPr>
              <w:t>Gy</w:t>
            </w:r>
          </w:p>
        </w:tc>
        <w:tc>
          <w:tcPr>
            <w:tcW w:w="2319" w:type="pct"/>
            <w:vMerge w:val="restart"/>
            <w:shd w:val="clear" w:color="auto" w:fill="FFFFFF"/>
          </w:tcPr>
          <w:p w14:paraId="4FF2B88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Nếu là mức liều bức xạ dự báo:</w:t>
            </w:r>
          </w:p>
          <w:p w14:paraId="2D9DA00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 Thực hiện các hành động bảo vệ khẩn cấp ngay lập tức (thậm chí trong những điều </w:t>
            </w:r>
            <w:r w:rsidRPr="003A3DC0">
              <w:rPr>
                <w:rFonts w:ascii="Arial" w:hAnsi="Arial" w:cs="Arial"/>
                <w:color w:val="auto"/>
                <w:sz w:val="20"/>
                <w:szCs w:val="20"/>
                <w:lang w:val="en-US"/>
              </w:rPr>
              <w:t>kiện</w:t>
            </w:r>
            <w:r w:rsidRPr="003A3DC0">
              <w:rPr>
                <w:rFonts w:ascii="Arial" w:hAnsi="Arial" w:cs="Arial"/>
                <w:color w:val="auto"/>
                <w:sz w:val="20"/>
                <w:szCs w:val="20"/>
              </w:rPr>
              <w:t xml:space="preserve"> khó khăn) để giữ liều thấp </w:t>
            </w:r>
            <w:r w:rsidRPr="003A3DC0">
              <w:rPr>
                <w:rFonts w:ascii="Arial" w:hAnsi="Arial" w:cs="Arial"/>
                <w:color w:val="auto"/>
                <w:sz w:val="20"/>
                <w:szCs w:val="20"/>
                <w:lang w:val="en-US"/>
              </w:rPr>
              <w:t>hơn</w:t>
            </w:r>
            <w:r w:rsidRPr="003A3DC0">
              <w:rPr>
                <w:rFonts w:ascii="Arial" w:hAnsi="Arial" w:cs="Arial"/>
                <w:color w:val="auto"/>
                <w:sz w:val="20"/>
                <w:szCs w:val="20"/>
              </w:rPr>
              <w:t xml:space="preserve"> mức tiêu chí chung;</w:t>
            </w:r>
          </w:p>
          <w:p w14:paraId="1310307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Cung cấp thông tin và cảnh báo công chúng;</w:t>
            </w:r>
          </w:p>
          <w:p w14:paraId="6F20007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Thực hiện tẩy xạ khẩn cấp.</w:t>
            </w:r>
          </w:p>
        </w:tc>
      </w:tr>
      <w:tr w:rsidR="00972486" w:rsidRPr="003A3DC0" w14:paraId="28C3EF40" w14:textId="77777777" w:rsidTr="00CC4BF1">
        <w:tc>
          <w:tcPr>
            <w:tcW w:w="1174" w:type="pct"/>
            <w:shd w:val="clear" w:color="auto" w:fill="FFFFFF"/>
          </w:tcPr>
          <w:p w14:paraId="153278C5"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 xml:space="preserve"> bào thai</w:t>
            </w:r>
          </w:p>
        </w:tc>
        <w:tc>
          <w:tcPr>
            <w:tcW w:w="1507" w:type="pct"/>
            <w:shd w:val="clear" w:color="auto" w:fill="FFFFFF"/>
          </w:tcPr>
          <w:p w14:paraId="4C4FD3F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0,1 Gy</w:t>
            </w:r>
          </w:p>
        </w:tc>
        <w:tc>
          <w:tcPr>
            <w:tcW w:w="2319" w:type="pct"/>
            <w:vMerge/>
            <w:shd w:val="clear" w:color="auto" w:fill="FFFFFF"/>
          </w:tcPr>
          <w:p w14:paraId="2D837FA0" w14:textId="77777777" w:rsidR="00972486" w:rsidRPr="003A3DC0" w:rsidRDefault="00972486" w:rsidP="00CC4BF1">
            <w:pPr>
              <w:rPr>
                <w:rFonts w:ascii="Arial" w:hAnsi="Arial" w:cs="Arial"/>
                <w:color w:val="auto"/>
                <w:sz w:val="20"/>
                <w:szCs w:val="20"/>
              </w:rPr>
            </w:pPr>
          </w:p>
        </w:tc>
      </w:tr>
      <w:tr w:rsidR="00972486" w:rsidRPr="003A3DC0" w14:paraId="185D6816" w14:textId="77777777" w:rsidTr="00CC4BF1">
        <w:tc>
          <w:tcPr>
            <w:tcW w:w="1174" w:type="pct"/>
            <w:shd w:val="clear" w:color="auto" w:fill="FFFFFF"/>
          </w:tcPr>
          <w:p w14:paraId="7FBE20B8"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 xml:space="preserve"> mô</w:t>
            </w:r>
          </w:p>
        </w:tc>
        <w:tc>
          <w:tcPr>
            <w:tcW w:w="1507" w:type="pct"/>
            <w:shd w:val="clear" w:color="auto" w:fill="FFFFFF"/>
          </w:tcPr>
          <w:p w14:paraId="3BFA351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25 Gy at 0,5 cm</w:t>
            </w:r>
          </w:p>
        </w:tc>
        <w:tc>
          <w:tcPr>
            <w:tcW w:w="2319" w:type="pct"/>
            <w:vMerge/>
            <w:shd w:val="clear" w:color="auto" w:fill="FFFFFF"/>
          </w:tcPr>
          <w:p w14:paraId="08D2C1B1" w14:textId="77777777" w:rsidR="00972486" w:rsidRPr="003A3DC0" w:rsidRDefault="00972486" w:rsidP="00CC4BF1">
            <w:pPr>
              <w:rPr>
                <w:rFonts w:ascii="Arial" w:hAnsi="Arial" w:cs="Arial"/>
                <w:color w:val="auto"/>
                <w:sz w:val="20"/>
                <w:szCs w:val="20"/>
              </w:rPr>
            </w:pPr>
          </w:p>
        </w:tc>
      </w:tr>
      <w:tr w:rsidR="00972486" w:rsidRPr="003A3DC0" w14:paraId="71F48E66" w14:textId="77777777" w:rsidTr="00CC4BF1">
        <w:tc>
          <w:tcPr>
            <w:tcW w:w="1174" w:type="pct"/>
            <w:shd w:val="clear" w:color="auto" w:fill="FFFFFF"/>
          </w:tcPr>
          <w:p w14:paraId="526EE417"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 xml:space="preserve"> da</w:t>
            </w:r>
          </w:p>
        </w:tc>
        <w:tc>
          <w:tcPr>
            <w:tcW w:w="1507" w:type="pct"/>
            <w:shd w:val="clear" w:color="auto" w:fill="FFFFFF"/>
          </w:tcPr>
          <w:p w14:paraId="033126D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 Gy to 100 cm</w:t>
            </w:r>
            <w:r w:rsidRPr="003A3DC0">
              <w:rPr>
                <w:rFonts w:ascii="Arial" w:hAnsi="Arial" w:cs="Arial"/>
                <w:color w:val="auto"/>
                <w:sz w:val="20"/>
                <w:szCs w:val="20"/>
                <w:vertAlign w:val="superscript"/>
              </w:rPr>
              <w:t>2</w:t>
            </w:r>
          </w:p>
        </w:tc>
        <w:tc>
          <w:tcPr>
            <w:tcW w:w="2319" w:type="pct"/>
            <w:vMerge/>
            <w:shd w:val="clear" w:color="auto" w:fill="FFFFFF"/>
          </w:tcPr>
          <w:p w14:paraId="0FACC454" w14:textId="77777777" w:rsidR="00972486" w:rsidRPr="003A3DC0" w:rsidRDefault="00972486" w:rsidP="00CC4BF1">
            <w:pPr>
              <w:rPr>
                <w:rFonts w:ascii="Arial" w:hAnsi="Arial" w:cs="Arial"/>
                <w:color w:val="auto"/>
                <w:sz w:val="20"/>
                <w:szCs w:val="20"/>
              </w:rPr>
            </w:pPr>
          </w:p>
        </w:tc>
      </w:tr>
      <w:tr w:rsidR="00972486" w:rsidRPr="003A3DC0" w14:paraId="20010DA8" w14:textId="77777777" w:rsidTr="00CC4BF1">
        <w:tc>
          <w:tcPr>
            <w:tcW w:w="5000" w:type="pct"/>
            <w:gridSpan w:val="3"/>
            <w:shd w:val="clear" w:color="auto" w:fill="FFFFFF"/>
          </w:tcPr>
          <w:p w14:paraId="4E07E5A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lang w:val="en-US"/>
              </w:rPr>
              <w:t>Chiếu</w:t>
            </w:r>
            <w:r w:rsidRPr="003A3DC0">
              <w:rPr>
                <w:rFonts w:ascii="Arial" w:hAnsi="Arial" w:cs="Arial"/>
                <w:color w:val="auto"/>
                <w:sz w:val="20"/>
                <w:szCs w:val="20"/>
              </w:rPr>
              <w:t xml:space="preserve"> xạ trong cấp tính do ăn </w:t>
            </w:r>
            <w:r w:rsidRPr="003A3DC0">
              <w:rPr>
                <w:rFonts w:ascii="Arial" w:hAnsi="Arial" w:cs="Arial"/>
                <w:color w:val="auto"/>
                <w:sz w:val="20"/>
                <w:szCs w:val="20"/>
                <w:lang w:val="en-US"/>
              </w:rPr>
              <w:t>uống</w:t>
            </w:r>
            <w:r w:rsidRPr="003A3DC0">
              <w:rPr>
                <w:rFonts w:ascii="Arial" w:hAnsi="Arial" w:cs="Arial"/>
                <w:color w:val="auto"/>
                <w:sz w:val="20"/>
                <w:szCs w:val="20"/>
              </w:rPr>
              <w:t xml:space="preserve"> (Δ = 30 ngày)</w:t>
            </w:r>
          </w:p>
        </w:tc>
      </w:tr>
      <w:tr w:rsidR="00972486" w:rsidRPr="003A3DC0" w14:paraId="0AB83823" w14:textId="77777777" w:rsidTr="00CC4BF1">
        <w:tc>
          <w:tcPr>
            <w:tcW w:w="1174" w:type="pct"/>
            <w:shd w:val="clear" w:color="auto" w:fill="FFFFFF"/>
          </w:tcPr>
          <w:p w14:paraId="6375BA66"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w:t>
            </w:r>
            <w:r w:rsidRPr="003A3DC0">
              <w:rPr>
                <w:rFonts w:ascii="Arial" w:hAnsi="Arial" w:cs="Arial"/>
                <w:color w:val="auto"/>
                <w:sz w:val="20"/>
                <w:szCs w:val="20"/>
                <w:lang w:val="en-US"/>
              </w:rPr>
              <w:t>Δ</w:t>
            </w:r>
            <w:r w:rsidRPr="003A3DC0">
              <w:rPr>
                <w:rFonts w:ascii="Arial" w:hAnsi="Arial" w:cs="Arial"/>
                <w:color w:val="auto"/>
                <w:sz w:val="20"/>
                <w:szCs w:val="20"/>
              </w:rPr>
              <w:t>) tủy đỏ</w:t>
            </w:r>
          </w:p>
        </w:tc>
        <w:tc>
          <w:tcPr>
            <w:tcW w:w="1507" w:type="pct"/>
            <w:shd w:val="clear" w:color="auto" w:fill="FFFFFF"/>
          </w:tcPr>
          <w:p w14:paraId="367CC92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0,2 Gy đối với nguyên tử có số hiệu nguyên tử Z </w:t>
            </w:r>
            <w:r w:rsidRPr="003A3DC0">
              <w:rPr>
                <w:rFonts w:ascii="Arial" w:hAnsi="Arial" w:cs="Arial"/>
                <w:color w:val="auto"/>
                <w:sz w:val="20"/>
                <w:szCs w:val="20"/>
                <w:lang w:val="en-US"/>
              </w:rPr>
              <w:t>≥</w:t>
            </w:r>
            <w:r w:rsidRPr="003A3DC0">
              <w:rPr>
                <w:rFonts w:ascii="Arial" w:hAnsi="Arial" w:cs="Arial"/>
                <w:color w:val="auto"/>
                <w:sz w:val="20"/>
                <w:szCs w:val="20"/>
              </w:rPr>
              <w:t xml:space="preserve"> 90</w:t>
            </w:r>
          </w:p>
          <w:p w14:paraId="6C3CA3F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2 Gy đối với nguyên tử có số hiệu nguyên tử Z </w:t>
            </w:r>
            <w:r w:rsidRPr="003A3DC0">
              <w:rPr>
                <w:rFonts w:ascii="Arial" w:hAnsi="Arial" w:cs="Arial"/>
                <w:color w:val="auto"/>
                <w:sz w:val="20"/>
                <w:szCs w:val="20"/>
                <w:lang w:val="en-US"/>
              </w:rPr>
              <w:t>≤</w:t>
            </w:r>
            <w:r w:rsidRPr="003A3DC0">
              <w:rPr>
                <w:rFonts w:ascii="Arial" w:hAnsi="Arial" w:cs="Arial"/>
                <w:color w:val="auto"/>
                <w:sz w:val="20"/>
                <w:szCs w:val="20"/>
              </w:rPr>
              <w:t xml:space="preserve"> 89</w:t>
            </w:r>
          </w:p>
        </w:tc>
        <w:tc>
          <w:tcPr>
            <w:tcW w:w="2319" w:type="pct"/>
            <w:vMerge w:val="restart"/>
            <w:shd w:val="clear" w:color="auto" w:fill="FFFFFF"/>
          </w:tcPr>
          <w:p w14:paraId="6D6A542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Nếu là mức liều bức xạ đã nhận được:</w:t>
            </w:r>
          </w:p>
          <w:p w14:paraId="232B42E6"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Thực hiện ngay khám bệnh, tư vấn y tế và điều trị theo chỉ định;</w:t>
            </w:r>
          </w:p>
          <w:p w14:paraId="4DB2263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Thực hiện kiểm soát nhiễm xạ;</w:t>
            </w:r>
          </w:p>
          <w:p w14:paraId="46717382"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xml:space="preserve">- </w:t>
            </w:r>
            <w:r w:rsidRPr="003A3DC0">
              <w:rPr>
                <w:rFonts w:ascii="Arial" w:hAnsi="Arial" w:cs="Arial"/>
                <w:color w:val="auto"/>
                <w:sz w:val="20"/>
                <w:szCs w:val="20"/>
                <w:lang w:val="en-US"/>
              </w:rPr>
              <w:t>Tiến hành khử xạ (tẩy xạ trong) ngay lập tức (nếu có thể);</w:t>
            </w:r>
          </w:p>
          <w:p w14:paraId="09692669"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Đăng ký theo dõi sức khỏe dài hạn;</w:t>
            </w:r>
          </w:p>
          <w:p w14:paraId="21F3380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Cung cấp dịch vụ tư vấn tâm lý.</w:t>
            </w:r>
          </w:p>
        </w:tc>
      </w:tr>
      <w:tr w:rsidR="00972486" w:rsidRPr="003A3DC0" w14:paraId="77E92B38" w14:textId="77777777" w:rsidTr="00CC4BF1">
        <w:tc>
          <w:tcPr>
            <w:tcW w:w="1174" w:type="pct"/>
            <w:shd w:val="clear" w:color="auto" w:fill="FFFFFF"/>
          </w:tcPr>
          <w:p w14:paraId="584E4BEA"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w:t>
            </w:r>
            <w:r w:rsidRPr="003A3DC0">
              <w:rPr>
                <w:rFonts w:ascii="Arial" w:hAnsi="Arial" w:cs="Arial"/>
                <w:color w:val="auto"/>
                <w:sz w:val="20"/>
                <w:szCs w:val="20"/>
                <w:lang w:val="en-US"/>
              </w:rPr>
              <w:t>Δ</w:t>
            </w:r>
            <w:r w:rsidRPr="003A3DC0">
              <w:rPr>
                <w:rFonts w:ascii="Arial" w:hAnsi="Arial" w:cs="Arial"/>
                <w:color w:val="auto"/>
                <w:sz w:val="20"/>
                <w:szCs w:val="20"/>
              </w:rPr>
              <w:t>) tuyến giáp</w:t>
            </w:r>
          </w:p>
        </w:tc>
        <w:tc>
          <w:tcPr>
            <w:tcW w:w="1507" w:type="pct"/>
            <w:shd w:val="clear" w:color="auto" w:fill="FFFFFF"/>
          </w:tcPr>
          <w:p w14:paraId="4EC3287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2 Gy</w:t>
            </w:r>
          </w:p>
        </w:tc>
        <w:tc>
          <w:tcPr>
            <w:tcW w:w="2319" w:type="pct"/>
            <w:vMerge/>
            <w:shd w:val="clear" w:color="auto" w:fill="FFFFFF"/>
          </w:tcPr>
          <w:p w14:paraId="2FF57DD5" w14:textId="77777777" w:rsidR="00972486" w:rsidRPr="003A3DC0" w:rsidRDefault="00972486" w:rsidP="00CC4BF1">
            <w:pPr>
              <w:rPr>
                <w:rFonts w:ascii="Arial" w:hAnsi="Arial" w:cs="Arial"/>
                <w:color w:val="auto"/>
                <w:sz w:val="20"/>
                <w:szCs w:val="20"/>
              </w:rPr>
            </w:pPr>
          </w:p>
        </w:tc>
      </w:tr>
      <w:tr w:rsidR="00972486" w:rsidRPr="003A3DC0" w14:paraId="4DB6BF96" w14:textId="77777777" w:rsidTr="00CC4BF1">
        <w:tc>
          <w:tcPr>
            <w:tcW w:w="1174" w:type="pct"/>
            <w:shd w:val="clear" w:color="auto" w:fill="FFFFFF"/>
          </w:tcPr>
          <w:p w14:paraId="472BF130"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w:t>
            </w:r>
            <w:r w:rsidRPr="003A3DC0">
              <w:rPr>
                <w:rFonts w:ascii="Arial" w:hAnsi="Arial" w:cs="Arial"/>
                <w:color w:val="auto"/>
                <w:sz w:val="20"/>
                <w:szCs w:val="20"/>
                <w:lang w:val="en-US"/>
              </w:rPr>
              <w:t>Δ</w:t>
            </w:r>
            <w:r w:rsidRPr="003A3DC0">
              <w:rPr>
                <w:rFonts w:ascii="Arial" w:hAnsi="Arial" w:cs="Arial"/>
                <w:color w:val="auto"/>
                <w:sz w:val="20"/>
                <w:szCs w:val="20"/>
              </w:rPr>
              <w:t>) phổi</w:t>
            </w:r>
          </w:p>
        </w:tc>
        <w:tc>
          <w:tcPr>
            <w:tcW w:w="1507" w:type="pct"/>
            <w:shd w:val="clear" w:color="auto" w:fill="FFFFFF"/>
          </w:tcPr>
          <w:p w14:paraId="7BD0A35D"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30 Gy</w:t>
            </w:r>
          </w:p>
        </w:tc>
        <w:tc>
          <w:tcPr>
            <w:tcW w:w="2319" w:type="pct"/>
            <w:vMerge/>
            <w:shd w:val="clear" w:color="auto" w:fill="FFFFFF"/>
          </w:tcPr>
          <w:p w14:paraId="0E181A54" w14:textId="77777777" w:rsidR="00972486" w:rsidRPr="003A3DC0" w:rsidRDefault="00972486" w:rsidP="00CC4BF1">
            <w:pPr>
              <w:rPr>
                <w:rFonts w:ascii="Arial" w:hAnsi="Arial" w:cs="Arial"/>
                <w:color w:val="auto"/>
                <w:sz w:val="20"/>
                <w:szCs w:val="20"/>
              </w:rPr>
            </w:pPr>
          </w:p>
        </w:tc>
      </w:tr>
      <w:tr w:rsidR="00972486" w:rsidRPr="003A3DC0" w14:paraId="25123CA6" w14:textId="77777777" w:rsidTr="00CC4BF1">
        <w:tc>
          <w:tcPr>
            <w:tcW w:w="1174" w:type="pct"/>
            <w:shd w:val="clear" w:color="auto" w:fill="FFFFFF"/>
          </w:tcPr>
          <w:p w14:paraId="76E0CABC"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w:t>
            </w:r>
            <w:r w:rsidRPr="003A3DC0">
              <w:rPr>
                <w:rFonts w:ascii="Arial" w:hAnsi="Arial" w:cs="Arial"/>
                <w:color w:val="auto"/>
                <w:sz w:val="20"/>
                <w:szCs w:val="20"/>
                <w:lang w:val="en-US"/>
              </w:rPr>
              <w:t>Δ</w:t>
            </w:r>
            <w:r w:rsidRPr="003A3DC0">
              <w:rPr>
                <w:rFonts w:ascii="Arial" w:hAnsi="Arial" w:cs="Arial"/>
                <w:color w:val="auto"/>
                <w:sz w:val="20"/>
                <w:szCs w:val="20"/>
              </w:rPr>
              <w:t>) đại tràng</w:t>
            </w:r>
          </w:p>
        </w:tc>
        <w:tc>
          <w:tcPr>
            <w:tcW w:w="1507" w:type="pct"/>
            <w:shd w:val="clear" w:color="auto" w:fill="FFFFFF"/>
          </w:tcPr>
          <w:p w14:paraId="28CE880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20 Gy</w:t>
            </w:r>
          </w:p>
        </w:tc>
        <w:tc>
          <w:tcPr>
            <w:tcW w:w="2319" w:type="pct"/>
            <w:vMerge/>
            <w:shd w:val="clear" w:color="auto" w:fill="FFFFFF"/>
          </w:tcPr>
          <w:p w14:paraId="1646615F" w14:textId="77777777" w:rsidR="00972486" w:rsidRPr="003A3DC0" w:rsidRDefault="00972486" w:rsidP="00CC4BF1">
            <w:pPr>
              <w:rPr>
                <w:rFonts w:ascii="Arial" w:hAnsi="Arial" w:cs="Arial"/>
                <w:color w:val="auto"/>
                <w:sz w:val="20"/>
                <w:szCs w:val="20"/>
              </w:rPr>
            </w:pPr>
          </w:p>
        </w:tc>
      </w:tr>
      <w:tr w:rsidR="00972486" w:rsidRPr="003A3DC0" w14:paraId="73B4A85E" w14:textId="77777777" w:rsidTr="00CC4BF1">
        <w:tc>
          <w:tcPr>
            <w:tcW w:w="1174" w:type="pct"/>
            <w:shd w:val="clear" w:color="auto" w:fill="FFFFFF"/>
          </w:tcPr>
          <w:p w14:paraId="47AD7C8E" w14:textId="77777777" w:rsidR="00972486" w:rsidRPr="003A3DC0" w:rsidRDefault="00972486" w:rsidP="00CC4BF1">
            <w:pPr>
              <w:rPr>
                <w:rFonts w:ascii="Arial" w:hAnsi="Arial" w:cs="Arial"/>
                <w:color w:val="auto"/>
                <w:sz w:val="20"/>
                <w:szCs w:val="20"/>
              </w:rPr>
            </w:pPr>
            <w:r w:rsidRPr="003A3DC0">
              <w:rPr>
                <w:rFonts w:ascii="Arial" w:hAnsi="Arial" w:cs="Arial"/>
                <w:i/>
                <w:color w:val="auto"/>
                <w:sz w:val="20"/>
                <w:szCs w:val="20"/>
              </w:rPr>
              <w:t>AD</w:t>
            </w:r>
            <w:r w:rsidRPr="003A3DC0">
              <w:rPr>
                <w:rFonts w:ascii="Arial" w:hAnsi="Arial" w:cs="Arial"/>
                <w:color w:val="auto"/>
                <w:sz w:val="20"/>
                <w:szCs w:val="20"/>
              </w:rPr>
              <w:t>(</w:t>
            </w:r>
            <w:r w:rsidRPr="003A3DC0">
              <w:rPr>
                <w:rFonts w:ascii="Arial" w:hAnsi="Arial" w:cs="Arial"/>
                <w:color w:val="auto"/>
                <w:sz w:val="20"/>
                <w:szCs w:val="20"/>
                <w:lang w:val="en-US"/>
              </w:rPr>
              <w:t>Δ</w:t>
            </w:r>
            <w:r w:rsidRPr="003A3DC0">
              <w:rPr>
                <w:rFonts w:ascii="Arial" w:hAnsi="Arial" w:cs="Arial"/>
                <w:color w:val="auto"/>
                <w:sz w:val="20"/>
                <w:szCs w:val="20"/>
              </w:rPr>
              <w:t>) bào thai</w:t>
            </w:r>
          </w:p>
        </w:tc>
        <w:tc>
          <w:tcPr>
            <w:tcW w:w="1507" w:type="pct"/>
            <w:shd w:val="clear" w:color="auto" w:fill="FFFFFF"/>
          </w:tcPr>
          <w:p w14:paraId="65901BAA"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0,1 Gy</w:t>
            </w:r>
          </w:p>
        </w:tc>
        <w:tc>
          <w:tcPr>
            <w:tcW w:w="2319" w:type="pct"/>
            <w:vMerge/>
            <w:shd w:val="clear" w:color="auto" w:fill="FFFFFF"/>
          </w:tcPr>
          <w:p w14:paraId="64823EEB" w14:textId="77777777" w:rsidR="00972486" w:rsidRPr="003A3DC0" w:rsidRDefault="00972486" w:rsidP="00CC4BF1">
            <w:pPr>
              <w:rPr>
                <w:rFonts w:ascii="Arial" w:hAnsi="Arial" w:cs="Arial"/>
                <w:color w:val="auto"/>
                <w:sz w:val="20"/>
                <w:szCs w:val="20"/>
              </w:rPr>
            </w:pPr>
          </w:p>
        </w:tc>
      </w:tr>
    </w:tbl>
    <w:p w14:paraId="74AC06AC"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2. Mức tiêu chí chung cho hành động bảo vệ để giảm rủi ro của hiệu ứng ngẫu nhiên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844"/>
        <w:gridCol w:w="2657"/>
        <w:gridCol w:w="4519"/>
      </w:tblGrid>
      <w:tr w:rsidR="00972486" w:rsidRPr="003A3DC0" w14:paraId="4C582DAA" w14:textId="77777777" w:rsidTr="00CC4BF1">
        <w:tc>
          <w:tcPr>
            <w:tcW w:w="2495" w:type="pct"/>
            <w:gridSpan w:val="2"/>
            <w:shd w:val="clear" w:color="auto" w:fill="FFFFFF"/>
            <w:vAlign w:val="center"/>
          </w:tcPr>
          <w:p w14:paraId="0688DD50"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Tiêu chí chung</w:t>
            </w:r>
          </w:p>
          <w:p w14:paraId="4B9EFE09"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(áp dụng đối với liều bức xạ dự báo)</w:t>
            </w:r>
          </w:p>
        </w:tc>
        <w:tc>
          <w:tcPr>
            <w:tcW w:w="2505" w:type="pct"/>
            <w:shd w:val="clear" w:color="auto" w:fill="FFFFFF"/>
            <w:vAlign w:val="center"/>
          </w:tcPr>
          <w:p w14:paraId="2D846D0C"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Hành động bảo vệ</w:t>
            </w:r>
          </w:p>
        </w:tc>
      </w:tr>
      <w:tr w:rsidR="00972486" w:rsidRPr="003A3DC0" w14:paraId="2EAB6FDD" w14:textId="77777777" w:rsidTr="00CC4BF1">
        <w:tc>
          <w:tcPr>
            <w:tcW w:w="1022" w:type="pct"/>
            <w:shd w:val="clear" w:color="auto" w:fill="FFFFFF"/>
          </w:tcPr>
          <w:p w14:paraId="6DDCB775"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rPr>
              <w:t>H</w:t>
            </w:r>
            <w:r w:rsidRPr="003A3DC0">
              <w:rPr>
                <w:rFonts w:ascii="Arial" w:hAnsi="Arial" w:cs="Arial"/>
                <w:sz w:val="20"/>
                <w:szCs w:val="20"/>
                <w:vertAlign w:val="superscript"/>
                <w:lang w:val="en-US"/>
              </w:rPr>
              <w:t>2</w:t>
            </w:r>
            <w:r w:rsidRPr="003A3DC0">
              <w:rPr>
                <w:rFonts w:ascii="Arial" w:hAnsi="Arial" w:cs="Arial"/>
                <w:color w:val="auto"/>
                <w:sz w:val="20"/>
                <w:szCs w:val="20"/>
              </w:rPr>
              <w:t xml:space="preserve"> tuyến giáp</w:t>
            </w:r>
          </w:p>
        </w:tc>
        <w:tc>
          <w:tcPr>
            <w:tcW w:w="1473" w:type="pct"/>
            <w:shd w:val="clear" w:color="auto" w:fill="FFFFFF"/>
          </w:tcPr>
          <w:p w14:paraId="4777088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50 mSv trong 7 ngày đầu tiên</w:t>
            </w:r>
          </w:p>
        </w:tc>
        <w:tc>
          <w:tcPr>
            <w:tcW w:w="2505" w:type="pct"/>
            <w:shd w:val="clear" w:color="auto" w:fill="FFFFFF"/>
          </w:tcPr>
          <w:p w14:paraId="3C8E003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Sử dụng thuốc lot</w:t>
            </w:r>
          </w:p>
        </w:tc>
      </w:tr>
      <w:tr w:rsidR="00972486" w:rsidRPr="003A3DC0" w14:paraId="1014D8B8" w14:textId="77777777" w:rsidTr="00CC4BF1">
        <w:tc>
          <w:tcPr>
            <w:tcW w:w="1022" w:type="pct"/>
            <w:shd w:val="clear" w:color="auto" w:fill="FFFFFF"/>
          </w:tcPr>
          <w:p w14:paraId="01EF2D0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E</w:t>
            </w:r>
          </w:p>
        </w:tc>
        <w:tc>
          <w:tcPr>
            <w:tcW w:w="1473" w:type="pct"/>
            <w:shd w:val="clear" w:color="auto" w:fill="FFFFFF"/>
          </w:tcPr>
          <w:p w14:paraId="4F9E504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 mSv trong 7 ngày đầu tiên</w:t>
            </w:r>
          </w:p>
        </w:tc>
        <w:tc>
          <w:tcPr>
            <w:tcW w:w="2505" w:type="pct"/>
            <w:vMerge w:val="restart"/>
            <w:shd w:val="clear" w:color="auto" w:fill="FFFFFF"/>
          </w:tcPr>
          <w:p w14:paraId="077AE0F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Trú ẩn; sơ tán; phòng ngừa ăn uống vô ý; hạn chế thực phẩm, sữa và nước uống; hạn chế chuỗi thực phẩm và nguồn cung cấp nước; hạn chế hàng hóa khác; kiểm soát nhiễm bẩn phóng xạ; tẩy xạ; đăng ký thông tin; trấn an công chúng</w:t>
            </w:r>
          </w:p>
        </w:tc>
      </w:tr>
      <w:tr w:rsidR="00972486" w:rsidRPr="003A3DC0" w14:paraId="1F04F23A" w14:textId="77777777" w:rsidTr="00CC4BF1">
        <w:tc>
          <w:tcPr>
            <w:tcW w:w="1022" w:type="pct"/>
            <w:shd w:val="clear" w:color="auto" w:fill="FFFFFF"/>
          </w:tcPr>
          <w:p w14:paraId="0ACAC9C9"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rPr>
              <w:t>H</w:t>
            </w:r>
            <w:r w:rsidRPr="003A3DC0">
              <w:rPr>
                <w:rFonts w:ascii="Arial" w:hAnsi="Arial" w:cs="Arial"/>
                <w:color w:val="auto"/>
                <w:sz w:val="20"/>
                <w:szCs w:val="20"/>
              </w:rPr>
              <w:t xml:space="preserve"> bào thai</w:t>
            </w:r>
          </w:p>
        </w:tc>
        <w:tc>
          <w:tcPr>
            <w:tcW w:w="1473" w:type="pct"/>
            <w:shd w:val="clear" w:color="auto" w:fill="FFFFFF"/>
          </w:tcPr>
          <w:p w14:paraId="20ABEDA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 mSv trong 7 ngày đầu tiên</w:t>
            </w:r>
          </w:p>
        </w:tc>
        <w:tc>
          <w:tcPr>
            <w:tcW w:w="2505" w:type="pct"/>
            <w:vMerge/>
            <w:shd w:val="clear" w:color="auto" w:fill="FFFFFF"/>
          </w:tcPr>
          <w:p w14:paraId="7EC9CE86" w14:textId="77777777" w:rsidR="00972486" w:rsidRPr="003A3DC0" w:rsidRDefault="00972486" w:rsidP="00CC4BF1">
            <w:pPr>
              <w:rPr>
                <w:rFonts w:ascii="Arial" w:hAnsi="Arial" w:cs="Arial"/>
                <w:color w:val="auto"/>
                <w:sz w:val="20"/>
                <w:szCs w:val="20"/>
              </w:rPr>
            </w:pPr>
          </w:p>
        </w:tc>
      </w:tr>
      <w:tr w:rsidR="00972486" w:rsidRPr="003A3DC0" w14:paraId="77F7C191" w14:textId="77777777" w:rsidTr="00CC4BF1">
        <w:tc>
          <w:tcPr>
            <w:tcW w:w="1022" w:type="pct"/>
            <w:shd w:val="clear" w:color="auto" w:fill="FFFFFF"/>
          </w:tcPr>
          <w:p w14:paraId="1BCD652D" w14:textId="77777777" w:rsidR="00972486" w:rsidRPr="003A3DC0" w:rsidRDefault="00972486" w:rsidP="00CC4BF1">
            <w:pPr>
              <w:jc w:val="center"/>
              <w:rPr>
                <w:rFonts w:ascii="Arial" w:hAnsi="Arial" w:cs="Arial"/>
                <w:color w:val="auto"/>
                <w:sz w:val="20"/>
                <w:szCs w:val="20"/>
                <w:vertAlign w:val="superscript"/>
                <w:lang w:val="en-US"/>
              </w:rPr>
            </w:pPr>
            <w:r w:rsidRPr="003A3DC0">
              <w:rPr>
                <w:rFonts w:ascii="Arial" w:hAnsi="Arial" w:cs="Arial"/>
                <w:i/>
                <w:color w:val="auto"/>
                <w:sz w:val="20"/>
                <w:szCs w:val="20"/>
              </w:rPr>
              <w:t>E</w:t>
            </w:r>
            <w:r w:rsidRPr="003A3DC0">
              <w:rPr>
                <w:rFonts w:ascii="Arial" w:hAnsi="Arial" w:cs="Arial"/>
                <w:sz w:val="20"/>
                <w:szCs w:val="20"/>
                <w:vertAlign w:val="superscript"/>
                <w:lang w:val="en-US"/>
              </w:rPr>
              <w:t>3</w:t>
            </w:r>
          </w:p>
        </w:tc>
        <w:tc>
          <w:tcPr>
            <w:tcW w:w="1473" w:type="pct"/>
            <w:shd w:val="clear" w:color="auto" w:fill="FFFFFF"/>
          </w:tcPr>
          <w:p w14:paraId="31AF3B7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 mSv trong vòng 1 năm đầu tiên</w:t>
            </w:r>
          </w:p>
        </w:tc>
        <w:tc>
          <w:tcPr>
            <w:tcW w:w="2505" w:type="pct"/>
            <w:vMerge w:val="restart"/>
            <w:shd w:val="clear" w:color="auto" w:fill="FFFFFF"/>
          </w:tcPr>
          <w:p w14:paraId="2A897FC7"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Sơ tán tạm thời; phòng ngừa ăn uống vô ý; hạn chế thực phẩm, sữa và nước uống; hạn chế chuỗi thực phẩm và nguồn cung cấp nước; hạn chế hàng hóa khác; kiểm soát nhiễm bẩn phóng xạ; tẩy xạ; đăng ký thông tin; trấn an công chúng</w:t>
            </w:r>
          </w:p>
        </w:tc>
      </w:tr>
      <w:tr w:rsidR="00972486" w:rsidRPr="003A3DC0" w14:paraId="29CC1B6E" w14:textId="77777777" w:rsidTr="00CC4BF1">
        <w:tc>
          <w:tcPr>
            <w:tcW w:w="1022" w:type="pct"/>
            <w:shd w:val="clear" w:color="auto" w:fill="FFFFFF"/>
          </w:tcPr>
          <w:p w14:paraId="76C9D46E"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rPr>
              <w:t>H</w:t>
            </w:r>
            <w:r w:rsidRPr="003A3DC0">
              <w:rPr>
                <w:rFonts w:ascii="Arial" w:hAnsi="Arial" w:cs="Arial"/>
                <w:color w:val="auto"/>
                <w:sz w:val="20"/>
                <w:szCs w:val="20"/>
              </w:rPr>
              <w:t xml:space="preserve"> bào thai</w:t>
            </w:r>
          </w:p>
        </w:tc>
        <w:tc>
          <w:tcPr>
            <w:tcW w:w="1473" w:type="pct"/>
            <w:shd w:val="clear" w:color="auto" w:fill="FFFFFF"/>
          </w:tcPr>
          <w:p w14:paraId="37E76A6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 mSv cho giai đoạn phát triển đầy đủ trong tử cung</w:t>
            </w:r>
          </w:p>
        </w:tc>
        <w:tc>
          <w:tcPr>
            <w:tcW w:w="2505" w:type="pct"/>
            <w:vMerge/>
            <w:shd w:val="clear" w:color="auto" w:fill="FFFFFF"/>
          </w:tcPr>
          <w:p w14:paraId="43EB0282" w14:textId="77777777" w:rsidR="00972486" w:rsidRPr="003A3DC0" w:rsidRDefault="00972486" w:rsidP="00CC4BF1">
            <w:pPr>
              <w:rPr>
                <w:rFonts w:ascii="Arial" w:hAnsi="Arial" w:cs="Arial"/>
                <w:color w:val="auto"/>
                <w:sz w:val="20"/>
                <w:szCs w:val="20"/>
              </w:rPr>
            </w:pPr>
          </w:p>
        </w:tc>
      </w:tr>
      <w:tr w:rsidR="00972486" w:rsidRPr="003A3DC0" w14:paraId="2247428A" w14:textId="77777777" w:rsidTr="00CC4BF1">
        <w:tc>
          <w:tcPr>
            <w:tcW w:w="2495" w:type="pct"/>
            <w:gridSpan w:val="2"/>
            <w:shd w:val="clear" w:color="auto" w:fill="FFFFFF"/>
            <w:vAlign w:val="center"/>
          </w:tcPr>
          <w:p w14:paraId="16451B83"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Tiêu chí chung</w:t>
            </w:r>
          </w:p>
          <w:p w14:paraId="743D2E2E"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(áp dụng đối với liều nhận được)</w:t>
            </w:r>
          </w:p>
        </w:tc>
        <w:tc>
          <w:tcPr>
            <w:tcW w:w="2505" w:type="pct"/>
            <w:shd w:val="clear" w:color="auto" w:fill="FFFFFF"/>
            <w:vAlign w:val="center"/>
          </w:tcPr>
          <w:p w14:paraId="6A218063"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Hành động bảo vệ</w:t>
            </w:r>
          </w:p>
        </w:tc>
      </w:tr>
      <w:tr w:rsidR="00972486" w:rsidRPr="003A3DC0" w14:paraId="6A808A20" w14:textId="77777777" w:rsidTr="00CC4BF1">
        <w:tc>
          <w:tcPr>
            <w:tcW w:w="1022" w:type="pct"/>
            <w:shd w:val="clear" w:color="auto" w:fill="FFFFFF"/>
          </w:tcPr>
          <w:p w14:paraId="22D0632E" w14:textId="77777777" w:rsidR="00972486" w:rsidRPr="003A3DC0" w:rsidRDefault="00972486" w:rsidP="00CC4BF1">
            <w:pPr>
              <w:jc w:val="center"/>
              <w:rPr>
                <w:rFonts w:ascii="Arial" w:hAnsi="Arial" w:cs="Arial"/>
                <w:i/>
                <w:color w:val="auto"/>
                <w:sz w:val="20"/>
                <w:szCs w:val="20"/>
              </w:rPr>
            </w:pPr>
            <w:r w:rsidRPr="003A3DC0">
              <w:rPr>
                <w:rFonts w:ascii="Arial" w:hAnsi="Arial" w:cs="Arial"/>
                <w:i/>
                <w:color w:val="auto"/>
                <w:sz w:val="20"/>
                <w:szCs w:val="20"/>
              </w:rPr>
              <w:t>E</w:t>
            </w:r>
          </w:p>
        </w:tc>
        <w:tc>
          <w:tcPr>
            <w:tcW w:w="1473" w:type="pct"/>
            <w:shd w:val="clear" w:color="auto" w:fill="FFFFFF"/>
          </w:tcPr>
          <w:p w14:paraId="2F799448"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100 mSv trong 1 tháng</w:t>
            </w:r>
          </w:p>
        </w:tc>
        <w:tc>
          <w:tcPr>
            <w:tcW w:w="2505" w:type="pct"/>
            <w:shd w:val="clear" w:color="auto" w:fill="FFFFFF"/>
          </w:tcPr>
          <w:p w14:paraId="663A6D5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Kiểm tra sức khỏe dựa trên liều tương đương đến các cơ quan nhạy cảm với bức xạ (làm cơ sở cho việc theo dõi y tế lâu dài hơn), đăng ký thông tin, tư vấn sức khỏe</w:t>
            </w:r>
          </w:p>
        </w:tc>
      </w:tr>
      <w:tr w:rsidR="00972486" w:rsidRPr="003A3DC0" w14:paraId="687C0E6F" w14:textId="77777777" w:rsidTr="00CC4BF1">
        <w:tc>
          <w:tcPr>
            <w:tcW w:w="1022" w:type="pct"/>
            <w:shd w:val="clear" w:color="auto" w:fill="FFFFFF"/>
          </w:tcPr>
          <w:p w14:paraId="603FD553"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rPr>
              <w:t>H</w:t>
            </w:r>
            <w:r w:rsidRPr="003A3DC0">
              <w:rPr>
                <w:rFonts w:ascii="Arial" w:hAnsi="Arial" w:cs="Arial"/>
                <w:color w:val="auto"/>
                <w:sz w:val="20"/>
                <w:szCs w:val="20"/>
              </w:rPr>
              <w:t xml:space="preserve"> bào thai</w:t>
            </w:r>
          </w:p>
        </w:tc>
        <w:tc>
          <w:tcPr>
            <w:tcW w:w="1473" w:type="pct"/>
            <w:shd w:val="clear" w:color="auto" w:fill="FFFFFF"/>
          </w:tcPr>
          <w:p w14:paraId="0BE7B9F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100 mSv cho toàn bộ giai đoạn phát triển trong tử cung</w:t>
            </w:r>
          </w:p>
        </w:tc>
        <w:tc>
          <w:tcPr>
            <w:tcW w:w="2505" w:type="pct"/>
            <w:shd w:val="clear" w:color="auto" w:fill="FFFFFF"/>
          </w:tcPr>
          <w:p w14:paraId="53D68A14"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Tư vấn để đưa ra quyết định trong trường hợp cụ thể</w:t>
            </w:r>
          </w:p>
        </w:tc>
      </w:tr>
    </w:tbl>
    <w:p w14:paraId="7A42AB1C"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 xml:space="preserve">3. Mức tiêu chí chung cho thực phẩm, sữa, nước </w:t>
      </w:r>
      <w:r w:rsidRPr="003A3DC0">
        <w:rPr>
          <w:rFonts w:ascii="Arial" w:hAnsi="Arial" w:cs="Arial"/>
          <w:b/>
          <w:color w:val="auto"/>
          <w:sz w:val="20"/>
          <w:szCs w:val="20"/>
          <w:lang w:val="en-US"/>
        </w:rPr>
        <w:t>uống</w:t>
      </w:r>
      <w:r w:rsidRPr="003A3DC0">
        <w:rPr>
          <w:rFonts w:ascii="Arial" w:hAnsi="Arial" w:cs="Arial"/>
          <w:b/>
          <w:color w:val="auto"/>
          <w:sz w:val="20"/>
          <w:szCs w:val="20"/>
        </w:rPr>
        <w:t xml:space="preserve"> và các loại hàng hóa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60"/>
        <w:gridCol w:w="2735"/>
        <w:gridCol w:w="4925"/>
      </w:tblGrid>
      <w:tr w:rsidR="00972486" w:rsidRPr="003A3DC0" w14:paraId="769019CF" w14:textId="77777777" w:rsidTr="00CC4BF1">
        <w:tc>
          <w:tcPr>
            <w:tcW w:w="2270" w:type="pct"/>
            <w:gridSpan w:val="2"/>
            <w:shd w:val="clear" w:color="auto" w:fill="FFFFFF"/>
          </w:tcPr>
          <w:p w14:paraId="6AAB5BDD"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Tiêu chí chung (đối với liều bức xạ dự báo từ ăn uống và sử dụng các hàng hóa khác)</w:t>
            </w:r>
          </w:p>
        </w:tc>
        <w:tc>
          <w:tcPr>
            <w:tcW w:w="2730" w:type="pct"/>
            <w:shd w:val="clear" w:color="auto" w:fill="FFFFFF"/>
          </w:tcPr>
          <w:p w14:paraId="4AF00F84"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Hành động bảo vệ</w:t>
            </w:r>
          </w:p>
        </w:tc>
      </w:tr>
      <w:tr w:rsidR="00972486" w:rsidRPr="003A3DC0" w14:paraId="130E1BE0" w14:textId="77777777" w:rsidTr="00CC4BF1">
        <w:tc>
          <w:tcPr>
            <w:tcW w:w="754" w:type="pct"/>
            <w:shd w:val="clear" w:color="auto" w:fill="FFFFFF"/>
          </w:tcPr>
          <w:p w14:paraId="113B18C2" w14:textId="77777777" w:rsidR="00972486" w:rsidRPr="003A3DC0" w:rsidRDefault="00972486" w:rsidP="00CC4BF1">
            <w:pPr>
              <w:jc w:val="center"/>
              <w:rPr>
                <w:rFonts w:ascii="Arial" w:hAnsi="Arial" w:cs="Arial"/>
                <w:i/>
                <w:color w:val="auto"/>
                <w:sz w:val="20"/>
                <w:szCs w:val="20"/>
              </w:rPr>
            </w:pPr>
            <w:r w:rsidRPr="003A3DC0">
              <w:rPr>
                <w:rFonts w:ascii="Arial" w:hAnsi="Arial" w:cs="Arial"/>
                <w:i/>
                <w:color w:val="auto"/>
                <w:sz w:val="20"/>
                <w:szCs w:val="20"/>
              </w:rPr>
              <w:t>E</w:t>
            </w:r>
          </w:p>
        </w:tc>
        <w:tc>
          <w:tcPr>
            <w:tcW w:w="1516" w:type="pct"/>
            <w:shd w:val="clear" w:color="auto" w:fill="FFFFFF"/>
          </w:tcPr>
          <w:p w14:paraId="23317603"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 mSv trong năm đầu tiên</w:t>
            </w:r>
          </w:p>
        </w:tc>
        <w:tc>
          <w:tcPr>
            <w:tcW w:w="2730" w:type="pct"/>
            <w:vMerge w:val="restart"/>
            <w:shd w:val="clear" w:color="auto" w:fill="FFFFFF"/>
          </w:tcPr>
          <w:p w14:paraId="3B891906"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Hạn chế tiêu thụ, phân phối và bán thực phẩm không thiết yếu, sữa và nước uống và hạn chế sử dụng và phân phối các mặt hàng khác.</w:t>
            </w:r>
          </w:p>
          <w:p w14:paraId="1591BD0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Thay thế thực phẩm thiết yếu, sữa và nước uống càng sớm càng tốt hoặc sơ tán công chúng bị ảnh hưởng nếu không có lương thực, thực phẩm thay thế. Ước tính liều lượng của những người có thể đã tiêu thụ thực phẩm, sữa và nước uống hoặc sử dụng các mặt hàng khác để thực hiện chăm sóc y tế theo Bảng 2 nếu cần thiết.</w:t>
            </w:r>
          </w:p>
        </w:tc>
      </w:tr>
      <w:tr w:rsidR="00972486" w:rsidRPr="003A3DC0" w14:paraId="7C603492" w14:textId="77777777" w:rsidTr="00CC4BF1">
        <w:tc>
          <w:tcPr>
            <w:tcW w:w="754" w:type="pct"/>
            <w:shd w:val="clear" w:color="auto" w:fill="FFFFFF"/>
          </w:tcPr>
          <w:p w14:paraId="1F5021CA"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rPr>
              <w:t xml:space="preserve">H </w:t>
            </w:r>
            <w:r w:rsidRPr="003A3DC0">
              <w:rPr>
                <w:rFonts w:ascii="Arial" w:hAnsi="Arial" w:cs="Arial"/>
                <w:color w:val="auto"/>
                <w:sz w:val="20"/>
                <w:szCs w:val="20"/>
              </w:rPr>
              <w:t>bào thai</w:t>
            </w:r>
          </w:p>
        </w:tc>
        <w:tc>
          <w:tcPr>
            <w:tcW w:w="1516" w:type="pct"/>
            <w:shd w:val="clear" w:color="auto" w:fill="FFFFFF"/>
          </w:tcPr>
          <w:p w14:paraId="602D0BD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 mSv cho giai đoạn phát triển đầy đủ trong tử cung</w:t>
            </w:r>
          </w:p>
        </w:tc>
        <w:tc>
          <w:tcPr>
            <w:tcW w:w="2730" w:type="pct"/>
            <w:vMerge/>
            <w:shd w:val="clear" w:color="auto" w:fill="FFFFFF"/>
          </w:tcPr>
          <w:p w14:paraId="3B2B04B4" w14:textId="77777777" w:rsidR="00972486" w:rsidRPr="003A3DC0" w:rsidRDefault="00972486" w:rsidP="00CC4BF1">
            <w:pPr>
              <w:rPr>
                <w:rFonts w:ascii="Arial" w:hAnsi="Arial" w:cs="Arial"/>
                <w:color w:val="auto"/>
                <w:sz w:val="20"/>
                <w:szCs w:val="20"/>
              </w:rPr>
            </w:pPr>
          </w:p>
        </w:tc>
      </w:tr>
    </w:tbl>
    <w:p w14:paraId="11CDB450"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pPr>
      <w:r w:rsidRPr="003A3DC0">
        <w:rPr>
          <w:rFonts w:ascii="Arial" w:hAnsi="Arial" w:cs="Arial"/>
          <w:b/>
          <w:color w:val="auto"/>
          <w:sz w:val="20"/>
          <w:szCs w:val="20"/>
        </w:rPr>
        <w:t>4. Mức tiêu chí chung cho phương tiện, thiết bị và các vật dụng khác để giảm nguy cơ của hiệu ứng ngẫu nhiên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68"/>
        <w:gridCol w:w="2024"/>
        <w:gridCol w:w="5628"/>
      </w:tblGrid>
      <w:tr w:rsidR="00972486" w:rsidRPr="003A3DC0" w14:paraId="704C21E0" w14:textId="77777777" w:rsidTr="00CC4BF1">
        <w:tc>
          <w:tcPr>
            <w:tcW w:w="1880" w:type="pct"/>
            <w:gridSpan w:val="2"/>
            <w:shd w:val="clear" w:color="auto" w:fill="FFFFFF"/>
          </w:tcPr>
          <w:p w14:paraId="1B8B0A80"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Tiêu chí chung (đối với liều bức xạ dự báo việc sử dụng các phương tiện, thiết bị hoặc các vật dụng khác từ khu vực bị ảnh hưởng)</w:t>
            </w:r>
          </w:p>
        </w:tc>
        <w:tc>
          <w:tcPr>
            <w:tcW w:w="3120" w:type="pct"/>
            <w:shd w:val="clear" w:color="auto" w:fill="FFFFFF"/>
          </w:tcPr>
          <w:p w14:paraId="401E9522"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Hành động bảo vệ</w:t>
            </w:r>
          </w:p>
        </w:tc>
      </w:tr>
      <w:tr w:rsidR="00972486" w:rsidRPr="003A3DC0" w14:paraId="23138F70" w14:textId="77777777" w:rsidTr="00CC4BF1">
        <w:tc>
          <w:tcPr>
            <w:tcW w:w="758" w:type="pct"/>
            <w:shd w:val="clear" w:color="auto" w:fill="FFFFFF"/>
          </w:tcPr>
          <w:p w14:paraId="33BC7720" w14:textId="77777777" w:rsidR="00972486" w:rsidRPr="003A3DC0" w:rsidRDefault="00972486" w:rsidP="00CC4BF1">
            <w:pPr>
              <w:jc w:val="center"/>
              <w:rPr>
                <w:rFonts w:ascii="Arial" w:hAnsi="Arial" w:cs="Arial"/>
                <w:i/>
                <w:color w:val="auto"/>
                <w:sz w:val="20"/>
                <w:szCs w:val="20"/>
              </w:rPr>
            </w:pPr>
            <w:r w:rsidRPr="003A3DC0">
              <w:rPr>
                <w:rFonts w:ascii="Arial" w:hAnsi="Arial" w:cs="Arial"/>
                <w:i/>
                <w:color w:val="auto"/>
                <w:sz w:val="20"/>
                <w:szCs w:val="20"/>
              </w:rPr>
              <w:t>E</w:t>
            </w:r>
          </w:p>
        </w:tc>
        <w:tc>
          <w:tcPr>
            <w:tcW w:w="1122" w:type="pct"/>
            <w:shd w:val="clear" w:color="auto" w:fill="FFFFFF"/>
          </w:tcPr>
          <w:p w14:paraId="6032DE1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 mS</w:t>
            </w:r>
            <w:r w:rsidRPr="003A3DC0">
              <w:rPr>
                <w:rFonts w:ascii="Arial" w:hAnsi="Arial" w:cs="Arial"/>
                <w:color w:val="auto"/>
                <w:sz w:val="20"/>
                <w:szCs w:val="20"/>
                <w:lang w:val="en-US"/>
              </w:rPr>
              <w:t>v</w:t>
            </w:r>
            <w:r w:rsidRPr="003A3DC0">
              <w:rPr>
                <w:rFonts w:ascii="Arial" w:hAnsi="Arial" w:cs="Arial"/>
                <w:color w:val="auto"/>
                <w:sz w:val="20"/>
                <w:szCs w:val="20"/>
              </w:rPr>
              <w:t xml:space="preserve"> trong năm đầu tiên</w:t>
            </w:r>
          </w:p>
        </w:tc>
        <w:tc>
          <w:tcPr>
            <w:tcW w:w="3120" w:type="pct"/>
            <w:shd w:val="clear" w:color="auto" w:fill="FFFFFF"/>
          </w:tcPr>
          <w:p w14:paraId="1A7E0B0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Hạn chế sử dụng khi không cần thiết.</w:t>
            </w:r>
          </w:p>
          <w:p w14:paraId="707A68C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Chỉ sử dụng các phương tiện, thiết bị thiết yếu và các vật dụng khác từ khu vực bị ảnh hưởng cho đến khi có các thiết bị thay thế với điều kiện:</w:t>
            </w:r>
          </w:p>
        </w:tc>
      </w:tr>
      <w:tr w:rsidR="00972486" w:rsidRPr="003A3DC0" w14:paraId="42309DBC" w14:textId="77777777" w:rsidTr="00CC4BF1">
        <w:tc>
          <w:tcPr>
            <w:tcW w:w="758" w:type="pct"/>
            <w:shd w:val="clear" w:color="auto" w:fill="FFFFFF"/>
          </w:tcPr>
          <w:p w14:paraId="4072850B"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rPr>
              <w:t>H</w:t>
            </w:r>
            <w:r w:rsidRPr="003A3DC0">
              <w:rPr>
                <w:rFonts w:ascii="Arial" w:hAnsi="Arial" w:cs="Arial"/>
                <w:color w:val="auto"/>
                <w:sz w:val="20"/>
                <w:szCs w:val="20"/>
              </w:rPr>
              <w:t xml:space="preserve"> bào thai</w:t>
            </w:r>
          </w:p>
        </w:tc>
        <w:tc>
          <w:tcPr>
            <w:tcW w:w="1122" w:type="pct"/>
            <w:shd w:val="clear" w:color="auto" w:fill="FFFFFF"/>
          </w:tcPr>
          <w:p w14:paraId="0466CA2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 mSv cho giai đoạn phát triển đầy đủ trong tử cung</w:t>
            </w:r>
          </w:p>
        </w:tc>
        <w:tc>
          <w:tcPr>
            <w:tcW w:w="3120" w:type="pct"/>
            <w:shd w:val="clear" w:color="auto" w:fill="FFFFFF"/>
          </w:tcPr>
          <w:p w14:paraId="76669EE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(a) Việc sử dụng không dẫn đến liều vượt quá tiêu chí chung đưa ra trong Bảng 2;</w:t>
            </w:r>
          </w:p>
          <w:p w14:paraId="59EBB2A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(b) Kiểm soát liều cho người tham gia ứng phó sự cố, nếu thích hợp. Ước tính liều lượng của những người có thể đã sử dụng phương tiện, thiết bị hoặc các vật dụng khác từ một khu vực bị ảnh hưởng </w:t>
            </w:r>
            <w:r w:rsidRPr="003A3DC0">
              <w:rPr>
                <w:rFonts w:ascii="Arial" w:hAnsi="Arial" w:cs="Arial"/>
                <w:color w:val="auto"/>
                <w:sz w:val="20"/>
                <w:szCs w:val="20"/>
                <w:lang w:val="en-US"/>
              </w:rPr>
              <w:t>để</w:t>
            </w:r>
            <w:r w:rsidRPr="003A3DC0">
              <w:rPr>
                <w:rFonts w:ascii="Arial" w:hAnsi="Arial" w:cs="Arial"/>
                <w:color w:val="auto"/>
                <w:sz w:val="20"/>
                <w:szCs w:val="20"/>
              </w:rPr>
              <w:t xml:space="preserve"> thực hiện chăm sóc y tế theo Bảng 2 nếu cần thiết.</w:t>
            </w:r>
          </w:p>
        </w:tc>
      </w:tr>
    </w:tbl>
    <w:p w14:paraId="5E200791"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pPr>
      <w:r w:rsidRPr="003A3DC0">
        <w:rPr>
          <w:rFonts w:ascii="Arial" w:hAnsi="Arial" w:cs="Arial"/>
          <w:b/>
          <w:color w:val="auto"/>
          <w:sz w:val="20"/>
          <w:szCs w:val="20"/>
        </w:rPr>
        <w:t xml:space="preserve">5. Mức tiêu chí chung </w:t>
      </w:r>
      <w:r w:rsidRPr="003A3DC0">
        <w:rPr>
          <w:rFonts w:ascii="Arial" w:hAnsi="Arial" w:cs="Arial"/>
          <w:b/>
          <w:color w:val="auto"/>
          <w:sz w:val="20"/>
          <w:szCs w:val="20"/>
          <w:lang w:val="en-US"/>
        </w:rPr>
        <w:t>đối</w:t>
      </w:r>
      <w:r w:rsidRPr="003A3DC0">
        <w:rPr>
          <w:rFonts w:ascii="Arial" w:hAnsi="Arial" w:cs="Arial"/>
          <w:b/>
          <w:color w:val="auto"/>
          <w:sz w:val="20"/>
          <w:szCs w:val="20"/>
        </w:rPr>
        <w:t xml:space="preserve"> với thực </w:t>
      </w:r>
      <w:r w:rsidRPr="003A3DC0">
        <w:rPr>
          <w:rFonts w:ascii="Arial" w:hAnsi="Arial" w:cs="Arial"/>
          <w:b/>
          <w:color w:val="auto"/>
          <w:sz w:val="20"/>
          <w:szCs w:val="20"/>
          <w:lang w:val="en-US"/>
        </w:rPr>
        <w:t>phẩm</w:t>
      </w:r>
      <w:r w:rsidRPr="003A3DC0">
        <w:rPr>
          <w:rFonts w:ascii="Arial" w:hAnsi="Arial" w:cs="Arial"/>
          <w:b/>
          <w:color w:val="auto"/>
          <w:sz w:val="20"/>
          <w:szCs w:val="20"/>
        </w:rPr>
        <w:t xml:space="preserve"> và hàng hóa thương mại quốc </w:t>
      </w:r>
      <w:r w:rsidRPr="003A3DC0">
        <w:rPr>
          <w:rFonts w:ascii="Arial" w:hAnsi="Arial" w:cs="Arial"/>
          <w:b/>
          <w:color w:val="auto"/>
          <w:sz w:val="20"/>
          <w:szCs w:val="20"/>
          <w:lang w:val="en-US"/>
        </w:rPr>
        <w:t>tế</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00"/>
        <w:gridCol w:w="2742"/>
        <w:gridCol w:w="5078"/>
      </w:tblGrid>
      <w:tr w:rsidR="00972486" w:rsidRPr="003A3DC0" w14:paraId="7F02C700" w14:textId="77777777" w:rsidTr="00CC4BF1">
        <w:tc>
          <w:tcPr>
            <w:tcW w:w="2185" w:type="pct"/>
            <w:gridSpan w:val="2"/>
            <w:shd w:val="clear" w:color="auto" w:fill="FFFFFF"/>
          </w:tcPr>
          <w:p w14:paraId="0DCF3074"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Tiêu chí chung</w:t>
            </w:r>
          </w:p>
          <w:p w14:paraId="60827F65"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(đối với liều bức xạ dự báo từ thực phẩm và các mặt hàng khác)</w:t>
            </w:r>
          </w:p>
        </w:tc>
        <w:tc>
          <w:tcPr>
            <w:tcW w:w="2815" w:type="pct"/>
            <w:shd w:val="clear" w:color="auto" w:fill="FFFFFF"/>
          </w:tcPr>
          <w:p w14:paraId="095E3ACF"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Hành động bảo vệ</w:t>
            </w:r>
          </w:p>
        </w:tc>
      </w:tr>
      <w:tr w:rsidR="00972486" w:rsidRPr="003A3DC0" w14:paraId="40CCCB38" w14:textId="77777777" w:rsidTr="00CC4BF1">
        <w:tc>
          <w:tcPr>
            <w:tcW w:w="665" w:type="pct"/>
            <w:shd w:val="clear" w:color="auto" w:fill="FFFFFF"/>
          </w:tcPr>
          <w:p w14:paraId="289946DC" w14:textId="77777777" w:rsidR="00972486" w:rsidRPr="003A3DC0" w:rsidRDefault="00972486" w:rsidP="00CC4BF1">
            <w:pPr>
              <w:jc w:val="center"/>
              <w:rPr>
                <w:rFonts w:ascii="Arial" w:hAnsi="Arial" w:cs="Arial"/>
                <w:i/>
                <w:color w:val="auto"/>
                <w:sz w:val="20"/>
                <w:szCs w:val="20"/>
              </w:rPr>
            </w:pPr>
            <w:r w:rsidRPr="003A3DC0">
              <w:rPr>
                <w:rFonts w:ascii="Arial" w:hAnsi="Arial" w:cs="Arial"/>
                <w:i/>
                <w:color w:val="auto"/>
                <w:sz w:val="20"/>
                <w:szCs w:val="20"/>
              </w:rPr>
              <w:t>E</w:t>
            </w:r>
          </w:p>
        </w:tc>
        <w:tc>
          <w:tcPr>
            <w:tcW w:w="1520" w:type="pct"/>
            <w:shd w:val="clear" w:color="auto" w:fill="FFFFFF"/>
          </w:tcPr>
          <w:p w14:paraId="1B402324"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 mSv mỗi năm</w:t>
            </w:r>
          </w:p>
        </w:tc>
        <w:tc>
          <w:tcPr>
            <w:tcW w:w="2815" w:type="pct"/>
            <w:vMerge w:val="restart"/>
            <w:shd w:val="clear" w:color="auto" w:fill="FFFFFF"/>
          </w:tcPr>
          <w:p w14:paraId="0690DEE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Hạn chế thương mại quốc tế không thiết yếu. Buôn bán thực phẩm thiết yếu và các mặt hàng khác cho đến khi có hàng thay thế nếu:</w:t>
            </w:r>
          </w:p>
          <w:p w14:paraId="7EC491B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(a) Được chấp thuận với quốc gia tiếp nhận;</w:t>
            </w:r>
          </w:p>
          <w:p w14:paraId="561824F3"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(b) Không dẫn đến liều công chúng vượt quá tiêu chí chung cho trong Bảng 2 và Bảng 3</w:t>
            </w:r>
          </w:p>
          <w:p w14:paraId="774E7316"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 Thực hiện quản lý và kiểm soát liều lượng trong quá trình vận chuyển;</w:t>
            </w:r>
          </w:p>
          <w:p w14:paraId="17A21A04"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(d) Kiểm soát tiêu thụ, sử dụng thực phẩm và các hàng hóa khác và giảm chiếu xạ công chúng.</w:t>
            </w:r>
          </w:p>
        </w:tc>
      </w:tr>
      <w:tr w:rsidR="00972486" w:rsidRPr="003A3DC0" w14:paraId="4C17E984" w14:textId="77777777" w:rsidTr="00CC4BF1">
        <w:tc>
          <w:tcPr>
            <w:tcW w:w="665" w:type="pct"/>
            <w:shd w:val="clear" w:color="auto" w:fill="FFFFFF"/>
          </w:tcPr>
          <w:p w14:paraId="0B9CECED" w14:textId="77777777" w:rsidR="00972486" w:rsidRPr="003A3DC0" w:rsidRDefault="00972486" w:rsidP="00CC4BF1">
            <w:pPr>
              <w:jc w:val="center"/>
              <w:rPr>
                <w:rFonts w:ascii="Arial" w:hAnsi="Arial" w:cs="Arial"/>
                <w:color w:val="auto"/>
                <w:sz w:val="20"/>
                <w:szCs w:val="20"/>
              </w:rPr>
            </w:pPr>
            <w:r w:rsidRPr="003A3DC0">
              <w:rPr>
                <w:rFonts w:ascii="Arial" w:hAnsi="Arial" w:cs="Arial"/>
                <w:i/>
                <w:color w:val="auto"/>
                <w:sz w:val="20"/>
                <w:szCs w:val="20"/>
                <w:lang w:val="en-US"/>
              </w:rPr>
              <w:t>H</w:t>
            </w:r>
            <w:r w:rsidRPr="003A3DC0">
              <w:rPr>
                <w:rFonts w:ascii="Arial" w:hAnsi="Arial" w:cs="Arial"/>
                <w:color w:val="auto"/>
                <w:sz w:val="20"/>
                <w:szCs w:val="20"/>
                <w:lang w:val="en-US"/>
              </w:rPr>
              <w:t xml:space="preserve"> </w:t>
            </w:r>
            <w:r w:rsidRPr="003A3DC0">
              <w:rPr>
                <w:rFonts w:ascii="Arial" w:hAnsi="Arial" w:cs="Arial"/>
                <w:color w:val="auto"/>
                <w:sz w:val="20"/>
                <w:szCs w:val="20"/>
              </w:rPr>
              <w:t>bào thai</w:t>
            </w:r>
          </w:p>
        </w:tc>
        <w:tc>
          <w:tcPr>
            <w:tcW w:w="1520" w:type="pct"/>
            <w:shd w:val="clear" w:color="auto" w:fill="FFFFFF"/>
          </w:tcPr>
          <w:p w14:paraId="1E3A01D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 mSv cho giai đoạn phát triển đầy đủ trong tử cung</w:t>
            </w:r>
          </w:p>
        </w:tc>
        <w:tc>
          <w:tcPr>
            <w:tcW w:w="2815" w:type="pct"/>
            <w:vMerge/>
            <w:shd w:val="clear" w:color="auto" w:fill="FFFFFF"/>
          </w:tcPr>
          <w:p w14:paraId="32644781" w14:textId="77777777" w:rsidR="00972486" w:rsidRPr="003A3DC0" w:rsidRDefault="00972486" w:rsidP="00CC4BF1">
            <w:pPr>
              <w:rPr>
                <w:rFonts w:ascii="Arial" w:hAnsi="Arial" w:cs="Arial"/>
                <w:color w:val="auto"/>
                <w:sz w:val="20"/>
                <w:szCs w:val="20"/>
              </w:rPr>
            </w:pPr>
          </w:p>
        </w:tc>
      </w:tr>
    </w:tbl>
    <w:p w14:paraId="4C665BFF" w14:textId="77777777" w:rsidR="00972486" w:rsidRDefault="00972486" w:rsidP="00972486">
      <w:pPr>
        <w:adjustRightInd w:val="0"/>
        <w:snapToGrid w:val="0"/>
        <w:spacing w:after="120"/>
        <w:jc w:val="both"/>
        <w:rPr>
          <w:rFonts w:ascii="Arial" w:hAnsi="Arial" w:cs="Arial"/>
          <w:color w:val="auto"/>
          <w:sz w:val="20"/>
          <w:szCs w:val="20"/>
          <w:lang w:val="en-US"/>
        </w:rPr>
      </w:pPr>
    </w:p>
    <w:p w14:paraId="0DE426D2" w14:textId="77777777" w:rsidR="00972486" w:rsidRPr="003A3DC0" w:rsidRDefault="00972486" w:rsidP="00972486">
      <w:pPr>
        <w:adjustRightInd w:val="0"/>
        <w:snapToGrid w:val="0"/>
        <w:spacing w:after="120"/>
        <w:jc w:val="both"/>
        <w:rPr>
          <w:rFonts w:ascii="Arial" w:hAnsi="Arial" w:cs="Arial"/>
          <w:color w:val="auto"/>
          <w:sz w:val="20"/>
          <w:szCs w:val="20"/>
          <w:lang w:val="en-US"/>
        </w:rPr>
      </w:pPr>
      <w:r>
        <w:rPr>
          <w:rFonts w:ascii="Arial" w:hAnsi="Arial" w:cs="Arial"/>
          <w:color w:val="auto"/>
          <w:sz w:val="20"/>
          <w:szCs w:val="20"/>
          <w:lang w:val="en-US"/>
        </w:rPr>
        <w:t>___________________</w:t>
      </w:r>
    </w:p>
    <w:p w14:paraId="04B21052" w14:textId="77777777" w:rsidR="00972486" w:rsidRPr="003A3DC0" w:rsidRDefault="00972486" w:rsidP="00972486">
      <w:pPr>
        <w:pStyle w:val="FootnoteText"/>
        <w:adjustRightInd w:val="0"/>
        <w:snapToGrid w:val="0"/>
        <w:spacing w:after="120"/>
        <w:ind w:firstLine="720"/>
        <w:jc w:val="both"/>
        <w:rPr>
          <w:rFonts w:ascii="Arial" w:hAnsi="Arial" w:cs="Arial"/>
          <w:lang w:val="en-US"/>
        </w:rPr>
      </w:pPr>
      <w:r w:rsidRPr="003A3DC0">
        <w:rPr>
          <w:rStyle w:val="FootnoteReference"/>
          <w:rFonts w:ascii="Arial" w:hAnsi="Arial" w:cs="Arial"/>
        </w:rPr>
        <w:t>1</w:t>
      </w:r>
      <w:r w:rsidRPr="003A3DC0">
        <w:rPr>
          <w:rFonts w:ascii="Arial" w:hAnsi="Arial" w:cs="Arial"/>
        </w:rPr>
        <w:t xml:space="preserve"> AD: liều hấp thụ</w:t>
      </w:r>
    </w:p>
    <w:p w14:paraId="3E28DEF3" w14:textId="77777777" w:rsidR="00972486" w:rsidRPr="003A3DC0" w:rsidRDefault="00972486" w:rsidP="00972486">
      <w:pPr>
        <w:pStyle w:val="FootnoteText"/>
        <w:adjustRightInd w:val="0"/>
        <w:snapToGrid w:val="0"/>
        <w:spacing w:after="120"/>
        <w:ind w:firstLine="720"/>
        <w:jc w:val="both"/>
        <w:rPr>
          <w:rFonts w:ascii="Arial" w:hAnsi="Arial" w:cs="Arial"/>
          <w:lang w:val="en-US"/>
        </w:rPr>
      </w:pPr>
      <w:r w:rsidRPr="003A3DC0">
        <w:rPr>
          <w:rStyle w:val="FootnoteReference"/>
          <w:rFonts w:ascii="Arial" w:hAnsi="Arial" w:cs="Arial"/>
        </w:rPr>
        <w:t>2</w:t>
      </w:r>
      <w:r w:rsidRPr="003A3DC0">
        <w:rPr>
          <w:rFonts w:ascii="Arial" w:hAnsi="Arial" w:cs="Arial"/>
        </w:rPr>
        <w:t xml:space="preserve"> H: Liều tương đương</w:t>
      </w:r>
    </w:p>
    <w:p w14:paraId="40FDDCDB"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Style w:val="FootnoteReference"/>
          <w:rFonts w:ascii="Arial" w:hAnsi="Arial" w:cs="Arial"/>
          <w:sz w:val="20"/>
          <w:szCs w:val="20"/>
        </w:rPr>
        <w:t>3</w:t>
      </w:r>
      <w:r w:rsidRPr="003A3DC0">
        <w:rPr>
          <w:rFonts w:ascii="Arial" w:hAnsi="Arial" w:cs="Arial"/>
          <w:sz w:val="20"/>
          <w:szCs w:val="20"/>
        </w:rPr>
        <w:t xml:space="preserve"> E: Liều hiệu dụng</w:t>
      </w:r>
    </w:p>
    <w:p w14:paraId="660E8975"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pPr>
    </w:p>
    <w:p w14:paraId="56BC4DC8"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sectPr w:rsidR="00972486" w:rsidRPr="003A3DC0" w:rsidSect="00972486">
          <w:pgSz w:w="11906" w:h="16838" w:code="9"/>
          <w:pgMar w:top="1440" w:right="1440" w:bottom="1440" w:left="1440" w:header="0" w:footer="0" w:gutter="0"/>
          <w:pgNumType w:start="1"/>
          <w:cols w:space="720"/>
          <w:noEndnote/>
          <w:docGrid w:linePitch="360"/>
        </w:sectPr>
      </w:pPr>
    </w:p>
    <w:p w14:paraId="4D52F8A8"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1100CA4D"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13</w:t>
      </w:r>
    </w:p>
    <w:p w14:paraId="665D9AE0" w14:textId="77777777" w:rsidR="00972486"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CẤP BÁO ĐỘNG</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300B7857"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431469D6"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 xml:space="preserve">1. </w:t>
      </w:r>
      <w:r w:rsidRPr="003A3DC0">
        <w:rPr>
          <w:rFonts w:ascii="Arial" w:hAnsi="Arial" w:cs="Arial"/>
          <w:b/>
          <w:color w:val="auto"/>
          <w:sz w:val="20"/>
          <w:szCs w:val="20"/>
          <w:lang w:val="en-US"/>
        </w:rPr>
        <w:t>Cấp</w:t>
      </w:r>
      <w:r w:rsidRPr="003A3DC0">
        <w:rPr>
          <w:rFonts w:ascii="Arial" w:hAnsi="Arial" w:cs="Arial"/>
          <w:b/>
          <w:color w:val="auto"/>
          <w:sz w:val="20"/>
          <w:szCs w:val="20"/>
        </w:rPr>
        <w:t xml:space="preserve"> báo động đối với </w:t>
      </w:r>
      <w:r w:rsidRPr="003A3DC0">
        <w:rPr>
          <w:rFonts w:ascii="Arial" w:hAnsi="Arial" w:cs="Arial"/>
          <w:b/>
          <w:color w:val="auto"/>
          <w:sz w:val="20"/>
          <w:szCs w:val="20"/>
          <w:lang w:val="en-US"/>
        </w:rPr>
        <w:t>cơ s</w:t>
      </w:r>
      <w:r w:rsidRPr="003A3DC0">
        <w:rPr>
          <w:rFonts w:ascii="Arial" w:hAnsi="Arial" w:cs="Arial"/>
          <w:b/>
          <w:color w:val="auto"/>
          <w:sz w:val="20"/>
          <w:szCs w:val="20"/>
        </w:rPr>
        <w:t xml:space="preserve">ở thuộc nhóm chuẩn bị ứng phó sự </w:t>
      </w:r>
      <w:r w:rsidRPr="003A3DC0">
        <w:rPr>
          <w:rFonts w:ascii="Arial" w:hAnsi="Arial" w:cs="Arial"/>
          <w:b/>
          <w:color w:val="auto"/>
          <w:sz w:val="20"/>
          <w:szCs w:val="20"/>
          <w:lang w:val="en-US"/>
        </w:rPr>
        <w:t>cố</w:t>
      </w:r>
      <w:r w:rsidRPr="003A3DC0">
        <w:rPr>
          <w:rFonts w:ascii="Arial" w:hAnsi="Arial" w:cs="Arial"/>
          <w:b/>
          <w:color w:val="auto"/>
          <w:sz w:val="20"/>
          <w:szCs w:val="20"/>
        </w:rPr>
        <w:t xml:space="preserve"> I và II</w:t>
      </w:r>
    </w:p>
    <w:p w14:paraId="012D147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Cấp báo động đối với cơ sở thuộc nhóm chuẩn bị ứng phó sự cố I và II bao gồm mức A, mức B và mức C tương ứng với mức độ nghiêm trọng tăng dần.</w:t>
      </w:r>
    </w:p>
    <w:p w14:paraId="39776F1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Đặc điểm cụ thể </w:t>
      </w:r>
      <w:r w:rsidRPr="003A3DC0">
        <w:rPr>
          <w:rFonts w:ascii="Arial" w:hAnsi="Arial" w:cs="Arial"/>
          <w:color w:val="auto"/>
          <w:sz w:val="20"/>
          <w:szCs w:val="20"/>
          <w:lang w:val="en-US"/>
        </w:rPr>
        <w:t>từng</w:t>
      </w:r>
      <w:r w:rsidRPr="003A3DC0">
        <w:rPr>
          <w:rFonts w:ascii="Arial" w:hAnsi="Arial" w:cs="Arial"/>
          <w:color w:val="auto"/>
          <w:sz w:val="20"/>
          <w:szCs w:val="20"/>
        </w:rPr>
        <w:t xml:space="preserve"> mức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25"/>
        <w:gridCol w:w="3741"/>
        <w:gridCol w:w="3954"/>
      </w:tblGrid>
      <w:tr w:rsidR="00972486" w:rsidRPr="003A3DC0" w14:paraId="43629B5A" w14:textId="77777777" w:rsidTr="00CC4BF1">
        <w:tc>
          <w:tcPr>
            <w:tcW w:w="734" w:type="pct"/>
            <w:shd w:val="clear" w:color="auto" w:fill="FFFFFF"/>
            <w:vAlign w:val="center"/>
          </w:tcPr>
          <w:p w14:paraId="35ED152E"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Cấp báo động</w:t>
            </w:r>
          </w:p>
        </w:tc>
        <w:tc>
          <w:tcPr>
            <w:tcW w:w="2074" w:type="pct"/>
            <w:shd w:val="clear" w:color="auto" w:fill="FFFFFF"/>
            <w:vAlign w:val="center"/>
          </w:tcPr>
          <w:p w14:paraId="63524C84"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Mô tả</w:t>
            </w:r>
          </w:p>
        </w:tc>
        <w:tc>
          <w:tcPr>
            <w:tcW w:w="2192" w:type="pct"/>
            <w:shd w:val="clear" w:color="auto" w:fill="FFFFFF"/>
            <w:vAlign w:val="center"/>
          </w:tcPr>
          <w:p w14:paraId="674E56BE"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Tình huống sự cố điển hình của cấp báo động</w:t>
            </w:r>
          </w:p>
        </w:tc>
      </w:tr>
      <w:tr w:rsidR="00972486" w:rsidRPr="003A3DC0" w14:paraId="4D20F481" w14:textId="77777777" w:rsidTr="00CC4BF1">
        <w:tc>
          <w:tcPr>
            <w:tcW w:w="734" w:type="pct"/>
            <w:shd w:val="clear" w:color="auto" w:fill="FFFFFF"/>
          </w:tcPr>
          <w:p w14:paraId="38EEADD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Mức A</w:t>
            </w:r>
          </w:p>
        </w:tc>
        <w:tc>
          <w:tcPr>
            <w:tcW w:w="2074" w:type="pct"/>
            <w:shd w:val="clear" w:color="auto" w:fill="FFFFFF"/>
          </w:tcPr>
          <w:p w14:paraId="37905C16"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Cấp báo động A (mức cảnh báo - Alert) được tuyên bố khi có những trục trặc kỹ thuật được phát hiện trong nhà máy, sự suy giảm mức bảo vệ được ghi nhận nhưng không cần tiến hành các hành động bảo vệ bên ngoài cơ sở (nhà máy điện hạt nhân).</w:t>
            </w:r>
          </w:p>
        </w:tc>
        <w:tc>
          <w:tcPr>
            <w:tcW w:w="2192" w:type="pct"/>
            <w:shd w:val="clear" w:color="auto" w:fill="FFFFFF"/>
          </w:tcPr>
          <w:p w14:paraId="3829944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Xảy ra các điều kiện bất thường không có khả năng dẫn tới sự cố lớn.</w:t>
            </w:r>
          </w:p>
          <w:p w14:paraId="2E2B45C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Xảy ra các điều kiện bất thường và không có khả năng ảnh hưởng ra ngoài cơ sở.</w:t>
            </w:r>
          </w:p>
        </w:tc>
      </w:tr>
      <w:tr w:rsidR="00972486" w:rsidRPr="003A3DC0" w14:paraId="75479273" w14:textId="77777777" w:rsidTr="00CC4BF1">
        <w:tc>
          <w:tcPr>
            <w:tcW w:w="734" w:type="pct"/>
            <w:shd w:val="clear" w:color="auto" w:fill="FFFFFF"/>
          </w:tcPr>
          <w:p w14:paraId="0450D375"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Mức B</w:t>
            </w:r>
          </w:p>
        </w:tc>
        <w:tc>
          <w:tcPr>
            <w:tcW w:w="2074" w:type="pct"/>
            <w:shd w:val="clear" w:color="auto" w:fill="FFFFFF"/>
          </w:tcPr>
          <w:p w14:paraId="2BCCD3C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Cấp báo động B (mức khẩn cấp xung quanh nhà máy - Site Area Emergency) được tuyên bố khi công chúng bên ngoài cơ sở được báo động chuẩn bị thực hiện các hành động bảo vệ; các hành động ứng phó khác và công tác quan trắc phóng xạ cần được tiến hành xung quanh cơ sở.</w:t>
            </w:r>
          </w:p>
        </w:tc>
        <w:tc>
          <w:tcPr>
            <w:tcW w:w="2192" w:type="pct"/>
            <w:shd w:val="clear" w:color="auto" w:fill="FFFFFF"/>
          </w:tcPr>
          <w:p w14:paraId="6BE5031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Xảy ra các điều kiện bất thường có thể dẫn tới sự cố lớn.</w:t>
            </w:r>
          </w:p>
          <w:p w14:paraId="4BB51B2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Xảy ra các điều kiện bất thường có khả năng làm gián đoạn tính năng an toàn cần thiết cho việc bảo vệ nhiên liệu trong bể nhiên liệu đã qua sử dụng.</w:t>
            </w:r>
          </w:p>
          <w:p w14:paraId="7DDF297D"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Có phát tán chất phóng xạ nhưng không liên quan tới hư hỏng nhiên liệu trong vùng hoạt hoặc nhiên liệu đã qua sử dụng.</w:t>
            </w:r>
          </w:p>
        </w:tc>
      </w:tr>
      <w:tr w:rsidR="00972486" w:rsidRPr="003A3DC0" w14:paraId="77618F37" w14:textId="77777777" w:rsidTr="00CC4BF1">
        <w:tc>
          <w:tcPr>
            <w:tcW w:w="734" w:type="pct"/>
            <w:shd w:val="clear" w:color="auto" w:fill="FFFFFF"/>
          </w:tcPr>
          <w:p w14:paraId="55CA314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Mức C</w:t>
            </w:r>
          </w:p>
        </w:tc>
        <w:tc>
          <w:tcPr>
            <w:tcW w:w="2074" w:type="pct"/>
            <w:shd w:val="clear" w:color="auto" w:fill="FFFFFF"/>
          </w:tcPr>
          <w:p w14:paraId="48D223A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Cấp báo động C (mức khẩn cấp chung - General Emergency) được tuyên bố khi các hành động bảo vệ và các hành động ứng phó khác cần được thực hiện ngay lập tức để bảo vệ công chúng bên ngoài cơ sở.</w:t>
            </w:r>
          </w:p>
        </w:tc>
        <w:tc>
          <w:tcPr>
            <w:tcW w:w="2192" w:type="pct"/>
            <w:shd w:val="clear" w:color="auto" w:fill="FFFFFF"/>
          </w:tcPr>
          <w:p w14:paraId="40AD83F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Hư hại nghiêm trọng hoặc dự kiến hư hại nghiêm trọng nhiên liệu trong vùng hoạt lò phản ứng hoặc bể chứa nhiên liệu đã qua sử dụng.</w:t>
            </w:r>
          </w:p>
          <w:p w14:paraId="5BADA36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Mất các tính năng an toàn có khả năng gây ra hư hỏng nghiêm trọng nhiên liệu trong vùng hoạt lò phản</w:t>
            </w:r>
            <w:r w:rsidRPr="003A3DC0">
              <w:rPr>
                <w:rFonts w:ascii="Arial" w:hAnsi="Arial" w:cs="Arial"/>
                <w:color w:val="auto"/>
                <w:sz w:val="20"/>
                <w:szCs w:val="20"/>
                <w:lang w:val="en-US"/>
              </w:rPr>
              <w:t xml:space="preserve"> </w:t>
            </w:r>
            <w:r w:rsidRPr="003A3DC0">
              <w:rPr>
                <w:rFonts w:ascii="Arial" w:hAnsi="Arial" w:cs="Arial"/>
                <w:color w:val="auto"/>
                <w:sz w:val="20"/>
                <w:szCs w:val="20"/>
              </w:rPr>
              <w:t>ứng hoặc bể nhiên liệu đã qua sử dụng, bao gồm mất khả năng thực hiện các tính năng an toàn sau:</w:t>
            </w:r>
          </w:p>
          <w:p w14:paraId="2F638BFA"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Dừng lò phản ứng (thiết lập kiểm soát tới hạn lò phản ứng);</w:t>
            </w:r>
          </w:p>
          <w:p w14:paraId="18FDC79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Giữ vùng hoạt được che chắn (làm lạnh thanh nhiên liệu);</w:t>
            </w:r>
          </w:p>
          <w:p w14:paraId="5ADDE608"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Tải nhiệt từ lò phản ứng và nhà lò phản ứng;</w:t>
            </w:r>
          </w:p>
          <w:p w14:paraId="0DCEB16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lang w:val="en-US"/>
              </w:rPr>
              <w:t>+</w:t>
            </w:r>
            <w:r w:rsidRPr="003A3DC0">
              <w:rPr>
                <w:rFonts w:ascii="Arial" w:hAnsi="Arial" w:cs="Arial"/>
                <w:color w:val="auto"/>
                <w:sz w:val="20"/>
                <w:szCs w:val="20"/>
              </w:rPr>
              <w:t xml:space="preserve"> Duy trì hệ thống phụ trợ quan trọng (ví dụ như điện AC/DC và hệ thống điều khiển, hệ thống thiết bị).</w:t>
            </w:r>
          </w:p>
          <w:p w14:paraId="4D777C0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Có hư hại hoặc sắp xảy ra hư hại đối với nhiên liệu trong vùng hoạt lò phản ứng hoặc bể nhiên liệu đã qua sử dụng.</w:t>
            </w:r>
          </w:p>
          <w:p w14:paraId="7BDCFAD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Mất khả năng kiểm soát các tính năng an toàn cần thiết nhằm bảo vệ nhiên liệu trong vùng hoạt lò phản ứng hoặc bể nhiên liệu đã qua sử dụng.</w:t>
            </w:r>
          </w:p>
          <w:p w14:paraId="678F1690"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Hư hỏng nhiên liệu làm xuất hiện mức phóng xạ ngoài cơ sở lớn hơn</w:t>
            </w:r>
            <w:r w:rsidRPr="003A3DC0">
              <w:rPr>
                <w:rFonts w:ascii="Arial" w:hAnsi="Arial" w:cs="Arial"/>
                <w:color w:val="auto"/>
                <w:sz w:val="20"/>
                <w:szCs w:val="20"/>
                <w:lang w:val="en-US"/>
              </w:rPr>
              <w:t xml:space="preserve"> 1</w:t>
            </w:r>
            <w:r w:rsidRPr="003A3DC0">
              <w:rPr>
                <w:rFonts w:ascii="Arial" w:hAnsi="Arial" w:cs="Arial"/>
                <w:color w:val="auto"/>
                <w:sz w:val="20"/>
                <w:szCs w:val="20"/>
              </w:rPr>
              <w:t>00 µSv/h.</w:t>
            </w:r>
          </w:p>
        </w:tc>
      </w:tr>
    </w:tbl>
    <w:p w14:paraId="74C02950"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2. Cấp báo động đối với nhóm chuẩn bị ứng phó sự cố III, IV và V</w:t>
      </w:r>
    </w:p>
    <w:p w14:paraId="0AFDD77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Cấp báo động đối với nhóm chuẩn bị ứng phó sự cố III, IV và V bao gồm mức 1, 2 và 3 tương ứng với mức độ nghiêm trọng tăng dần.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12"/>
        <w:gridCol w:w="7308"/>
      </w:tblGrid>
      <w:tr w:rsidR="00972486" w:rsidRPr="003A3DC0" w14:paraId="274D139F" w14:textId="77777777" w:rsidTr="00CC4BF1">
        <w:tc>
          <w:tcPr>
            <w:tcW w:w="949" w:type="pct"/>
            <w:shd w:val="clear" w:color="auto" w:fill="FFFFFF"/>
          </w:tcPr>
          <w:p w14:paraId="47402F13"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Cấp báo động</w:t>
            </w:r>
          </w:p>
        </w:tc>
        <w:tc>
          <w:tcPr>
            <w:tcW w:w="4051" w:type="pct"/>
            <w:shd w:val="clear" w:color="auto" w:fill="FFFFFF"/>
          </w:tcPr>
          <w:p w14:paraId="045AB7E2"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Tình huống sự cố điển hình của cấp báo động</w:t>
            </w:r>
          </w:p>
        </w:tc>
      </w:tr>
      <w:tr w:rsidR="00972486" w:rsidRPr="003A3DC0" w14:paraId="46E89E1E" w14:textId="77777777" w:rsidTr="00CC4BF1">
        <w:tc>
          <w:tcPr>
            <w:tcW w:w="949" w:type="pct"/>
            <w:shd w:val="clear" w:color="auto" w:fill="FFFFFF"/>
          </w:tcPr>
          <w:p w14:paraId="52F68F48"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Cấp 1</w:t>
            </w:r>
          </w:p>
        </w:tc>
        <w:tc>
          <w:tcPr>
            <w:tcW w:w="4051" w:type="pct"/>
            <w:shd w:val="clear" w:color="auto" w:fill="FFFFFF"/>
          </w:tcPr>
          <w:p w14:paraId="57E392C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trong cơ sở với nguồn phóng xạ kín thuộc nhóm 3, 4 và 5.</w:t>
            </w:r>
          </w:p>
          <w:p w14:paraId="50838D8D"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xml:space="preserve">- Sự </w:t>
            </w:r>
            <w:r w:rsidRPr="003A3DC0">
              <w:rPr>
                <w:rFonts w:ascii="Arial" w:hAnsi="Arial" w:cs="Arial"/>
                <w:color w:val="auto"/>
                <w:sz w:val="20"/>
                <w:szCs w:val="20"/>
                <w:lang w:val="en-US"/>
              </w:rPr>
              <w:t>cố</w:t>
            </w:r>
            <w:r w:rsidRPr="003A3DC0">
              <w:rPr>
                <w:rFonts w:ascii="Arial" w:hAnsi="Arial" w:cs="Arial"/>
                <w:color w:val="auto"/>
                <w:sz w:val="20"/>
                <w:szCs w:val="20"/>
              </w:rPr>
              <w:t xml:space="preserve"> xảy ra với nguồn phóng xạ nhóm 3, 4 và 5 nằm ngoài kiểm soát.</w:t>
            </w:r>
          </w:p>
          <w:p w14:paraId="61DA3436"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Sự cố xảy ra và có thể gây suất liều chiếu xạ không quá 50 mSv/h.</w:t>
            </w:r>
          </w:p>
          <w:p w14:paraId="0B11DB3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không có chất phóng xạ bị phát tán, không có nhiễm bẩn phóng xạ.</w:t>
            </w:r>
          </w:p>
          <w:p w14:paraId="47141138"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không có khả năng xuất hiện hiệu ứng tất định.</w:t>
            </w:r>
          </w:p>
          <w:p w14:paraId="67E5605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không có công chúng bị chiếu xạ quá liều.</w:t>
            </w:r>
          </w:p>
          <w:p w14:paraId="65ACEE7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tại hai tỉnh trở lên không có nhiễm bẩn phóng xạ, không gây thiệt hại đối với con người và môi trường.</w:t>
            </w:r>
          </w:p>
          <w:p w14:paraId="36466DA2"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Sự cố xảy ra ngoài biên giới có ảnh hưởng không đáng kể tới Việt Nam.</w:t>
            </w:r>
          </w:p>
        </w:tc>
      </w:tr>
      <w:tr w:rsidR="00972486" w:rsidRPr="003A3DC0" w14:paraId="247CAF8D" w14:textId="77777777" w:rsidTr="00CC4BF1">
        <w:tc>
          <w:tcPr>
            <w:tcW w:w="949" w:type="pct"/>
            <w:shd w:val="clear" w:color="auto" w:fill="FFFFFF"/>
          </w:tcPr>
          <w:p w14:paraId="6506BC90"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Cấp 2</w:t>
            </w:r>
          </w:p>
        </w:tc>
        <w:tc>
          <w:tcPr>
            <w:tcW w:w="4051" w:type="pct"/>
            <w:shd w:val="clear" w:color="auto" w:fill="FFFFFF"/>
            <w:vAlign w:val="bottom"/>
          </w:tcPr>
          <w:p w14:paraId="4E7CCE1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chưa có thông tin rõ ràng.</w:t>
            </w:r>
          </w:p>
          <w:p w14:paraId="24FAD97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trong cơ sở với nguồn phóng xạ thuộc nhóm 2 và nhóm 3 hoặc nguồn phóng xạ hở.</w:t>
            </w:r>
          </w:p>
          <w:p w14:paraId="4674876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với nguồn phóng xạ nhóm 1 và nhóm 2 nằm ngoài kiểm soát.</w:t>
            </w:r>
          </w:p>
          <w:p w14:paraId="7F7BAC4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thể gây suất liều chiếu xạ không quá 1 Sv/h.</w:t>
            </w:r>
          </w:p>
          <w:p w14:paraId="468DC1B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chất phóng xạ bị phát tán, có nhiễm bẩn phóng xạ trên phạm vi nhỏ.</w:t>
            </w:r>
          </w:p>
          <w:p w14:paraId="474C744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khả năng xuất hiện hiệu ứng tất định.</w:t>
            </w:r>
          </w:p>
          <w:p w14:paraId="5B166F0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liên quan đến vận chuyển nguồn phóng xạ, sự cố bạo động, khủng bố bằng chất phóng xạ;</w:t>
            </w:r>
          </w:p>
          <w:p w14:paraId="06AD930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công chúng bị chiếu xạ liều cao.</w:t>
            </w:r>
          </w:p>
          <w:p w14:paraId="4BEED56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ngoài biên giới nhưng ảnh hưởng tới môi trường, lương thực, thực phẩm tiêu thụ ở Việt Nam.</w:t>
            </w:r>
          </w:p>
        </w:tc>
      </w:tr>
      <w:tr w:rsidR="00972486" w:rsidRPr="003A3DC0" w14:paraId="29790066" w14:textId="77777777" w:rsidTr="00CC4BF1">
        <w:tc>
          <w:tcPr>
            <w:tcW w:w="949" w:type="pct"/>
            <w:shd w:val="clear" w:color="auto" w:fill="FFFFFF"/>
          </w:tcPr>
          <w:p w14:paraId="5E67685F"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Cấp 3</w:t>
            </w:r>
          </w:p>
        </w:tc>
        <w:tc>
          <w:tcPr>
            <w:tcW w:w="4051" w:type="pct"/>
            <w:shd w:val="clear" w:color="auto" w:fill="FFFFFF"/>
            <w:vAlign w:val="bottom"/>
          </w:tcPr>
          <w:p w14:paraId="401BEE8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trong cơ sở với nguồn phóng xạ thuộc nguồn phóng xạ nhóm 1.</w:t>
            </w:r>
          </w:p>
          <w:p w14:paraId="0A9AD870"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thể gây suất liều chiếu xạ trên 1 Sv/h.</w:t>
            </w:r>
          </w:p>
          <w:p w14:paraId="716DEBE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chất phóng xạ bị phát tán, có nhiễm bẩn phóng xạ trên phạm vi rộng.</w:t>
            </w:r>
          </w:p>
          <w:p w14:paraId="21008F28"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 Sự cố xảy ra và có xuất hiện hiệu ứng tất định.</w:t>
            </w:r>
          </w:p>
          <w:p w14:paraId="2D80C3E1"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Sự cố bạo động, khủng bố, phá hoại cơ sở bức xạ sử dụng nguồn phóng xạ nhóm 1 gây nhiễm bẩn phóng xạ trên diện rộng.</w:t>
            </w:r>
          </w:p>
          <w:p w14:paraId="3FE75A1E" w14:textId="77777777" w:rsidR="00972486" w:rsidRPr="003A3DC0" w:rsidRDefault="00972486" w:rsidP="00CC4BF1">
            <w:pPr>
              <w:rPr>
                <w:rFonts w:ascii="Arial" w:hAnsi="Arial" w:cs="Arial"/>
                <w:color w:val="auto"/>
                <w:sz w:val="20"/>
                <w:szCs w:val="20"/>
                <w:lang w:val="en-US"/>
              </w:rPr>
            </w:pPr>
            <w:r w:rsidRPr="003A3DC0">
              <w:rPr>
                <w:rFonts w:ascii="Arial" w:hAnsi="Arial" w:cs="Arial"/>
                <w:color w:val="auto"/>
                <w:sz w:val="20"/>
                <w:szCs w:val="20"/>
              </w:rPr>
              <w:t>- Sự cố xảy ra tại tỉnh khác nhưng ảnh hưởng nghiêm trọng tới địa phương gây nhiễm bẩn trên diện rộng.</w:t>
            </w:r>
          </w:p>
        </w:tc>
      </w:tr>
    </w:tbl>
    <w:p w14:paraId="2211182E"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Ghi chú: Phân nhóm nguồn phóng xạ theo Quy chuẩn kỹ thuật quốc gia về phân nhóm và phân loại nguồn phóng xạ.</w:t>
      </w:r>
    </w:p>
    <w:p w14:paraId="04D96F5C" w14:textId="77777777" w:rsidR="00972486" w:rsidRPr="003A3DC0" w:rsidRDefault="00972486" w:rsidP="00972486">
      <w:pPr>
        <w:spacing w:after="120"/>
        <w:rPr>
          <w:rFonts w:ascii="Arial" w:hAnsi="Arial" w:cs="Arial"/>
          <w:color w:val="auto"/>
          <w:sz w:val="20"/>
          <w:szCs w:val="20"/>
          <w:lang w:val="en-US"/>
        </w:rPr>
      </w:pPr>
    </w:p>
    <w:p w14:paraId="2491DD50" w14:textId="77777777" w:rsidR="00972486" w:rsidRDefault="00972486" w:rsidP="00972486">
      <w:pPr>
        <w:spacing w:after="120"/>
        <w:jc w:val="center"/>
        <w:rPr>
          <w:rFonts w:ascii="Arial" w:hAnsi="Arial" w:cs="Arial"/>
          <w:b/>
          <w:color w:val="auto"/>
          <w:sz w:val="20"/>
          <w:szCs w:val="20"/>
          <w:lang w:val="en-US"/>
        </w:rPr>
        <w:sectPr w:rsidR="00972486" w:rsidSect="00972486">
          <w:pgSz w:w="11906" w:h="16838" w:code="9"/>
          <w:pgMar w:top="1440" w:right="1440" w:bottom="1440" w:left="1440" w:header="0" w:footer="0" w:gutter="0"/>
          <w:pgNumType w:start="1"/>
          <w:cols w:space="720"/>
          <w:noEndnote/>
          <w:docGrid w:linePitch="360"/>
        </w:sectPr>
      </w:pPr>
    </w:p>
    <w:p w14:paraId="1E1BEBCC"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0AE40515" w14:textId="77777777" w:rsidR="00972486" w:rsidRPr="003A3DC0" w:rsidRDefault="00972486" w:rsidP="00972486">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lang w:val="en-US"/>
        </w:rPr>
        <w:t>PHỤ LỤC 14</w:t>
      </w:r>
    </w:p>
    <w:p w14:paraId="68A3A0E3" w14:textId="77777777" w:rsidR="00972486"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rPr>
        <w:t>KÍCH THƯỚC VÙNG BẢO VỆ VÀ KHU VỰC LẬP KẾ HOẠCH</w:t>
      </w:r>
      <w:r w:rsidRPr="003A3DC0">
        <w:rPr>
          <w:rFonts w:ascii="Arial" w:hAnsi="Arial" w:cs="Arial"/>
          <w:b/>
          <w:bCs/>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68600F63"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483B2A85"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 xml:space="preserve">I. KÍCH THƯỚC VÙNG </w:t>
      </w:r>
      <w:r w:rsidRPr="003A3DC0">
        <w:rPr>
          <w:rFonts w:ascii="Arial" w:hAnsi="Arial" w:cs="Arial"/>
          <w:b/>
          <w:color w:val="auto"/>
          <w:sz w:val="20"/>
          <w:szCs w:val="20"/>
          <w:lang w:val="en-US"/>
        </w:rPr>
        <w:t>BẢO</w:t>
      </w:r>
      <w:r w:rsidRPr="003A3DC0">
        <w:rPr>
          <w:rFonts w:ascii="Arial" w:hAnsi="Arial" w:cs="Arial"/>
          <w:b/>
          <w:color w:val="auto"/>
          <w:sz w:val="20"/>
          <w:szCs w:val="20"/>
        </w:rPr>
        <w:t xml:space="preserve"> VỆ</w:t>
      </w:r>
    </w:p>
    <w:p w14:paraId="20DB1D3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Kích thước các vùng UPZ và PAZ trong bảng dưới được sử dụng để tham khảo </w:t>
      </w:r>
      <w:r w:rsidRPr="003A3DC0">
        <w:rPr>
          <w:rFonts w:ascii="Arial" w:hAnsi="Arial" w:cs="Arial"/>
          <w:color w:val="auto"/>
          <w:sz w:val="20"/>
          <w:szCs w:val="20"/>
          <w:lang w:val="en-US"/>
        </w:rPr>
        <w:t>đ</w:t>
      </w:r>
      <w:r w:rsidRPr="003A3DC0">
        <w:rPr>
          <w:rFonts w:ascii="Arial" w:hAnsi="Arial" w:cs="Arial"/>
          <w:color w:val="auto"/>
          <w:sz w:val="20"/>
          <w:szCs w:val="20"/>
        </w:rPr>
        <w:t xml:space="preserve">ối với các loại lò phản ứng và nguồn phóng xạ.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015"/>
        <w:gridCol w:w="2324"/>
        <w:gridCol w:w="2681"/>
      </w:tblGrid>
      <w:tr w:rsidR="00972486" w:rsidRPr="003A3DC0" w14:paraId="1ED62D63" w14:textId="77777777" w:rsidTr="00CC4BF1">
        <w:tc>
          <w:tcPr>
            <w:tcW w:w="2226" w:type="pct"/>
            <w:shd w:val="clear" w:color="auto" w:fill="FFFFFF"/>
            <w:vAlign w:val="center"/>
          </w:tcPr>
          <w:p w14:paraId="10FB915C"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 xml:space="preserve">Công suất lò phản ứng (LPƯ)/ </w:t>
            </w:r>
            <w:r w:rsidRPr="003A3DC0">
              <w:rPr>
                <w:rFonts w:ascii="Arial" w:hAnsi="Arial" w:cs="Arial"/>
                <w:b/>
                <w:color w:val="auto"/>
                <w:sz w:val="20"/>
                <w:szCs w:val="20"/>
                <w:lang w:val="en-US"/>
              </w:rPr>
              <w:br/>
            </w:r>
            <w:r w:rsidRPr="003A3DC0">
              <w:rPr>
                <w:rFonts w:ascii="Arial" w:hAnsi="Arial" w:cs="Arial"/>
                <w:b/>
                <w:color w:val="auto"/>
                <w:sz w:val="20"/>
                <w:szCs w:val="20"/>
              </w:rPr>
              <w:t>Mức độ nguy hiểm của nguồn phóng xạ (A/D</w:t>
            </w:r>
            <w:r w:rsidRPr="003A3DC0">
              <w:rPr>
                <w:rFonts w:ascii="Arial" w:hAnsi="Arial" w:cs="Arial"/>
                <w:b/>
                <w:color w:val="auto"/>
                <w:sz w:val="20"/>
                <w:szCs w:val="20"/>
                <w:vertAlign w:val="superscript"/>
              </w:rPr>
              <w:t>a</w:t>
            </w:r>
            <w:r w:rsidRPr="003A3DC0">
              <w:rPr>
                <w:rFonts w:ascii="Arial" w:hAnsi="Arial" w:cs="Arial"/>
                <w:b/>
                <w:color w:val="auto"/>
                <w:sz w:val="20"/>
                <w:szCs w:val="20"/>
              </w:rPr>
              <w:t>)</w:t>
            </w:r>
          </w:p>
        </w:tc>
        <w:tc>
          <w:tcPr>
            <w:tcW w:w="1288" w:type="pct"/>
            <w:shd w:val="clear" w:color="auto" w:fill="FFFFFF"/>
            <w:vAlign w:val="center"/>
          </w:tcPr>
          <w:p w14:paraId="1E041E83" w14:textId="77777777" w:rsidR="00972486" w:rsidRPr="003A3DC0" w:rsidRDefault="00972486" w:rsidP="00CC4BF1">
            <w:pPr>
              <w:jc w:val="center"/>
              <w:rPr>
                <w:rFonts w:ascii="Arial" w:hAnsi="Arial" w:cs="Arial"/>
                <w:b/>
                <w:color w:val="auto"/>
                <w:sz w:val="20"/>
                <w:szCs w:val="20"/>
                <w:lang w:val="en-US"/>
              </w:rPr>
            </w:pPr>
            <w:r w:rsidRPr="003A3DC0">
              <w:rPr>
                <w:rFonts w:ascii="Arial" w:hAnsi="Arial" w:cs="Arial"/>
                <w:b/>
                <w:color w:val="auto"/>
                <w:sz w:val="20"/>
                <w:szCs w:val="20"/>
              </w:rPr>
              <w:t>Bán kính vùng bảo vệ khẩn cấp</w:t>
            </w:r>
            <w:r w:rsidRPr="003A3DC0">
              <w:rPr>
                <w:rFonts w:ascii="Arial" w:hAnsi="Arial" w:cs="Arial"/>
                <w:b/>
                <w:color w:val="auto"/>
                <w:sz w:val="20"/>
                <w:szCs w:val="20"/>
                <w:lang w:val="en-US"/>
              </w:rPr>
              <w:t xml:space="preserve"> </w:t>
            </w:r>
          </w:p>
          <w:p w14:paraId="1F1341E3"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(PAZ)</w:t>
            </w:r>
          </w:p>
        </w:tc>
        <w:tc>
          <w:tcPr>
            <w:tcW w:w="1486" w:type="pct"/>
            <w:shd w:val="clear" w:color="auto" w:fill="FFFFFF"/>
            <w:vAlign w:val="center"/>
          </w:tcPr>
          <w:p w14:paraId="40D36114" w14:textId="77777777" w:rsidR="00972486" w:rsidRPr="003A3DC0" w:rsidRDefault="00972486" w:rsidP="00CC4BF1">
            <w:pPr>
              <w:jc w:val="center"/>
              <w:rPr>
                <w:rFonts w:ascii="Arial" w:hAnsi="Arial" w:cs="Arial"/>
                <w:b/>
                <w:color w:val="auto"/>
                <w:sz w:val="20"/>
                <w:szCs w:val="20"/>
                <w:lang w:val="en-US"/>
              </w:rPr>
            </w:pPr>
            <w:r w:rsidRPr="003A3DC0">
              <w:rPr>
                <w:rFonts w:ascii="Arial" w:hAnsi="Arial" w:cs="Arial"/>
                <w:b/>
                <w:color w:val="auto"/>
                <w:sz w:val="20"/>
                <w:szCs w:val="20"/>
              </w:rPr>
              <w:t>Bán kính vùng lập kế hoạch bảo v</w:t>
            </w:r>
            <w:r w:rsidRPr="003A3DC0">
              <w:rPr>
                <w:rFonts w:ascii="Arial" w:hAnsi="Arial" w:cs="Arial"/>
                <w:b/>
                <w:color w:val="auto"/>
                <w:sz w:val="20"/>
                <w:szCs w:val="20"/>
                <w:lang w:val="en-US"/>
              </w:rPr>
              <w:t>ệ</w:t>
            </w:r>
            <w:r w:rsidRPr="003A3DC0">
              <w:rPr>
                <w:rFonts w:ascii="Arial" w:hAnsi="Arial" w:cs="Arial"/>
                <w:b/>
                <w:color w:val="auto"/>
                <w:sz w:val="20"/>
                <w:szCs w:val="20"/>
              </w:rPr>
              <w:t xml:space="preserve"> khẩn</w:t>
            </w:r>
            <w:r w:rsidRPr="003A3DC0">
              <w:rPr>
                <w:rFonts w:ascii="Arial" w:hAnsi="Arial" w:cs="Arial"/>
                <w:b/>
                <w:color w:val="auto"/>
                <w:sz w:val="20"/>
                <w:szCs w:val="20"/>
                <w:lang w:val="en-US"/>
              </w:rPr>
              <w:t xml:space="preserve"> cấp </w:t>
            </w:r>
          </w:p>
          <w:p w14:paraId="08401E47"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(UPZ)</w:t>
            </w:r>
          </w:p>
        </w:tc>
      </w:tr>
      <w:tr w:rsidR="00972486" w:rsidRPr="003A3DC0" w14:paraId="7471E83A" w14:textId="77777777" w:rsidTr="00CC4BF1">
        <w:tc>
          <w:tcPr>
            <w:tcW w:w="5000" w:type="pct"/>
            <w:gridSpan w:val="3"/>
            <w:shd w:val="clear" w:color="auto" w:fill="FFFFFF"/>
            <w:vAlign w:val="center"/>
          </w:tcPr>
          <w:p w14:paraId="1997ED28"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 thuộc Nhóm chuẩn bị ứng phó sự cố I</w:t>
            </w:r>
          </w:p>
        </w:tc>
      </w:tr>
      <w:tr w:rsidR="00972486" w:rsidRPr="003A3DC0" w14:paraId="2430F33E" w14:textId="77777777" w:rsidTr="00CC4BF1">
        <w:tc>
          <w:tcPr>
            <w:tcW w:w="2226" w:type="pct"/>
            <w:shd w:val="clear" w:color="auto" w:fill="FFFFFF"/>
            <w:vAlign w:val="center"/>
          </w:tcPr>
          <w:p w14:paraId="50E6EAF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LPƯ &gt; 1000 MW (th)</w:t>
            </w:r>
          </w:p>
        </w:tc>
        <w:tc>
          <w:tcPr>
            <w:tcW w:w="1288" w:type="pct"/>
            <w:shd w:val="clear" w:color="auto" w:fill="FFFFFF"/>
            <w:vAlign w:val="center"/>
          </w:tcPr>
          <w:p w14:paraId="45D0BCC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3-5 km</w:t>
            </w:r>
          </w:p>
        </w:tc>
        <w:tc>
          <w:tcPr>
            <w:tcW w:w="1486" w:type="pct"/>
            <w:shd w:val="clear" w:color="auto" w:fill="FFFFFF"/>
            <w:vAlign w:val="center"/>
          </w:tcPr>
          <w:p w14:paraId="73E7F1B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5-30 km</w:t>
            </w:r>
          </w:p>
        </w:tc>
      </w:tr>
      <w:tr w:rsidR="00972486" w:rsidRPr="003A3DC0" w14:paraId="1F69860A" w14:textId="77777777" w:rsidTr="00CC4BF1">
        <w:tc>
          <w:tcPr>
            <w:tcW w:w="2226" w:type="pct"/>
            <w:shd w:val="clear" w:color="auto" w:fill="FFFFFF"/>
            <w:vAlign w:val="center"/>
          </w:tcPr>
          <w:p w14:paraId="04F04B7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 xml:space="preserve">100 &lt; LPƯ </w:t>
            </w:r>
            <w:r w:rsidRPr="003A3DC0">
              <w:rPr>
                <w:rFonts w:ascii="Arial" w:hAnsi="Arial" w:cs="Arial"/>
                <w:color w:val="auto"/>
                <w:sz w:val="20"/>
                <w:szCs w:val="20"/>
                <w:lang w:val="en-US"/>
              </w:rPr>
              <w:t>≤</w:t>
            </w:r>
            <w:r w:rsidRPr="003A3DC0">
              <w:rPr>
                <w:rFonts w:ascii="Arial" w:hAnsi="Arial" w:cs="Arial"/>
                <w:color w:val="auto"/>
                <w:sz w:val="20"/>
                <w:szCs w:val="20"/>
              </w:rPr>
              <w:t xml:space="preserve"> 1000 MW (th)</w:t>
            </w:r>
          </w:p>
        </w:tc>
        <w:tc>
          <w:tcPr>
            <w:tcW w:w="1288" w:type="pct"/>
            <w:shd w:val="clear" w:color="auto" w:fill="FFFFFF"/>
            <w:vAlign w:val="center"/>
          </w:tcPr>
          <w:p w14:paraId="118B178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0,5-3 km</w:t>
            </w:r>
          </w:p>
        </w:tc>
        <w:tc>
          <w:tcPr>
            <w:tcW w:w="1486" w:type="pct"/>
            <w:shd w:val="clear" w:color="auto" w:fill="FFFFFF"/>
            <w:vAlign w:val="center"/>
          </w:tcPr>
          <w:p w14:paraId="20134C7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5-30 km</w:t>
            </w:r>
          </w:p>
        </w:tc>
      </w:tr>
      <w:tr w:rsidR="00972486" w:rsidRPr="003A3DC0" w14:paraId="1E34EDCC" w14:textId="77777777" w:rsidTr="00CC4BF1">
        <w:tc>
          <w:tcPr>
            <w:tcW w:w="2226" w:type="pct"/>
            <w:shd w:val="clear" w:color="auto" w:fill="FFFFFF"/>
            <w:vAlign w:val="center"/>
          </w:tcPr>
          <w:p w14:paraId="2E47FD6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A/D ≥ 1</w:t>
            </w:r>
            <w:r w:rsidRPr="003A3DC0">
              <w:rPr>
                <w:rFonts w:ascii="Arial" w:hAnsi="Arial" w:cs="Arial"/>
                <w:color w:val="auto"/>
                <w:sz w:val="20"/>
                <w:szCs w:val="20"/>
                <w:lang w:val="en-US"/>
              </w:rPr>
              <w:t>0</w:t>
            </w:r>
            <w:r w:rsidRPr="003A3DC0">
              <w:rPr>
                <w:rFonts w:ascii="Arial" w:hAnsi="Arial" w:cs="Arial"/>
                <w:color w:val="auto"/>
                <w:sz w:val="20"/>
                <w:szCs w:val="20"/>
                <w:vertAlign w:val="superscript"/>
              </w:rPr>
              <w:t>5</w:t>
            </w:r>
          </w:p>
        </w:tc>
        <w:tc>
          <w:tcPr>
            <w:tcW w:w="1288" w:type="pct"/>
            <w:shd w:val="clear" w:color="auto" w:fill="FFFFFF"/>
            <w:vAlign w:val="center"/>
          </w:tcPr>
          <w:p w14:paraId="1AD24FF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3-5 km</w:t>
            </w:r>
          </w:p>
        </w:tc>
        <w:tc>
          <w:tcPr>
            <w:tcW w:w="1486" w:type="pct"/>
            <w:shd w:val="clear" w:color="auto" w:fill="FFFFFF"/>
            <w:vAlign w:val="center"/>
          </w:tcPr>
          <w:p w14:paraId="1152528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5-30 km</w:t>
            </w:r>
          </w:p>
        </w:tc>
      </w:tr>
      <w:tr w:rsidR="00972486" w:rsidRPr="003A3DC0" w14:paraId="33729DA4" w14:textId="77777777" w:rsidTr="00CC4BF1">
        <w:tc>
          <w:tcPr>
            <w:tcW w:w="2226" w:type="pct"/>
            <w:shd w:val="clear" w:color="auto" w:fill="FFFFFF"/>
            <w:vAlign w:val="center"/>
          </w:tcPr>
          <w:p w14:paraId="6F935C0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4</w:t>
            </w:r>
            <w:r w:rsidRPr="003A3DC0">
              <w:rPr>
                <w:rFonts w:ascii="Arial" w:hAnsi="Arial" w:cs="Arial"/>
                <w:color w:val="auto"/>
                <w:sz w:val="20"/>
                <w:szCs w:val="20"/>
                <w:lang w:val="en-US"/>
              </w:rPr>
              <w:t xml:space="preserve"> ≤ </w:t>
            </w:r>
            <w:r w:rsidRPr="003A3DC0">
              <w:rPr>
                <w:rFonts w:ascii="Arial" w:hAnsi="Arial" w:cs="Arial"/>
                <w:color w:val="auto"/>
                <w:sz w:val="20"/>
                <w:szCs w:val="20"/>
              </w:rPr>
              <w:t>A/D</w:t>
            </w:r>
            <w:r w:rsidRPr="003A3DC0">
              <w:rPr>
                <w:rFonts w:ascii="Arial" w:hAnsi="Arial" w:cs="Arial"/>
                <w:color w:val="auto"/>
                <w:sz w:val="20"/>
                <w:szCs w:val="20"/>
                <w:lang w:val="en-US"/>
              </w:rPr>
              <w:t xml:space="preserve"> </w:t>
            </w:r>
            <w:r w:rsidRPr="003A3DC0">
              <w:rPr>
                <w:rFonts w:ascii="Arial" w:hAnsi="Arial" w:cs="Arial"/>
                <w:color w:val="auto"/>
                <w:sz w:val="20"/>
                <w:szCs w:val="20"/>
              </w:rPr>
              <w:t>&lt; 10</w:t>
            </w:r>
            <w:r w:rsidRPr="003A3DC0">
              <w:rPr>
                <w:rFonts w:ascii="Arial" w:hAnsi="Arial" w:cs="Arial"/>
                <w:color w:val="auto"/>
                <w:sz w:val="20"/>
                <w:szCs w:val="20"/>
                <w:vertAlign w:val="superscript"/>
              </w:rPr>
              <w:t>5</w:t>
            </w:r>
          </w:p>
        </w:tc>
        <w:tc>
          <w:tcPr>
            <w:tcW w:w="1288" w:type="pct"/>
            <w:shd w:val="clear" w:color="auto" w:fill="FFFFFF"/>
            <w:vAlign w:val="center"/>
          </w:tcPr>
          <w:p w14:paraId="033EB69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0,5-3 km</w:t>
            </w:r>
          </w:p>
        </w:tc>
        <w:tc>
          <w:tcPr>
            <w:tcW w:w="1486" w:type="pct"/>
            <w:shd w:val="clear" w:color="auto" w:fill="FFFFFF"/>
            <w:vAlign w:val="center"/>
          </w:tcPr>
          <w:p w14:paraId="17EE7E5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5-30 km</w:t>
            </w:r>
          </w:p>
        </w:tc>
      </w:tr>
      <w:tr w:rsidR="00972486" w:rsidRPr="003A3DC0" w14:paraId="2812435A" w14:textId="77777777" w:rsidTr="00CC4BF1">
        <w:tc>
          <w:tcPr>
            <w:tcW w:w="5000" w:type="pct"/>
            <w:gridSpan w:val="3"/>
            <w:shd w:val="clear" w:color="auto" w:fill="FFFFFF"/>
            <w:vAlign w:val="center"/>
          </w:tcPr>
          <w:p w14:paraId="4F165D9E"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 xml:space="preserve">Cơ sở thuộc Nhóm </w:t>
            </w:r>
            <w:r w:rsidRPr="003A3DC0">
              <w:rPr>
                <w:rFonts w:ascii="Arial" w:hAnsi="Arial" w:cs="Arial"/>
                <w:b/>
                <w:color w:val="auto"/>
                <w:sz w:val="20"/>
                <w:szCs w:val="20"/>
                <w:lang w:val="en-US"/>
              </w:rPr>
              <w:t>chuẩn</w:t>
            </w:r>
            <w:r w:rsidRPr="003A3DC0">
              <w:rPr>
                <w:rFonts w:ascii="Arial" w:hAnsi="Arial" w:cs="Arial"/>
                <w:b/>
                <w:color w:val="auto"/>
                <w:sz w:val="20"/>
                <w:szCs w:val="20"/>
              </w:rPr>
              <w:t xml:space="preserve"> bị ứng phó sự </w:t>
            </w:r>
            <w:r w:rsidRPr="003A3DC0">
              <w:rPr>
                <w:rFonts w:ascii="Arial" w:hAnsi="Arial" w:cs="Arial"/>
                <w:b/>
                <w:color w:val="auto"/>
                <w:sz w:val="20"/>
                <w:szCs w:val="20"/>
                <w:lang w:val="en-US"/>
              </w:rPr>
              <w:t>cố</w:t>
            </w:r>
            <w:r w:rsidRPr="003A3DC0">
              <w:rPr>
                <w:rFonts w:ascii="Arial" w:hAnsi="Arial" w:cs="Arial"/>
                <w:b/>
                <w:color w:val="auto"/>
                <w:sz w:val="20"/>
                <w:szCs w:val="20"/>
              </w:rPr>
              <w:t xml:space="preserve"> II</w:t>
            </w:r>
          </w:p>
        </w:tc>
      </w:tr>
      <w:tr w:rsidR="00972486" w:rsidRPr="003A3DC0" w14:paraId="1F9FA809" w14:textId="77777777" w:rsidTr="00CC4BF1">
        <w:tc>
          <w:tcPr>
            <w:tcW w:w="2226" w:type="pct"/>
            <w:shd w:val="clear" w:color="auto" w:fill="FFFFFF"/>
            <w:vAlign w:val="center"/>
          </w:tcPr>
          <w:p w14:paraId="5FAE9C1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 ≤ LPƯ ≤ 100 MW (th)</w:t>
            </w:r>
          </w:p>
        </w:tc>
        <w:tc>
          <w:tcPr>
            <w:tcW w:w="1288" w:type="pct"/>
            <w:shd w:val="clear" w:color="auto" w:fill="FFFFFF"/>
            <w:vAlign w:val="center"/>
          </w:tcPr>
          <w:p w14:paraId="48A6709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w:t>
            </w:r>
          </w:p>
        </w:tc>
        <w:tc>
          <w:tcPr>
            <w:tcW w:w="1486" w:type="pct"/>
            <w:shd w:val="clear" w:color="auto" w:fill="FFFFFF"/>
            <w:vAlign w:val="center"/>
          </w:tcPr>
          <w:p w14:paraId="343991EB"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0,5-5 km</w:t>
            </w:r>
          </w:p>
        </w:tc>
      </w:tr>
      <w:tr w:rsidR="00972486" w:rsidRPr="003A3DC0" w14:paraId="7F0D4D8F" w14:textId="77777777" w:rsidTr="00CC4BF1">
        <w:tc>
          <w:tcPr>
            <w:tcW w:w="2226" w:type="pct"/>
            <w:shd w:val="clear" w:color="auto" w:fill="FFFFFF"/>
            <w:vAlign w:val="center"/>
          </w:tcPr>
          <w:p w14:paraId="4AFE159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2 &lt; LPƯ &lt; 10 MW (th)</w:t>
            </w:r>
          </w:p>
        </w:tc>
        <w:tc>
          <w:tcPr>
            <w:tcW w:w="1288" w:type="pct"/>
            <w:shd w:val="clear" w:color="auto" w:fill="FFFFFF"/>
            <w:vAlign w:val="center"/>
          </w:tcPr>
          <w:p w14:paraId="108E53A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w:t>
            </w:r>
          </w:p>
        </w:tc>
        <w:tc>
          <w:tcPr>
            <w:tcW w:w="1486" w:type="pct"/>
            <w:shd w:val="clear" w:color="auto" w:fill="FFFFFF"/>
            <w:vAlign w:val="center"/>
          </w:tcPr>
          <w:p w14:paraId="3F2B66A3"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 km</w:t>
            </w:r>
          </w:p>
        </w:tc>
      </w:tr>
      <w:tr w:rsidR="00972486" w:rsidRPr="003A3DC0" w14:paraId="75E81402" w14:textId="77777777" w:rsidTr="00CC4BF1">
        <w:tc>
          <w:tcPr>
            <w:tcW w:w="2226" w:type="pct"/>
            <w:shd w:val="clear" w:color="auto" w:fill="FFFFFF"/>
            <w:vAlign w:val="center"/>
          </w:tcPr>
          <w:p w14:paraId="3C6558B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w:t>
            </w:r>
            <w:r w:rsidRPr="003A3DC0">
              <w:rPr>
                <w:rFonts w:ascii="Arial" w:hAnsi="Arial" w:cs="Arial"/>
                <w:color w:val="auto"/>
                <w:sz w:val="20"/>
                <w:szCs w:val="20"/>
                <w:lang w:val="en-US"/>
              </w:rPr>
              <w:t>0</w:t>
            </w:r>
            <w:r w:rsidRPr="003A3DC0">
              <w:rPr>
                <w:rFonts w:ascii="Arial" w:hAnsi="Arial" w:cs="Arial"/>
                <w:color w:val="auto"/>
                <w:sz w:val="20"/>
                <w:szCs w:val="20"/>
                <w:vertAlign w:val="superscript"/>
                <w:lang w:val="en-US"/>
              </w:rPr>
              <w:t>3</w:t>
            </w:r>
            <w:r w:rsidRPr="003A3DC0">
              <w:rPr>
                <w:rFonts w:ascii="Arial" w:hAnsi="Arial" w:cs="Arial"/>
                <w:color w:val="auto"/>
                <w:sz w:val="20"/>
                <w:szCs w:val="20"/>
              </w:rPr>
              <w:t xml:space="preserve"> </w:t>
            </w:r>
            <w:r w:rsidRPr="003A3DC0">
              <w:rPr>
                <w:rFonts w:ascii="Arial" w:hAnsi="Arial" w:cs="Arial"/>
                <w:color w:val="auto"/>
                <w:sz w:val="20"/>
                <w:szCs w:val="20"/>
                <w:lang w:val="en-US"/>
              </w:rPr>
              <w:t>≤</w:t>
            </w:r>
            <w:r w:rsidRPr="003A3DC0">
              <w:rPr>
                <w:rFonts w:ascii="Arial" w:hAnsi="Arial" w:cs="Arial"/>
                <w:color w:val="auto"/>
                <w:sz w:val="20"/>
                <w:szCs w:val="20"/>
              </w:rPr>
              <w:t xml:space="preserve"> A/D &lt; 1</w:t>
            </w:r>
            <w:r w:rsidRPr="003A3DC0">
              <w:rPr>
                <w:rFonts w:ascii="Arial" w:hAnsi="Arial" w:cs="Arial"/>
                <w:color w:val="auto"/>
                <w:sz w:val="20"/>
                <w:szCs w:val="20"/>
                <w:lang w:val="en-US"/>
              </w:rPr>
              <w:t>0</w:t>
            </w:r>
            <w:r w:rsidRPr="003A3DC0">
              <w:rPr>
                <w:rFonts w:ascii="Arial" w:hAnsi="Arial" w:cs="Arial"/>
                <w:color w:val="auto"/>
                <w:sz w:val="20"/>
                <w:szCs w:val="20"/>
                <w:vertAlign w:val="superscript"/>
              </w:rPr>
              <w:t>4</w:t>
            </w:r>
          </w:p>
        </w:tc>
        <w:tc>
          <w:tcPr>
            <w:tcW w:w="1288" w:type="pct"/>
            <w:shd w:val="clear" w:color="auto" w:fill="FFFFFF"/>
            <w:vAlign w:val="center"/>
          </w:tcPr>
          <w:p w14:paraId="17084DF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w:t>
            </w:r>
          </w:p>
        </w:tc>
        <w:tc>
          <w:tcPr>
            <w:tcW w:w="1486" w:type="pct"/>
            <w:shd w:val="clear" w:color="auto" w:fill="FFFFFF"/>
            <w:vAlign w:val="center"/>
          </w:tcPr>
          <w:p w14:paraId="34A3405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0,5-5 km</w:t>
            </w:r>
          </w:p>
        </w:tc>
      </w:tr>
      <w:tr w:rsidR="00972486" w:rsidRPr="003A3DC0" w14:paraId="4AEECEC1" w14:textId="77777777" w:rsidTr="00CC4BF1">
        <w:tc>
          <w:tcPr>
            <w:tcW w:w="2226" w:type="pct"/>
            <w:shd w:val="clear" w:color="auto" w:fill="FFFFFF"/>
            <w:vAlign w:val="center"/>
          </w:tcPr>
          <w:p w14:paraId="635478BA"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w:t>
            </w:r>
            <w:r w:rsidRPr="003A3DC0">
              <w:rPr>
                <w:rFonts w:ascii="Arial" w:hAnsi="Arial" w:cs="Arial"/>
                <w:color w:val="auto"/>
                <w:sz w:val="20"/>
                <w:szCs w:val="20"/>
                <w:vertAlign w:val="superscript"/>
              </w:rPr>
              <w:t>2</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 A/D</w:t>
            </w:r>
            <w:r w:rsidRPr="003A3DC0">
              <w:rPr>
                <w:rFonts w:ascii="Arial" w:hAnsi="Arial" w:cs="Arial"/>
                <w:color w:val="auto"/>
                <w:sz w:val="20"/>
                <w:szCs w:val="20"/>
                <w:lang w:val="en-US"/>
              </w:rPr>
              <w:t xml:space="preserve"> </w:t>
            </w:r>
            <w:r w:rsidRPr="003A3DC0">
              <w:rPr>
                <w:rFonts w:ascii="Arial" w:hAnsi="Arial" w:cs="Arial"/>
                <w:color w:val="auto"/>
                <w:sz w:val="20"/>
                <w:szCs w:val="20"/>
              </w:rPr>
              <w:t>&lt; 10</w:t>
            </w:r>
            <w:r w:rsidRPr="003A3DC0">
              <w:rPr>
                <w:rFonts w:ascii="Arial" w:hAnsi="Arial" w:cs="Arial"/>
                <w:color w:val="auto"/>
                <w:sz w:val="20"/>
                <w:szCs w:val="20"/>
                <w:vertAlign w:val="superscript"/>
              </w:rPr>
              <w:t>3</w:t>
            </w:r>
          </w:p>
        </w:tc>
        <w:tc>
          <w:tcPr>
            <w:tcW w:w="1288" w:type="pct"/>
            <w:shd w:val="clear" w:color="auto" w:fill="FFFFFF"/>
            <w:vAlign w:val="center"/>
          </w:tcPr>
          <w:p w14:paraId="3AA855E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w:t>
            </w:r>
          </w:p>
        </w:tc>
        <w:tc>
          <w:tcPr>
            <w:tcW w:w="1486" w:type="pct"/>
            <w:shd w:val="clear" w:color="auto" w:fill="FFFFFF"/>
            <w:vAlign w:val="center"/>
          </w:tcPr>
          <w:p w14:paraId="66F4730E"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 km</w:t>
            </w:r>
          </w:p>
        </w:tc>
      </w:tr>
      <w:tr w:rsidR="00972486" w:rsidRPr="003A3DC0" w14:paraId="78D254C4" w14:textId="77777777" w:rsidTr="00CC4BF1">
        <w:tc>
          <w:tcPr>
            <w:tcW w:w="2226" w:type="pct"/>
            <w:shd w:val="clear" w:color="auto" w:fill="FFFFFF"/>
            <w:vAlign w:val="center"/>
          </w:tcPr>
          <w:p w14:paraId="467EA6D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Xuất hiện vật liệu phân hạch trong phạm vi 500 m từ biên Cơ sở</w:t>
            </w:r>
          </w:p>
        </w:tc>
        <w:tc>
          <w:tcPr>
            <w:tcW w:w="1288" w:type="pct"/>
            <w:shd w:val="clear" w:color="auto" w:fill="FFFFFF"/>
            <w:vAlign w:val="center"/>
          </w:tcPr>
          <w:p w14:paraId="03D27E9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Không</w:t>
            </w:r>
          </w:p>
        </w:tc>
        <w:tc>
          <w:tcPr>
            <w:tcW w:w="1486" w:type="pct"/>
            <w:shd w:val="clear" w:color="auto" w:fill="FFFFFF"/>
            <w:vAlign w:val="center"/>
          </w:tcPr>
          <w:p w14:paraId="3D4E1D9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0,5-1 km</w:t>
            </w:r>
          </w:p>
        </w:tc>
      </w:tr>
    </w:tbl>
    <w:p w14:paraId="380AC968"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 KÍCH THƯỚC KHU VỰC LẬP KẾ HOẠCH</w:t>
      </w:r>
    </w:p>
    <w:p w14:paraId="10DD6B5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Kích thước các khu vực EPD và ICPD trong bảng dưới được sử dụng để tham chảo </w:t>
      </w:r>
      <w:r w:rsidRPr="003A3DC0">
        <w:rPr>
          <w:rFonts w:ascii="Arial" w:hAnsi="Arial" w:cs="Arial"/>
          <w:color w:val="auto"/>
          <w:sz w:val="20"/>
          <w:szCs w:val="20"/>
          <w:lang w:val="en-US"/>
        </w:rPr>
        <w:t>đ</w:t>
      </w:r>
      <w:r w:rsidRPr="003A3DC0">
        <w:rPr>
          <w:rFonts w:ascii="Arial" w:hAnsi="Arial" w:cs="Arial"/>
          <w:color w:val="auto"/>
          <w:sz w:val="20"/>
          <w:szCs w:val="20"/>
        </w:rPr>
        <w:t xml:space="preserve">ối với các loại lò phản ứng.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911"/>
        <w:gridCol w:w="2390"/>
        <w:gridCol w:w="2719"/>
      </w:tblGrid>
      <w:tr w:rsidR="00972486" w:rsidRPr="003A3DC0" w14:paraId="14842BC1" w14:textId="77777777" w:rsidTr="00CC4BF1">
        <w:tc>
          <w:tcPr>
            <w:tcW w:w="2168" w:type="pct"/>
            <w:shd w:val="clear" w:color="auto" w:fill="FFFFFF"/>
          </w:tcPr>
          <w:p w14:paraId="196B5979"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Công suất lò phản ứng (LP</w:t>
            </w:r>
            <w:r w:rsidRPr="003A3DC0">
              <w:rPr>
                <w:rFonts w:ascii="Arial" w:hAnsi="Arial" w:cs="Arial"/>
                <w:b/>
                <w:color w:val="auto"/>
                <w:sz w:val="20"/>
                <w:szCs w:val="20"/>
                <w:lang w:val="en-US"/>
              </w:rPr>
              <w:t>Ư</w:t>
            </w:r>
            <w:r w:rsidRPr="003A3DC0">
              <w:rPr>
                <w:rFonts w:ascii="Arial" w:hAnsi="Arial" w:cs="Arial"/>
                <w:b/>
                <w:color w:val="auto"/>
                <w:sz w:val="20"/>
                <w:szCs w:val="20"/>
              </w:rPr>
              <w:t>)/</w:t>
            </w:r>
          </w:p>
        </w:tc>
        <w:tc>
          <w:tcPr>
            <w:tcW w:w="1325" w:type="pct"/>
            <w:shd w:val="clear" w:color="auto" w:fill="FFFFFF"/>
          </w:tcPr>
          <w:p w14:paraId="46543645"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Bán kính khu vực lập kế hoạch mở rộng (EPD)</w:t>
            </w:r>
          </w:p>
        </w:tc>
        <w:tc>
          <w:tcPr>
            <w:tcW w:w="1507" w:type="pct"/>
            <w:shd w:val="clear" w:color="auto" w:fill="FFFFFF"/>
          </w:tcPr>
          <w:p w14:paraId="27B2E190"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Bán kính khu vực lập kế hoạch kiểm soát lương thực, thực phẩm</w:t>
            </w:r>
            <w:r w:rsidRPr="003A3DC0">
              <w:rPr>
                <w:rFonts w:ascii="Arial" w:hAnsi="Arial" w:cs="Arial"/>
                <w:b/>
                <w:color w:val="auto"/>
                <w:sz w:val="20"/>
                <w:szCs w:val="20"/>
                <w:lang w:val="en-US"/>
              </w:rPr>
              <w:t xml:space="preserve"> </w:t>
            </w:r>
            <w:r w:rsidRPr="003A3DC0">
              <w:rPr>
                <w:rFonts w:ascii="Arial" w:hAnsi="Arial" w:cs="Arial"/>
                <w:b/>
                <w:color w:val="auto"/>
                <w:sz w:val="20"/>
                <w:szCs w:val="20"/>
              </w:rPr>
              <w:t>(ICPD)</w:t>
            </w:r>
          </w:p>
        </w:tc>
      </w:tr>
      <w:tr w:rsidR="00972486" w:rsidRPr="003A3DC0" w14:paraId="62FEF57D" w14:textId="77777777" w:rsidTr="00CC4BF1">
        <w:tc>
          <w:tcPr>
            <w:tcW w:w="2168" w:type="pct"/>
            <w:shd w:val="clear" w:color="auto" w:fill="FFFFFF"/>
          </w:tcPr>
          <w:p w14:paraId="2D8F47C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LPƯ &gt; 1000 MW(th)</w:t>
            </w:r>
          </w:p>
        </w:tc>
        <w:tc>
          <w:tcPr>
            <w:tcW w:w="1325" w:type="pct"/>
            <w:shd w:val="clear" w:color="auto" w:fill="FFFFFF"/>
          </w:tcPr>
          <w:p w14:paraId="6CC2889E"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100 km</w:t>
            </w:r>
          </w:p>
        </w:tc>
        <w:tc>
          <w:tcPr>
            <w:tcW w:w="1507" w:type="pct"/>
            <w:shd w:val="clear" w:color="auto" w:fill="FFFFFF"/>
          </w:tcPr>
          <w:p w14:paraId="7E000CF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300 km</w:t>
            </w:r>
          </w:p>
        </w:tc>
      </w:tr>
      <w:tr w:rsidR="00972486" w:rsidRPr="003A3DC0" w14:paraId="59554E89" w14:textId="77777777" w:rsidTr="00CC4BF1">
        <w:tc>
          <w:tcPr>
            <w:tcW w:w="2168" w:type="pct"/>
            <w:shd w:val="clear" w:color="auto" w:fill="FFFFFF"/>
          </w:tcPr>
          <w:p w14:paraId="6A1CA36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100 &lt;LPƯ</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 1000 MW (th)</w:t>
            </w:r>
          </w:p>
        </w:tc>
        <w:tc>
          <w:tcPr>
            <w:tcW w:w="1325" w:type="pct"/>
            <w:shd w:val="clear" w:color="auto" w:fill="FFFFFF"/>
          </w:tcPr>
          <w:p w14:paraId="67B6D029"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50 km</w:t>
            </w:r>
          </w:p>
        </w:tc>
        <w:tc>
          <w:tcPr>
            <w:tcW w:w="1507" w:type="pct"/>
            <w:shd w:val="clear" w:color="auto" w:fill="FFFFFF"/>
          </w:tcPr>
          <w:p w14:paraId="6B5C91E1"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100 km</w:t>
            </w:r>
          </w:p>
        </w:tc>
      </w:tr>
    </w:tbl>
    <w:p w14:paraId="38B2C9E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Ghi chú:</w:t>
      </w:r>
    </w:p>
    <w:p w14:paraId="3DF80DC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w:t>
      </w:r>
      <w:r w:rsidRPr="003A3DC0">
        <w:rPr>
          <w:rFonts w:ascii="Arial" w:hAnsi="Arial" w:cs="Arial"/>
          <w:color w:val="auto"/>
          <w:sz w:val="20"/>
          <w:szCs w:val="20"/>
          <w:lang w:val="en-US"/>
        </w:rPr>
        <w:t xml:space="preserve"> </w:t>
      </w:r>
      <w:r w:rsidRPr="003A3DC0">
        <w:rPr>
          <w:rFonts w:ascii="Arial" w:hAnsi="Arial" w:cs="Arial"/>
          <w:color w:val="auto"/>
          <w:sz w:val="20"/>
          <w:szCs w:val="20"/>
        </w:rPr>
        <w:t>Tâm các đường tròn được lấy tại điểm có nguồn phát tán chất phóng xạ</w:t>
      </w:r>
      <w:r w:rsidRPr="003A3DC0">
        <w:rPr>
          <w:rFonts w:ascii="Arial" w:hAnsi="Arial" w:cs="Arial"/>
          <w:color w:val="auto"/>
          <w:sz w:val="20"/>
          <w:szCs w:val="20"/>
          <w:lang w:val="en-US"/>
        </w:rPr>
        <w:t xml:space="preserve"> h</w:t>
      </w:r>
      <w:r w:rsidRPr="003A3DC0">
        <w:rPr>
          <w:rFonts w:ascii="Arial" w:hAnsi="Arial" w:cs="Arial"/>
          <w:color w:val="auto"/>
          <w:sz w:val="20"/>
          <w:szCs w:val="20"/>
        </w:rPr>
        <w:t xml:space="preserve">oặc phân hạch. </w:t>
      </w:r>
    </w:p>
    <w:p w14:paraId="7035CFAD"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Đường biên thực tế của các vùng có thể được thiết lập phù hợp với đặc trưng địa</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hình khu vực đó như đường giao thông, sông, biên giới quốc gia. </w:t>
      </w:r>
    </w:p>
    <w:p w14:paraId="5B6D231F"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Giá trị A/D quy định tại Quy chuẩn kỹ thuật quốc gia về phân nhóm và ph</w:t>
      </w:r>
      <w:r w:rsidRPr="003A3DC0">
        <w:rPr>
          <w:rFonts w:ascii="Arial" w:hAnsi="Arial" w:cs="Arial"/>
          <w:color w:val="auto"/>
          <w:sz w:val="20"/>
          <w:szCs w:val="20"/>
          <w:lang w:val="en-US"/>
        </w:rPr>
        <w:t xml:space="preserve">ân </w:t>
      </w:r>
      <w:r w:rsidRPr="003A3DC0">
        <w:rPr>
          <w:rFonts w:ascii="Arial" w:hAnsi="Arial" w:cs="Arial"/>
          <w:color w:val="auto"/>
          <w:sz w:val="20"/>
          <w:szCs w:val="20"/>
        </w:rPr>
        <w:t>loại nguồn phóng xạ.</w:t>
      </w:r>
    </w:p>
    <w:p w14:paraId="04E93F19" w14:textId="77777777" w:rsidR="00972486" w:rsidRPr="003A3DC0" w:rsidRDefault="00972486" w:rsidP="00972486">
      <w:pPr>
        <w:spacing w:after="120"/>
        <w:rPr>
          <w:rFonts w:ascii="Arial" w:hAnsi="Arial" w:cs="Arial"/>
          <w:color w:val="auto"/>
          <w:sz w:val="20"/>
          <w:szCs w:val="20"/>
          <w:lang w:val="en-US"/>
        </w:rPr>
      </w:pPr>
    </w:p>
    <w:p w14:paraId="0326459A" w14:textId="77777777" w:rsidR="00972486" w:rsidRDefault="00972486" w:rsidP="00972486">
      <w:pPr>
        <w:spacing w:after="120"/>
        <w:jc w:val="center"/>
        <w:rPr>
          <w:rFonts w:ascii="Arial" w:hAnsi="Arial" w:cs="Arial"/>
          <w:b/>
          <w:color w:val="auto"/>
          <w:sz w:val="20"/>
          <w:szCs w:val="20"/>
          <w:lang w:val="en-US"/>
        </w:rPr>
        <w:sectPr w:rsidR="00972486" w:rsidSect="00972486">
          <w:pgSz w:w="11906" w:h="16838" w:code="9"/>
          <w:pgMar w:top="1440" w:right="1440" w:bottom="1440" w:left="1440" w:header="0" w:footer="0" w:gutter="0"/>
          <w:pgNumType w:start="1"/>
          <w:cols w:space="720"/>
          <w:noEndnote/>
          <w:docGrid w:linePitch="360"/>
        </w:sectPr>
      </w:pPr>
    </w:p>
    <w:p w14:paraId="031A2C23"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6E48DC2A" w14:textId="77777777" w:rsidR="00972486" w:rsidRPr="003A3DC0" w:rsidRDefault="00972486" w:rsidP="00972486">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lang w:val="en-US"/>
        </w:rPr>
        <w:t>PHỤ LỤC 15</w:t>
      </w:r>
    </w:p>
    <w:p w14:paraId="7C333270" w14:textId="77777777" w:rsidR="00972486"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rPr>
        <w:t>DANH MỤC THIẾT BỊ THAM KHẢO CHO ỨNG PHÓ SỰ CỐ</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5322FB48"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000ED818"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pPr>
      <w:r w:rsidRPr="003A3DC0">
        <w:rPr>
          <w:rFonts w:ascii="Arial" w:hAnsi="Arial" w:cs="Arial"/>
          <w:b/>
          <w:color w:val="auto"/>
          <w:sz w:val="20"/>
          <w:szCs w:val="20"/>
        </w:rPr>
        <w:t>I. THIẾT BỊ KIỂM SOÁT BỨC XẠ</w:t>
      </w:r>
    </w:p>
    <w:p w14:paraId="5484C98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Thiết bị khảo sát bức xạ suất liều cao.</w:t>
      </w:r>
    </w:p>
    <w:p w14:paraId="05339AA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Thiết bị nhận diện nguồn phóng xạ.</w:t>
      </w:r>
    </w:p>
    <w:p w14:paraId="27C0EE0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Thiết bị kiểm soát nhiễm bẩn phóng xạ (do nhiễm bẩn phóng xạ anpha, beta, gamma, neutron).</w:t>
      </w:r>
    </w:p>
    <w:p w14:paraId="2F77877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Thiết bị đo phóng phóng xạ môi trường.</w:t>
      </w:r>
    </w:p>
    <w:p w14:paraId="17939CD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Liều kế có báo động (đo suất liều tức thời và liều tích lũy).</w:t>
      </w:r>
    </w:p>
    <w:p w14:paraId="14F3E28F"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 Liều kế cá nhân. </w:t>
      </w:r>
    </w:p>
    <w:p w14:paraId="6B47394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 Thiết bị thu thập và phân tích, đo đạc </w:t>
      </w:r>
      <w:r w:rsidRPr="003A3DC0">
        <w:rPr>
          <w:rFonts w:ascii="Arial" w:hAnsi="Arial" w:cs="Arial"/>
          <w:color w:val="auto"/>
          <w:sz w:val="20"/>
          <w:szCs w:val="20"/>
          <w:lang w:val="en-US"/>
        </w:rPr>
        <w:t>nồng</w:t>
      </w:r>
      <w:r w:rsidRPr="003A3DC0">
        <w:rPr>
          <w:rFonts w:ascii="Arial" w:hAnsi="Arial" w:cs="Arial"/>
          <w:color w:val="auto"/>
          <w:sz w:val="20"/>
          <w:szCs w:val="20"/>
        </w:rPr>
        <w:t xml:space="preserve"> độ phóng xạ hiện trường và trong</w:t>
      </w:r>
      <w:r w:rsidRPr="003A3DC0">
        <w:rPr>
          <w:rFonts w:ascii="Arial" w:hAnsi="Arial" w:cs="Arial"/>
          <w:color w:val="auto"/>
          <w:sz w:val="20"/>
          <w:szCs w:val="20"/>
          <w:lang w:val="en-US"/>
        </w:rPr>
        <w:t xml:space="preserve"> </w:t>
      </w:r>
      <w:r w:rsidRPr="003A3DC0">
        <w:rPr>
          <w:rFonts w:ascii="Arial" w:hAnsi="Arial" w:cs="Arial"/>
          <w:color w:val="auto"/>
          <w:sz w:val="20"/>
          <w:szCs w:val="20"/>
        </w:rPr>
        <w:t>phòng thí nghiệm.</w:t>
      </w:r>
    </w:p>
    <w:p w14:paraId="266C3A06"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 TRANG THIẾT BỊ BẢO HỘ CÁ NHÂN</w:t>
      </w:r>
    </w:p>
    <w:p w14:paraId="20FAAFB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Quần áo không thấm nước (che kín hoàn toàn da và đầu tóc).</w:t>
      </w:r>
    </w:p>
    <w:p w14:paraId="4C3356B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Mặt nạ bảo vệ hô hấp nửa mặt.</w:t>
      </w:r>
    </w:p>
    <w:p w14:paraId="6892B1E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Mặt nạ bảo vệ hô hấp kín mặt.</w:t>
      </w:r>
    </w:p>
    <w:p w14:paraId="5EBEC0D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Mũ bảo hiểm an toàn.</w:t>
      </w:r>
    </w:p>
    <w:p w14:paraId="56F878C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Áo có màu sắc dễ nhận diện.</w:t>
      </w:r>
    </w:p>
    <w:p w14:paraId="153E5C7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Giầy hoặc ủng không thấm nước.</w:t>
      </w:r>
    </w:p>
    <w:p w14:paraId="146ED3F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Găng tay không thấm nước và chống ăn mòn.</w:t>
      </w:r>
    </w:p>
    <w:p w14:paraId="7AC7940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Áo bảo hộ lao động.</w:t>
      </w:r>
    </w:p>
    <w:p w14:paraId="5586F22A"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III. TRANG THIẾT BỊ TẨY XẠ</w:t>
      </w:r>
    </w:p>
    <w:p w14:paraId="3505077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Thảm dính dùng 1 lần.</w:t>
      </w:r>
    </w:p>
    <w:p w14:paraId="1CFBD0F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Nhãn dính.</w:t>
      </w:r>
    </w:p>
    <w:p w14:paraId="038BABA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Chăn hoặc tấm gói mỏng nhẹ.</w:t>
      </w:r>
    </w:p>
    <w:p w14:paraId="20451A6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Khăn ướt hoặc khăn lau dùng 1 lần.</w:t>
      </w:r>
    </w:p>
    <w:p w14:paraId="1612E17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Khăn tắm.</w:t>
      </w:r>
    </w:p>
    <w:p w14:paraId="6D60A2B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Túi nhựa nhiều kích thước.</w:t>
      </w:r>
    </w:p>
    <w:p w14:paraId="2F4E41E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Thùng nhựa nhiều kích thước (có nắp).</w:t>
      </w:r>
    </w:p>
    <w:p w14:paraId="68443B5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Xà phòng tẩy rửa, dầu gội đầu.</w:t>
      </w:r>
    </w:p>
    <w:p w14:paraId="1CA6ABA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Bàn chải.</w:t>
      </w:r>
    </w:p>
    <w:p w14:paraId="41137D4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Quần áo thay thế (nhiều kích cỡ từ rất lớn đến kích thước của trẻ em).</w:t>
      </w:r>
    </w:p>
    <w:p w14:paraId="23BA10A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Nước muối/Băng y tế/Gạc/Tăm bông.</w:t>
      </w:r>
    </w:p>
    <w:p w14:paraId="341E3DF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Cuộn dải băng sạch và có màu sắc.</w:t>
      </w:r>
    </w:p>
    <w:p w14:paraId="073C48B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w:t>
      </w:r>
      <w:r w:rsidRPr="003A3DC0">
        <w:rPr>
          <w:rFonts w:ascii="Arial" w:hAnsi="Arial" w:cs="Arial"/>
          <w:color w:val="auto"/>
          <w:sz w:val="20"/>
          <w:szCs w:val="20"/>
          <w:lang w:val="en-US"/>
        </w:rPr>
        <w:t xml:space="preserve"> </w:t>
      </w:r>
      <w:r w:rsidRPr="003A3DC0">
        <w:rPr>
          <w:rFonts w:ascii="Arial" w:hAnsi="Arial" w:cs="Arial"/>
          <w:color w:val="auto"/>
          <w:sz w:val="20"/>
          <w:szCs w:val="20"/>
        </w:rPr>
        <w:t>Bình tiêu tẩy đa năng.</w:t>
      </w:r>
    </w:p>
    <w:p w14:paraId="2EBF0E8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w:t>
      </w:r>
      <w:r w:rsidRPr="003A3DC0">
        <w:rPr>
          <w:rFonts w:ascii="Arial" w:hAnsi="Arial" w:cs="Arial"/>
          <w:color w:val="auto"/>
          <w:sz w:val="20"/>
          <w:szCs w:val="20"/>
          <w:lang w:val="en-US"/>
        </w:rPr>
        <w:t xml:space="preserve"> </w:t>
      </w:r>
      <w:r w:rsidRPr="003A3DC0">
        <w:rPr>
          <w:rFonts w:ascii="Arial" w:hAnsi="Arial" w:cs="Arial"/>
          <w:color w:val="auto"/>
          <w:sz w:val="20"/>
          <w:szCs w:val="20"/>
        </w:rPr>
        <w:t>Vật liệu hút nước.</w:t>
      </w:r>
    </w:p>
    <w:p w14:paraId="729CBCF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Lều tẩy xạ (người, vật dụng, thiết bị).</w:t>
      </w:r>
    </w:p>
    <w:p w14:paraId="020A0F80"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IV. THIẾT BỊ PHỤ TRỢ</w:t>
      </w:r>
    </w:p>
    <w:p w14:paraId="570144C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Tay gắp.</w:t>
      </w:r>
    </w:p>
    <w:p w14:paraId="66B8E86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Bình chì, thùng chì.</w:t>
      </w:r>
    </w:p>
    <w:p w14:paraId="5EB995C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Túi đựng hạt chì.</w:t>
      </w:r>
    </w:p>
    <w:p w14:paraId="10B400F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Tấm chì.</w:t>
      </w:r>
    </w:p>
    <w:p w14:paraId="6496898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Bản đồ chi tiết khu vực.</w:t>
      </w:r>
    </w:p>
    <w:p w14:paraId="7E26F2E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Hệ thống rào chắn (phương tiện, nón, bảng hiệu, dây chăng/dây thừng hoặc sơn cho đường/mặt đấ</w:t>
      </w:r>
      <w:r w:rsidRPr="003A3DC0">
        <w:rPr>
          <w:rFonts w:ascii="Arial" w:hAnsi="Arial" w:cs="Arial"/>
          <w:color w:val="auto"/>
          <w:sz w:val="20"/>
          <w:szCs w:val="20"/>
          <w:lang w:val="en-US"/>
        </w:rPr>
        <w:t>t/</w:t>
      </w:r>
      <w:r w:rsidRPr="003A3DC0">
        <w:rPr>
          <w:rFonts w:ascii="Arial" w:hAnsi="Arial" w:cs="Arial"/>
          <w:color w:val="auto"/>
          <w:sz w:val="20"/>
          <w:szCs w:val="20"/>
        </w:rPr>
        <w:t>sàn) với các điểm ra vào xác định.</w:t>
      </w:r>
    </w:p>
    <w:p w14:paraId="3741999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Biển cảnh báo phóng xạ.</w:t>
      </w:r>
    </w:p>
    <w:p w14:paraId="6AADA0C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Decal cảnh báo phóng xạ.</w:t>
      </w:r>
    </w:p>
    <w:p w14:paraId="21FEB0B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Dây chăng.</w:t>
      </w:r>
    </w:p>
    <w:p w14:paraId="42CF1B7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Máy tính xách tay.</w:t>
      </w:r>
    </w:p>
    <w:p w14:paraId="1E5CEDF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Phương tiện thông tin liên lạc 2 chiều với Trụ sở Ban chỉ huy và hiện trường.</w:t>
      </w:r>
    </w:p>
    <w:p w14:paraId="6E22A2E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Bộ đàm.</w:t>
      </w:r>
    </w:p>
    <w:p w14:paraId="41D0674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Thiết bị GPS.</w:t>
      </w:r>
    </w:p>
    <w:p w14:paraId="73164C2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Điện thoại và máy Fax.</w:t>
      </w:r>
    </w:p>
    <w:p w14:paraId="39756E8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Thiết bị kết nối Internet.</w:t>
      </w:r>
    </w:p>
    <w:p w14:paraId="691F228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Máy photocopy hoặc máy scan.</w:t>
      </w:r>
    </w:p>
    <w:p w14:paraId="6A7BEF2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Thước Laser.</w:t>
      </w:r>
    </w:p>
    <w:p w14:paraId="2F91A24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Loa cầm tay, còi.</w:t>
      </w:r>
    </w:p>
    <w:p w14:paraId="010B36B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Sổ ghi chép, phiếu ghi chép thông tin liên quan đến sự cố.</w:t>
      </w:r>
    </w:p>
    <w:p w14:paraId="263FCC4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Pin theo thiết bị đo bức xạ.</w:t>
      </w:r>
    </w:p>
    <w:p w14:paraId="788D5F11"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Các thiết bị hỗ trợ khác (xẻng, cuốc, xà beng, xe đẩy, xe nâng, xe vận chuyển...) theo tình huống sự cố.</w:t>
      </w:r>
    </w:p>
    <w:p w14:paraId="62850440" w14:textId="77777777" w:rsidR="00972486" w:rsidRPr="003A3DC0" w:rsidRDefault="00972486" w:rsidP="00972486">
      <w:pPr>
        <w:spacing w:after="120"/>
        <w:rPr>
          <w:rFonts w:ascii="Arial" w:hAnsi="Arial" w:cs="Arial"/>
          <w:color w:val="auto"/>
          <w:sz w:val="20"/>
          <w:szCs w:val="20"/>
          <w:lang w:val="en-US"/>
        </w:rPr>
      </w:pPr>
    </w:p>
    <w:p w14:paraId="2400F13B" w14:textId="77777777" w:rsidR="00972486" w:rsidRDefault="00972486" w:rsidP="00972486">
      <w:pPr>
        <w:spacing w:after="120"/>
        <w:jc w:val="center"/>
        <w:rPr>
          <w:rFonts w:ascii="Arial" w:hAnsi="Arial" w:cs="Arial"/>
          <w:b/>
          <w:color w:val="auto"/>
          <w:sz w:val="20"/>
          <w:szCs w:val="20"/>
          <w:lang w:val="en-US"/>
        </w:rPr>
        <w:sectPr w:rsidR="00972486" w:rsidSect="00972486">
          <w:pgSz w:w="11906" w:h="16838" w:code="9"/>
          <w:pgMar w:top="1440" w:right="1440" w:bottom="1440" w:left="1440" w:header="0" w:footer="0" w:gutter="0"/>
          <w:pgNumType w:start="1"/>
          <w:cols w:space="720"/>
          <w:noEndnote/>
          <w:docGrid w:linePitch="360"/>
        </w:sectPr>
      </w:pPr>
    </w:p>
    <w:p w14:paraId="7B5E98D8" w14:textId="77777777" w:rsidR="00972486" w:rsidRDefault="00972486" w:rsidP="00972486">
      <w:pPr>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53332013" w14:textId="77777777" w:rsidR="00972486" w:rsidRPr="003A3DC0" w:rsidRDefault="00972486" w:rsidP="00972486">
      <w:pPr>
        <w:jc w:val="center"/>
        <w:rPr>
          <w:rFonts w:ascii="Arial" w:hAnsi="Arial" w:cs="Arial"/>
          <w:b/>
          <w:color w:val="auto"/>
          <w:sz w:val="20"/>
          <w:szCs w:val="20"/>
          <w:lang w:val="en-US"/>
        </w:rPr>
      </w:pPr>
      <w:r w:rsidRPr="003A3DC0">
        <w:rPr>
          <w:rFonts w:ascii="Arial" w:hAnsi="Arial" w:cs="Arial"/>
          <w:b/>
          <w:color w:val="auto"/>
          <w:sz w:val="20"/>
          <w:szCs w:val="20"/>
          <w:lang w:val="en-US"/>
        </w:rPr>
        <w:t xml:space="preserve">PHỤ LỤC 16 </w:t>
      </w:r>
    </w:p>
    <w:p w14:paraId="6B626938" w14:textId="77777777" w:rsidR="00972486" w:rsidRPr="003A3DC0" w:rsidRDefault="00972486" w:rsidP="00972486">
      <w:pPr>
        <w:jc w:val="center"/>
        <w:rPr>
          <w:rFonts w:ascii="Arial" w:hAnsi="Arial" w:cs="Arial"/>
          <w:b/>
          <w:bCs/>
          <w:color w:val="auto"/>
          <w:sz w:val="20"/>
          <w:szCs w:val="20"/>
          <w:lang w:val="en-US"/>
        </w:rPr>
      </w:pPr>
      <w:r w:rsidRPr="003A3DC0">
        <w:rPr>
          <w:rFonts w:ascii="Arial" w:hAnsi="Arial" w:cs="Arial"/>
          <w:b/>
          <w:bCs/>
          <w:color w:val="auto"/>
          <w:sz w:val="20"/>
          <w:szCs w:val="20"/>
        </w:rPr>
        <w:t xml:space="preserve">QUY ĐỊNH VỀ THỜI GIAN XÁC NHẬN SỰ CỐ, THÔNG BÁO </w:t>
      </w:r>
      <w:r>
        <w:rPr>
          <w:rFonts w:ascii="Arial" w:hAnsi="Arial" w:cs="Arial"/>
          <w:b/>
          <w:bCs/>
          <w:color w:val="auto"/>
          <w:sz w:val="20"/>
          <w:szCs w:val="20"/>
          <w:lang w:val="en-US"/>
        </w:rPr>
        <w:br/>
      </w:r>
      <w:r w:rsidRPr="003A3DC0">
        <w:rPr>
          <w:rFonts w:ascii="Arial" w:hAnsi="Arial" w:cs="Arial"/>
          <w:b/>
          <w:bCs/>
          <w:color w:val="auto"/>
          <w:sz w:val="20"/>
          <w:szCs w:val="20"/>
        </w:rPr>
        <w:t>VÀ KHỞI ĐỘNG HỆ THỐNG ỨNG PHÓ</w:t>
      </w:r>
    </w:p>
    <w:p w14:paraId="396B6DE6" w14:textId="77777777" w:rsidR="00972486" w:rsidRDefault="00972486" w:rsidP="00972486">
      <w:pPr>
        <w:jc w:val="center"/>
        <w:rPr>
          <w:rFonts w:ascii="Arial" w:hAnsi="Arial" w:cs="Arial"/>
          <w:i/>
          <w:color w:val="auto"/>
          <w:sz w:val="20"/>
          <w:szCs w:val="20"/>
          <w:lang w:val="en-US"/>
        </w:rPr>
      </w:pP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6963E166" w14:textId="77777777" w:rsidR="00972486" w:rsidRPr="003A3DC0" w:rsidRDefault="00972486" w:rsidP="00972486">
      <w:pPr>
        <w:jc w:val="center"/>
        <w:rPr>
          <w:rFonts w:ascii="Arial" w:hAnsi="Arial" w:cs="Arial"/>
          <w:color w:val="auto"/>
          <w:sz w:val="20"/>
          <w:szCs w:val="20"/>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837"/>
        <w:gridCol w:w="1230"/>
        <w:gridCol w:w="1096"/>
        <w:gridCol w:w="1371"/>
        <w:gridCol w:w="1082"/>
        <w:gridCol w:w="1266"/>
        <w:gridCol w:w="1138"/>
      </w:tblGrid>
      <w:tr w:rsidR="00972486" w:rsidRPr="003A3DC0" w14:paraId="54B4DABD" w14:textId="77777777" w:rsidTr="00CC4BF1">
        <w:tc>
          <w:tcPr>
            <w:tcW w:w="1018" w:type="pct"/>
            <w:vMerge w:val="restart"/>
            <w:shd w:val="clear" w:color="auto" w:fill="FFFFFF"/>
          </w:tcPr>
          <w:p w14:paraId="37CB05E2" w14:textId="77777777" w:rsidR="00972486" w:rsidRPr="003A3DC0" w:rsidRDefault="00972486" w:rsidP="00CC4BF1">
            <w:pPr>
              <w:jc w:val="center"/>
              <w:rPr>
                <w:rFonts w:ascii="Arial" w:hAnsi="Arial" w:cs="Arial"/>
                <w:b/>
                <w:color w:val="auto"/>
                <w:sz w:val="20"/>
                <w:szCs w:val="20"/>
                <w:lang w:val="en-US"/>
              </w:rPr>
            </w:pPr>
            <w:r w:rsidRPr="003A3DC0">
              <w:rPr>
                <w:rFonts w:ascii="Arial" w:hAnsi="Arial" w:cs="Arial"/>
                <w:b/>
                <w:color w:val="auto"/>
                <w:sz w:val="20"/>
                <w:szCs w:val="20"/>
              </w:rPr>
              <w:t>Hành động cụ</w:t>
            </w:r>
            <w:r w:rsidRPr="003A3DC0">
              <w:rPr>
                <w:rFonts w:ascii="Arial" w:hAnsi="Arial" w:cs="Arial"/>
                <w:b/>
                <w:color w:val="auto"/>
                <w:sz w:val="20"/>
                <w:szCs w:val="20"/>
                <w:lang w:val="en-US"/>
              </w:rPr>
              <w:t xml:space="preserve"> </w:t>
            </w:r>
            <w:r w:rsidRPr="003A3DC0">
              <w:rPr>
                <w:rFonts w:ascii="Arial" w:hAnsi="Arial" w:cs="Arial"/>
                <w:b/>
                <w:color w:val="auto"/>
                <w:sz w:val="20"/>
                <w:szCs w:val="20"/>
              </w:rPr>
              <w:t>thể cần thực</w:t>
            </w:r>
            <w:r w:rsidRPr="003A3DC0">
              <w:rPr>
                <w:rFonts w:ascii="Arial" w:hAnsi="Arial" w:cs="Arial"/>
                <w:b/>
                <w:color w:val="auto"/>
                <w:sz w:val="20"/>
                <w:szCs w:val="20"/>
                <w:lang w:val="en-US"/>
              </w:rPr>
              <w:t xml:space="preserve"> </w:t>
            </w:r>
            <w:r w:rsidRPr="003A3DC0">
              <w:rPr>
                <w:rFonts w:ascii="Arial" w:hAnsi="Arial" w:cs="Arial"/>
                <w:b/>
                <w:color w:val="auto"/>
                <w:sz w:val="20"/>
                <w:szCs w:val="20"/>
              </w:rPr>
              <w:t>hi</w:t>
            </w:r>
            <w:r w:rsidRPr="003A3DC0">
              <w:rPr>
                <w:rFonts w:ascii="Arial" w:hAnsi="Arial" w:cs="Arial"/>
                <w:b/>
                <w:color w:val="auto"/>
                <w:sz w:val="20"/>
                <w:szCs w:val="20"/>
                <w:lang w:val="en-US"/>
              </w:rPr>
              <w:t>ện</w:t>
            </w:r>
          </w:p>
        </w:tc>
        <w:tc>
          <w:tcPr>
            <w:tcW w:w="1288" w:type="pct"/>
            <w:gridSpan w:val="2"/>
            <w:shd w:val="clear" w:color="auto" w:fill="FFFFFF"/>
          </w:tcPr>
          <w:p w14:paraId="02AD844D"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 thuộc nhóm chuẩn bị ứng phó</w:t>
            </w:r>
            <w:r w:rsidRPr="003A3DC0">
              <w:rPr>
                <w:rFonts w:ascii="Arial" w:hAnsi="Arial" w:cs="Arial"/>
                <w:b/>
                <w:color w:val="auto"/>
                <w:sz w:val="20"/>
                <w:szCs w:val="20"/>
                <w:lang w:val="en-US"/>
              </w:rPr>
              <w:t xml:space="preserve"> sự</w:t>
            </w:r>
            <w:r w:rsidRPr="003A3DC0">
              <w:rPr>
                <w:rFonts w:ascii="Arial" w:hAnsi="Arial" w:cs="Arial"/>
                <w:b/>
                <w:color w:val="auto"/>
                <w:sz w:val="20"/>
                <w:szCs w:val="20"/>
              </w:rPr>
              <w:t xml:space="preserve"> cố I</w:t>
            </w:r>
          </w:p>
        </w:tc>
        <w:tc>
          <w:tcPr>
            <w:tcW w:w="1360" w:type="pct"/>
            <w:gridSpan w:val="2"/>
            <w:shd w:val="clear" w:color="auto" w:fill="FFFFFF"/>
          </w:tcPr>
          <w:p w14:paraId="55B91F3D"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 thuộc nhóm chuẩn bị ứng phó sự cố II</w:t>
            </w:r>
          </w:p>
        </w:tc>
        <w:tc>
          <w:tcPr>
            <w:tcW w:w="1333" w:type="pct"/>
            <w:gridSpan w:val="2"/>
            <w:shd w:val="clear" w:color="auto" w:fill="FFFFFF"/>
          </w:tcPr>
          <w:p w14:paraId="39F059E1"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 thuộc nhóm chuẩn bị ứng phó</w:t>
            </w:r>
            <w:r w:rsidRPr="003A3DC0">
              <w:rPr>
                <w:rFonts w:ascii="Arial" w:hAnsi="Arial" w:cs="Arial"/>
                <w:b/>
                <w:color w:val="auto"/>
                <w:sz w:val="20"/>
                <w:szCs w:val="20"/>
                <w:lang w:val="en-US"/>
              </w:rPr>
              <w:t xml:space="preserve"> </w:t>
            </w:r>
            <w:r w:rsidRPr="003A3DC0">
              <w:rPr>
                <w:rFonts w:ascii="Arial" w:hAnsi="Arial" w:cs="Arial"/>
                <w:b/>
                <w:color w:val="auto"/>
                <w:sz w:val="20"/>
                <w:szCs w:val="20"/>
              </w:rPr>
              <w:t>sự cố III</w:t>
            </w:r>
            <w:r w:rsidRPr="003A3DC0">
              <w:rPr>
                <w:rFonts w:ascii="Arial" w:hAnsi="Arial" w:cs="Arial"/>
                <w:b/>
                <w:color w:val="auto"/>
                <w:sz w:val="20"/>
                <w:szCs w:val="20"/>
                <w:lang w:val="en-US"/>
              </w:rPr>
              <w:t xml:space="preserve"> </w:t>
            </w:r>
            <w:r w:rsidRPr="003A3DC0">
              <w:rPr>
                <w:rFonts w:ascii="Arial" w:hAnsi="Arial" w:cs="Arial"/>
                <w:b/>
                <w:color w:val="auto"/>
                <w:sz w:val="20"/>
                <w:szCs w:val="20"/>
              </w:rPr>
              <w:t>v</w:t>
            </w:r>
            <w:r w:rsidRPr="003A3DC0">
              <w:rPr>
                <w:rFonts w:ascii="Arial" w:hAnsi="Arial" w:cs="Arial"/>
                <w:b/>
                <w:color w:val="auto"/>
                <w:sz w:val="20"/>
                <w:szCs w:val="20"/>
                <w:lang w:val="en-US"/>
              </w:rPr>
              <w:t>à</w:t>
            </w:r>
            <w:r w:rsidRPr="003A3DC0">
              <w:rPr>
                <w:rFonts w:ascii="Arial" w:hAnsi="Arial" w:cs="Arial"/>
                <w:b/>
                <w:color w:val="auto"/>
                <w:sz w:val="20"/>
                <w:szCs w:val="20"/>
              </w:rPr>
              <w:t xml:space="preserve"> IV</w:t>
            </w:r>
          </w:p>
        </w:tc>
      </w:tr>
      <w:tr w:rsidR="00972486" w:rsidRPr="003A3DC0" w14:paraId="627AD372" w14:textId="77777777" w:rsidTr="00CC4BF1">
        <w:tc>
          <w:tcPr>
            <w:tcW w:w="1018" w:type="pct"/>
            <w:vMerge/>
            <w:shd w:val="clear" w:color="auto" w:fill="FFFFFF"/>
          </w:tcPr>
          <w:p w14:paraId="393861DF" w14:textId="77777777" w:rsidR="00972486" w:rsidRPr="003A3DC0" w:rsidRDefault="00972486" w:rsidP="00CC4BF1">
            <w:pPr>
              <w:jc w:val="center"/>
              <w:rPr>
                <w:rFonts w:ascii="Arial" w:hAnsi="Arial" w:cs="Arial"/>
                <w:color w:val="auto"/>
                <w:sz w:val="20"/>
                <w:szCs w:val="20"/>
              </w:rPr>
            </w:pPr>
          </w:p>
        </w:tc>
        <w:tc>
          <w:tcPr>
            <w:tcW w:w="681" w:type="pct"/>
            <w:shd w:val="clear" w:color="auto" w:fill="FFFFFF"/>
          </w:tcPr>
          <w:p w14:paraId="430F805A"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w:t>
            </w:r>
          </w:p>
        </w:tc>
        <w:tc>
          <w:tcPr>
            <w:tcW w:w="607" w:type="pct"/>
            <w:shd w:val="clear" w:color="auto" w:fill="FFFFFF"/>
          </w:tcPr>
          <w:p w14:paraId="44BBDC74"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Địa</w:t>
            </w:r>
            <w:r w:rsidRPr="003A3DC0">
              <w:rPr>
                <w:rFonts w:ascii="Arial" w:hAnsi="Arial" w:cs="Arial"/>
                <w:b/>
                <w:color w:val="auto"/>
                <w:sz w:val="20"/>
                <w:szCs w:val="20"/>
                <w:lang w:val="en-US"/>
              </w:rPr>
              <w:t xml:space="preserve"> </w:t>
            </w:r>
            <w:r w:rsidRPr="003A3DC0">
              <w:rPr>
                <w:rFonts w:ascii="Arial" w:hAnsi="Arial" w:cs="Arial"/>
                <w:b/>
                <w:color w:val="auto"/>
                <w:sz w:val="20"/>
                <w:szCs w:val="20"/>
              </w:rPr>
              <w:t>phương</w:t>
            </w:r>
          </w:p>
        </w:tc>
        <w:tc>
          <w:tcPr>
            <w:tcW w:w="760" w:type="pct"/>
            <w:shd w:val="clear" w:color="auto" w:fill="FFFFFF"/>
          </w:tcPr>
          <w:p w14:paraId="76052D39"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w:t>
            </w:r>
          </w:p>
        </w:tc>
        <w:tc>
          <w:tcPr>
            <w:tcW w:w="600" w:type="pct"/>
            <w:shd w:val="clear" w:color="auto" w:fill="FFFFFF"/>
          </w:tcPr>
          <w:p w14:paraId="3FA4D0CE"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Địa</w:t>
            </w:r>
            <w:r w:rsidRPr="003A3DC0">
              <w:rPr>
                <w:rFonts w:ascii="Arial" w:hAnsi="Arial" w:cs="Arial"/>
                <w:b/>
                <w:color w:val="auto"/>
                <w:sz w:val="20"/>
                <w:szCs w:val="20"/>
                <w:lang w:val="en-US"/>
              </w:rPr>
              <w:t xml:space="preserve"> </w:t>
            </w:r>
            <w:r w:rsidRPr="003A3DC0">
              <w:rPr>
                <w:rFonts w:ascii="Arial" w:hAnsi="Arial" w:cs="Arial"/>
                <w:b/>
                <w:color w:val="auto"/>
                <w:sz w:val="20"/>
                <w:szCs w:val="20"/>
              </w:rPr>
              <w:t>phương</w:t>
            </w:r>
          </w:p>
        </w:tc>
        <w:tc>
          <w:tcPr>
            <w:tcW w:w="702" w:type="pct"/>
            <w:shd w:val="clear" w:color="auto" w:fill="FFFFFF"/>
          </w:tcPr>
          <w:p w14:paraId="30EB344C"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Cơ sở</w:t>
            </w:r>
          </w:p>
        </w:tc>
        <w:tc>
          <w:tcPr>
            <w:tcW w:w="631" w:type="pct"/>
            <w:shd w:val="clear" w:color="auto" w:fill="FFFFFF"/>
          </w:tcPr>
          <w:p w14:paraId="4A4209B2"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Địa</w:t>
            </w:r>
            <w:r w:rsidRPr="003A3DC0">
              <w:rPr>
                <w:rFonts w:ascii="Arial" w:hAnsi="Arial" w:cs="Arial"/>
                <w:b/>
                <w:color w:val="auto"/>
                <w:sz w:val="20"/>
                <w:szCs w:val="20"/>
                <w:lang w:val="en-US"/>
              </w:rPr>
              <w:t xml:space="preserve"> </w:t>
            </w:r>
            <w:r w:rsidRPr="003A3DC0">
              <w:rPr>
                <w:rFonts w:ascii="Arial" w:hAnsi="Arial" w:cs="Arial"/>
                <w:b/>
                <w:color w:val="auto"/>
                <w:sz w:val="20"/>
                <w:szCs w:val="20"/>
              </w:rPr>
              <w:t>phương</w:t>
            </w:r>
          </w:p>
        </w:tc>
      </w:tr>
      <w:tr w:rsidR="00972486" w:rsidRPr="003A3DC0" w14:paraId="6E49BF1F" w14:textId="77777777" w:rsidTr="00CC4BF1">
        <w:tc>
          <w:tcPr>
            <w:tcW w:w="1018" w:type="pct"/>
            <w:shd w:val="clear" w:color="auto" w:fill="FFFFFF"/>
          </w:tcPr>
          <w:p w14:paraId="1D0E97D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Phân loại sự cố</w:t>
            </w:r>
          </w:p>
        </w:tc>
        <w:tc>
          <w:tcPr>
            <w:tcW w:w="681" w:type="pct"/>
            <w:shd w:val="clear" w:color="auto" w:fill="FFFFFF"/>
          </w:tcPr>
          <w:p w14:paraId="53E36A9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15 phút</w:t>
            </w:r>
          </w:p>
        </w:tc>
        <w:tc>
          <w:tcPr>
            <w:tcW w:w="607" w:type="pct"/>
            <w:shd w:val="clear" w:color="auto" w:fill="FFFFFF"/>
          </w:tcPr>
          <w:p w14:paraId="567C329D" w14:textId="77777777" w:rsidR="00972486" w:rsidRPr="003A3DC0" w:rsidRDefault="00972486" w:rsidP="00CC4BF1">
            <w:pPr>
              <w:jc w:val="center"/>
              <w:rPr>
                <w:rFonts w:ascii="Arial" w:hAnsi="Arial" w:cs="Arial"/>
                <w:color w:val="auto"/>
                <w:sz w:val="20"/>
                <w:szCs w:val="20"/>
              </w:rPr>
            </w:pPr>
          </w:p>
        </w:tc>
        <w:tc>
          <w:tcPr>
            <w:tcW w:w="760" w:type="pct"/>
            <w:shd w:val="clear" w:color="auto" w:fill="FFFFFF"/>
          </w:tcPr>
          <w:p w14:paraId="75AE872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15 phút</w:t>
            </w:r>
          </w:p>
        </w:tc>
        <w:tc>
          <w:tcPr>
            <w:tcW w:w="600" w:type="pct"/>
            <w:shd w:val="clear" w:color="auto" w:fill="FFFFFF"/>
          </w:tcPr>
          <w:p w14:paraId="4382CB83" w14:textId="77777777" w:rsidR="00972486" w:rsidRPr="003A3DC0" w:rsidRDefault="00972486" w:rsidP="00CC4BF1">
            <w:pPr>
              <w:jc w:val="center"/>
              <w:rPr>
                <w:rFonts w:ascii="Arial" w:hAnsi="Arial" w:cs="Arial"/>
                <w:color w:val="auto"/>
                <w:sz w:val="20"/>
                <w:szCs w:val="20"/>
              </w:rPr>
            </w:pPr>
          </w:p>
        </w:tc>
        <w:tc>
          <w:tcPr>
            <w:tcW w:w="702" w:type="pct"/>
            <w:shd w:val="clear" w:color="auto" w:fill="FFFFFF"/>
          </w:tcPr>
          <w:p w14:paraId="0BC6483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15 phút</w:t>
            </w:r>
          </w:p>
        </w:tc>
        <w:tc>
          <w:tcPr>
            <w:tcW w:w="631" w:type="pct"/>
            <w:shd w:val="clear" w:color="auto" w:fill="FFFFFF"/>
          </w:tcPr>
          <w:p w14:paraId="50CD47D6" w14:textId="77777777" w:rsidR="00972486" w:rsidRPr="003A3DC0" w:rsidRDefault="00972486" w:rsidP="00CC4BF1">
            <w:pPr>
              <w:jc w:val="center"/>
              <w:rPr>
                <w:rFonts w:ascii="Arial" w:hAnsi="Arial" w:cs="Arial"/>
                <w:color w:val="auto"/>
                <w:sz w:val="20"/>
                <w:szCs w:val="20"/>
              </w:rPr>
            </w:pPr>
          </w:p>
        </w:tc>
      </w:tr>
      <w:tr w:rsidR="00972486" w:rsidRPr="003A3DC0" w14:paraId="5A9FA515" w14:textId="77777777" w:rsidTr="00CC4BF1">
        <w:tc>
          <w:tcPr>
            <w:tcW w:w="1018" w:type="pct"/>
            <w:shd w:val="clear" w:color="auto" w:fill="FFFFFF"/>
          </w:tcPr>
          <w:p w14:paraId="1E35F50F"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Thông báo đến cơ quan có thẩm quyền đối với vùng PAZ và UPZ sau khi phân loại sự cố</w:t>
            </w:r>
          </w:p>
        </w:tc>
        <w:tc>
          <w:tcPr>
            <w:tcW w:w="681" w:type="pct"/>
            <w:shd w:val="clear" w:color="auto" w:fill="FFFFFF"/>
          </w:tcPr>
          <w:p w14:paraId="1707106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w:t>
            </w:r>
            <w:r w:rsidRPr="003A3DC0">
              <w:rPr>
                <w:rFonts w:ascii="Arial" w:hAnsi="Arial" w:cs="Arial"/>
                <w:color w:val="auto"/>
                <w:sz w:val="20"/>
                <w:szCs w:val="20"/>
                <w:lang w:val="en-US"/>
              </w:rPr>
              <w:t xml:space="preserve"> </w:t>
            </w:r>
            <w:r w:rsidRPr="003A3DC0">
              <w:rPr>
                <w:rFonts w:ascii="Arial" w:hAnsi="Arial" w:cs="Arial"/>
                <w:color w:val="auto"/>
                <w:sz w:val="20"/>
                <w:szCs w:val="20"/>
              </w:rPr>
              <w:t>30 phút</w:t>
            </w:r>
          </w:p>
        </w:tc>
        <w:tc>
          <w:tcPr>
            <w:tcW w:w="607" w:type="pct"/>
            <w:shd w:val="clear" w:color="auto" w:fill="FFFFFF"/>
          </w:tcPr>
          <w:p w14:paraId="050CEBA1" w14:textId="77777777" w:rsidR="00972486" w:rsidRPr="003A3DC0" w:rsidRDefault="00972486" w:rsidP="00CC4BF1">
            <w:pPr>
              <w:jc w:val="center"/>
              <w:rPr>
                <w:rFonts w:ascii="Arial" w:hAnsi="Arial" w:cs="Arial"/>
                <w:color w:val="auto"/>
                <w:sz w:val="20"/>
                <w:szCs w:val="20"/>
              </w:rPr>
            </w:pPr>
          </w:p>
        </w:tc>
        <w:tc>
          <w:tcPr>
            <w:tcW w:w="760" w:type="pct"/>
            <w:shd w:val="clear" w:color="auto" w:fill="FFFFFF"/>
          </w:tcPr>
          <w:p w14:paraId="5BB83968"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w:t>
            </w:r>
            <w:r w:rsidRPr="003A3DC0">
              <w:rPr>
                <w:rFonts w:ascii="Arial" w:hAnsi="Arial" w:cs="Arial"/>
                <w:color w:val="auto"/>
                <w:sz w:val="20"/>
                <w:szCs w:val="20"/>
                <w:lang w:val="en-US"/>
              </w:rPr>
              <w:t xml:space="preserve"> </w:t>
            </w:r>
            <w:r w:rsidRPr="003A3DC0">
              <w:rPr>
                <w:rFonts w:ascii="Arial" w:hAnsi="Arial" w:cs="Arial"/>
                <w:color w:val="auto"/>
                <w:sz w:val="20"/>
                <w:szCs w:val="20"/>
              </w:rPr>
              <w:t>30 phút</w:t>
            </w:r>
          </w:p>
        </w:tc>
        <w:tc>
          <w:tcPr>
            <w:tcW w:w="600" w:type="pct"/>
            <w:shd w:val="clear" w:color="auto" w:fill="FFFFFF"/>
          </w:tcPr>
          <w:p w14:paraId="457F3448" w14:textId="77777777" w:rsidR="00972486" w:rsidRPr="003A3DC0" w:rsidRDefault="00972486" w:rsidP="00CC4BF1">
            <w:pPr>
              <w:jc w:val="center"/>
              <w:rPr>
                <w:rFonts w:ascii="Arial" w:hAnsi="Arial" w:cs="Arial"/>
                <w:color w:val="auto"/>
                <w:sz w:val="20"/>
                <w:szCs w:val="20"/>
              </w:rPr>
            </w:pPr>
          </w:p>
        </w:tc>
        <w:tc>
          <w:tcPr>
            <w:tcW w:w="702" w:type="pct"/>
            <w:shd w:val="clear" w:color="auto" w:fill="FFFFFF"/>
          </w:tcPr>
          <w:p w14:paraId="3C057E68" w14:textId="77777777" w:rsidR="00972486" w:rsidRPr="003A3DC0" w:rsidRDefault="00972486" w:rsidP="00CC4BF1">
            <w:pPr>
              <w:jc w:val="center"/>
              <w:rPr>
                <w:rFonts w:ascii="Arial" w:hAnsi="Arial" w:cs="Arial"/>
                <w:color w:val="auto"/>
                <w:sz w:val="20"/>
                <w:szCs w:val="20"/>
              </w:rPr>
            </w:pPr>
          </w:p>
        </w:tc>
        <w:tc>
          <w:tcPr>
            <w:tcW w:w="631" w:type="pct"/>
            <w:shd w:val="clear" w:color="auto" w:fill="FFFFFF"/>
          </w:tcPr>
          <w:p w14:paraId="39CF23DD" w14:textId="77777777" w:rsidR="00972486" w:rsidRPr="003A3DC0" w:rsidRDefault="00972486" w:rsidP="00CC4BF1">
            <w:pPr>
              <w:jc w:val="center"/>
              <w:rPr>
                <w:rFonts w:ascii="Arial" w:hAnsi="Arial" w:cs="Arial"/>
                <w:color w:val="auto"/>
                <w:sz w:val="20"/>
                <w:szCs w:val="20"/>
              </w:rPr>
            </w:pPr>
          </w:p>
        </w:tc>
      </w:tr>
      <w:tr w:rsidR="00972486" w:rsidRPr="003A3DC0" w14:paraId="3A489D95" w14:textId="77777777" w:rsidTr="00CC4BF1">
        <w:tc>
          <w:tcPr>
            <w:tcW w:w="1018" w:type="pct"/>
            <w:shd w:val="clear" w:color="auto" w:fill="FFFFFF"/>
          </w:tcPr>
          <w:p w14:paraId="398D01A1"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Khởi động tất cả các tổ chức ứng phó sự cố</w:t>
            </w:r>
          </w:p>
        </w:tc>
        <w:tc>
          <w:tcPr>
            <w:tcW w:w="681" w:type="pct"/>
            <w:shd w:val="clear" w:color="auto" w:fill="FFFFFF"/>
          </w:tcPr>
          <w:p w14:paraId="71843FA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w:t>
            </w:r>
            <w:r w:rsidRPr="003A3DC0">
              <w:rPr>
                <w:rFonts w:ascii="Arial" w:hAnsi="Arial" w:cs="Arial"/>
                <w:color w:val="auto"/>
                <w:sz w:val="20"/>
                <w:szCs w:val="20"/>
                <w:lang w:val="en-US"/>
              </w:rPr>
              <w:t xml:space="preserve"> </w:t>
            </w:r>
            <w:r w:rsidRPr="003A3DC0">
              <w:rPr>
                <w:rFonts w:ascii="Arial" w:hAnsi="Arial" w:cs="Arial"/>
                <w:color w:val="auto"/>
                <w:sz w:val="20"/>
                <w:szCs w:val="20"/>
              </w:rPr>
              <w:t>2 giờ</w:t>
            </w:r>
          </w:p>
        </w:tc>
        <w:tc>
          <w:tcPr>
            <w:tcW w:w="607" w:type="pct"/>
            <w:shd w:val="clear" w:color="auto" w:fill="FFFFFF"/>
          </w:tcPr>
          <w:p w14:paraId="798AAC0D"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6 giờ</w:t>
            </w:r>
          </w:p>
        </w:tc>
        <w:tc>
          <w:tcPr>
            <w:tcW w:w="760" w:type="pct"/>
            <w:shd w:val="clear" w:color="auto" w:fill="FFFFFF"/>
          </w:tcPr>
          <w:p w14:paraId="57F76C8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2 giờ</w:t>
            </w:r>
          </w:p>
        </w:tc>
        <w:tc>
          <w:tcPr>
            <w:tcW w:w="600" w:type="pct"/>
            <w:shd w:val="clear" w:color="auto" w:fill="FFFFFF"/>
          </w:tcPr>
          <w:p w14:paraId="4A0B4FFC"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6 giờ</w:t>
            </w:r>
          </w:p>
        </w:tc>
        <w:tc>
          <w:tcPr>
            <w:tcW w:w="702" w:type="pct"/>
            <w:shd w:val="clear" w:color="auto" w:fill="FFFFFF"/>
          </w:tcPr>
          <w:p w14:paraId="2F084154"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&lt; 2 giờ</w:t>
            </w:r>
          </w:p>
        </w:tc>
        <w:tc>
          <w:tcPr>
            <w:tcW w:w="631" w:type="pct"/>
            <w:shd w:val="clear" w:color="auto" w:fill="FFFFFF"/>
          </w:tcPr>
          <w:p w14:paraId="6ABEF1A1" w14:textId="77777777" w:rsidR="00972486" w:rsidRPr="003A3DC0" w:rsidRDefault="00972486" w:rsidP="00CC4BF1">
            <w:pPr>
              <w:jc w:val="center"/>
              <w:rPr>
                <w:rFonts w:ascii="Arial" w:hAnsi="Arial" w:cs="Arial"/>
                <w:color w:val="auto"/>
                <w:sz w:val="20"/>
                <w:szCs w:val="20"/>
              </w:rPr>
            </w:pPr>
          </w:p>
        </w:tc>
      </w:tr>
    </w:tbl>
    <w:p w14:paraId="0ED22CC8" w14:textId="77777777" w:rsidR="00972486" w:rsidRPr="003A3DC0" w:rsidRDefault="00972486" w:rsidP="00972486">
      <w:pPr>
        <w:spacing w:after="120"/>
        <w:rPr>
          <w:rFonts w:ascii="Arial" w:hAnsi="Arial" w:cs="Arial"/>
          <w:color w:val="auto"/>
          <w:sz w:val="20"/>
          <w:szCs w:val="20"/>
          <w:lang w:val="en-US"/>
        </w:rPr>
      </w:pPr>
    </w:p>
    <w:p w14:paraId="300CAB5B" w14:textId="77777777" w:rsidR="00972486" w:rsidRDefault="00972486" w:rsidP="00972486">
      <w:pPr>
        <w:spacing w:after="120"/>
        <w:jc w:val="center"/>
        <w:rPr>
          <w:rFonts w:ascii="Arial" w:hAnsi="Arial" w:cs="Arial"/>
          <w:b/>
          <w:color w:val="auto"/>
          <w:sz w:val="20"/>
          <w:szCs w:val="20"/>
          <w:lang w:val="en-US"/>
        </w:rPr>
        <w:sectPr w:rsidR="00972486" w:rsidSect="00972486">
          <w:pgSz w:w="11906" w:h="16838" w:code="9"/>
          <w:pgMar w:top="1440" w:right="1440" w:bottom="1440" w:left="1440" w:header="0" w:footer="0" w:gutter="0"/>
          <w:pgNumType w:start="1"/>
          <w:cols w:space="720"/>
          <w:noEndnote/>
          <w:docGrid w:linePitch="360"/>
        </w:sectPr>
      </w:pPr>
    </w:p>
    <w:p w14:paraId="3031A39D"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71168C76"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17</w:t>
      </w:r>
    </w:p>
    <w:p w14:paraId="091772DF" w14:textId="77777777" w:rsidR="00972486"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CÁC GIAI ĐOẠN ỨNG PHÓ SỰ CỐ CƠ BẢN</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639E8CFB"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54936D5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1. Tiếp nhận và xử lý thông tin sự cố: Quy trình tiếp nhận và xử lý thông tin; hướng dẫn bảo vệ công chúng và hạn chế sự lan rộng của sự cố, xác định mức độ huy động nguồn lực ứng phó ban đầu.</w:t>
      </w:r>
    </w:p>
    <w:p w14:paraId="36D5D17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2. Thông báo cho các tổ chức, cá nhân tham gia ứng phó sự cố: Quy trình thông báo tới các tổ chức, cá nhân tham gia ứng phó sự cố; quy định người chịu trách nhiệm chỉ huy ứng phó sự cố tại hiện trường.</w:t>
      </w:r>
    </w:p>
    <w:p w14:paraId="43D15A3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3. Huy động nguồn lực và triển khai ứng phó: Quy định trách nhiệm huy động và triển khai nguồn lực ứng phó sự cố.</w:t>
      </w:r>
    </w:p>
    <w:p w14:paraId="517E81E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4. Tiến hành các biện pháp can thiệp tại hiện trường: Sơ tán công chúng khi cần thiết, tiến hành phân loại người nhiễm bẩn phóng xạ và tiến hành tẩy xạ tại chỗ, thu hồi nguồn phóng xạ hoặc tẩy xạ, bảo vệ nhân viên ứng phó và công chúng, cấp cứu và điều trị cho nạn nhân...; yêu cầu hỗ trợ ứng phó.</w:t>
      </w:r>
    </w:p>
    <w:p w14:paraId="7D49CB1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5. Kết thúc hoạt động ứng phó và chuẩn bị kế hoạch khắc phục dài hạn: Cách thức ra quyết định kết thúc sự cố và thông báo cho công chúng về quyết định đó; xác định tiêu chí và lập kế hoạch về kiểm soát phóng xạ, khắc phục hậu quả môi trường, theo dõi và điều trị nạn nhân.</w:t>
      </w:r>
    </w:p>
    <w:p w14:paraId="1301F5B9"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6.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14:paraId="4D3C7A1F" w14:textId="77777777" w:rsidR="00972486" w:rsidRPr="003A3DC0" w:rsidRDefault="00972486" w:rsidP="00972486">
      <w:pPr>
        <w:spacing w:after="120"/>
        <w:rPr>
          <w:rFonts w:ascii="Arial" w:hAnsi="Arial" w:cs="Arial"/>
          <w:color w:val="auto"/>
          <w:sz w:val="20"/>
          <w:szCs w:val="20"/>
          <w:lang w:val="en-US"/>
        </w:rPr>
      </w:pPr>
    </w:p>
    <w:p w14:paraId="2425CEC8" w14:textId="77777777" w:rsidR="00972486" w:rsidRDefault="00972486" w:rsidP="00972486">
      <w:pPr>
        <w:spacing w:after="120"/>
        <w:jc w:val="center"/>
        <w:rPr>
          <w:rFonts w:ascii="Arial" w:hAnsi="Arial" w:cs="Arial"/>
          <w:b/>
          <w:color w:val="auto"/>
          <w:sz w:val="20"/>
          <w:szCs w:val="20"/>
          <w:lang w:val="en-US"/>
        </w:rPr>
        <w:sectPr w:rsidR="00972486" w:rsidSect="00972486">
          <w:pgSz w:w="11906" w:h="16838" w:code="9"/>
          <w:pgMar w:top="1440" w:right="1440" w:bottom="1440" w:left="1440" w:header="0" w:footer="0" w:gutter="0"/>
          <w:pgNumType w:start="1"/>
          <w:cols w:space="720"/>
          <w:noEndnote/>
          <w:docGrid w:linePitch="360"/>
        </w:sectPr>
      </w:pPr>
    </w:p>
    <w:p w14:paraId="771A9C5D" w14:textId="77777777" w:rsidR="00972486" w:rsidRDefault="00972486" w:rsidP="00972486">
      <w:pPr>
        <w:widowControl/>
        <w:adjustRightInd w:val="0"/>
        <w:snapToGrid w:val="0"/>
        <w:jc w:val="center"/>
        <w:rPr>
          <w:rFonts w:ascii="Arial" w:hAnsi="Arial" w:cs="Arial"/>
          <w:b/>
          <w:color w:val="auto"/>
          <w:sz w:val="20"/>
          <w:szCs w:val="20"/>
          <w:lang w:val="en-US"/>
        </w:rPr>
        <w:sectPr w:rsidR="00972486" w:rsidSect="00972486">
          <w:type w:val="continuous"/>
          <w:pgSz w:w="11906" w:h="16838" w:code="9"/>
          <w:pgMar w:top="1440" w:right="1440" w:bottom="1440" w:left="1440" w:header="0" w:footer="0" w:gutter="0"/>
          <w:pgNumType w:start="1"/>
          <w:cols w:space="720"/>
          <w:noEndnote/>
          <w:docGrid w:linePitch="360"/>
        </w:sectPr>
      </w:pPr>
    </w:p>
    <w:p w14:paraId="597A8820" w14:textId="77777777" w:rsidR="00972486" w:rsidRPr="003A3DC0" w:rsidRDefault="00972486" w:rsidP="00972486">
      <w:pPr>
        <w:widowControl/>
        <w:adjustRightInd w:val="0"/>
        <w:snapToGrid w:val="0"/>
        <w:jc w:val="center"/>
        <w:rPr>
          <w:rFonts w:ascii="Arial" w:hAnsi="Arial" w:cs="Arial"/>
          <w:b/>
          <w:color w:val="auto"/>
          <w:sz w:val="20"/>
          <w:szCs w:val="20"/>
          <w:lang w:val="en-US"/>
        </w:rPr>
      </w:pPr>
      <w:r w:rsidRPr="003A3DC0">
        <w:rPr>
          <w:rFonts w:ascii="Arial" w:hAnsi="Arial" w:cs="Arial"/>
          <w:b/>
          <w:color w:val="auto"/>
          <w:sz w:val="20"/>
          <w:szCs w:val="20"/>
          <w:lang w:val="en-US"/>
        </w:rPr>
        <w:t>PHỤ LỤC 18</w:t>
      </w:r>
    </w:p>
    <w:p w14:paraId="4CC519AD" w14:textId="77777777" w:rsidR="00972486" w:rsidRDefault="00972486" w:rsidP="00972486">
      <w:pPr>
        <w:widowControl/>
        <w:adjustRightInd w:val="0"/>
        <w:snapToGrid w:val="0"/>
        <w:jc w:val="center"/>
        <w:rPr>
          <w:rFonts w:ascii="Arial" w:hAnsi="Arial" w:cs="Arial"/>
          <w:i/>
          <w:color w:val="auto"/>
          <w:sz w:val="20"/>
          <w:szCs w:val="20"/>
          <w:lang w:val="en-US"/>
        </w:rPr>
      </w:pPr>
      <w:r w:rsidRPr="003A3DC0">
        <w:rPr>
          <w:rFonts w:ascii="Arial" w:hAnsi="Arial" w:cs="Arial"/>
          <w:b/>
          <w:bCs/>
          <w:color w:val="auto"/>
          <w:sz w:val="20"/>
          <w:szCs w:val="20"/>
          <w:lang w:val="en-US"/>
        </w:rPr>
        <w:t>MỘT SỐ HƯỚNG DẪN TRONG HOẠT ĐỘNG ỨNG PHÓ SỰ CỐ</w:t>
      </w:r>
      <w:r w:rsidRPr="003A3DC0">
        <w:rPr>
          <w:rFonts w:ascii="Arial" w:hAnsi="Arial" w:cs="Arial"/>
          <w:color w:val="auto"/>
          <w:sz w:val="20"/>
          <w:szCs w:val="20"/>
          <w:lang w:val="en-US"/>
        </w:rPr>
        <w:br/>
      </w:r>
      <w:r w:rsidRPr="003A3DC0">
        <w:rPr>
          <w:rFonts w:ascii="Arial" w:hAnsi="Arial" w:cs="Arial"/>
          <w:i/>
          <w:color w:val="auto"/>
          <w:sz w:val="20"/>
          <w:szCs w:val="20"/>
        </w:rPr>
        <w:t>(Kèm theo Thông tư số 59/20</w:t>
      </w:r>
      <w:r w:rsidRPr="003A3DC0">
        <w:rPr>
          <w:rFonts w:ascii="Arial" w:hAnsi="Arial" w:cs="Arial"/>
          <w:i/>
          <w:color w:val="auto"/>
          <w:sz w:val="20"/>
          <w:szCs w:val="20"/>
          <w:lang w:val="en-US"/>
        </w:rPr>
        <w:t>2</w:t>
      </w:r>
      <w:r w:rsidRPr="003A3DC0">
        <w:rPr>
          <w:rFonts w:ascii="Arial" w:hAnsi="Arial" w:cs="Arial"/>
          <w:i/>
          <w:color w:val="auto"/>
          <w:sz w:val="20"/>
          <w:szCs w:val="20"/>
        </w:rPr>
        <w:t xml:space="preserve">5/TT-BKHCN ngày 31 tháng 12 năm 2025 </w:t>
      </w:r>
      <w:r>
        <w:rPr>
          <w:rFonts w:ascii="Arial" w:hAnsi="Arial" w:cs="Arial"/>
          <w:i/>
          <w:color w:val="auto"/>
          <w:sz w:val="20"/>
          <w:szCs w:val="20"/>
          <w:lang w:val="en-US"/>
        </w:rPr>
        <w:br/>
      </w:r>
      <w:r w:rsidRPr="003A3DC0">
        <w:rPr>
          <w:rFonts w:ascii="Arial" w:hAnsi="Arial" w:cs="Arial"/>
          <w:i/>
          <w:color w:val="auto"/>
          <w:sz w:val="20"/>
          <w:szCs w:val="20"/>
        </w:rPr>
        <w:t xml:space="preserve">của Bộ </w:t>
      </w:r>
      <w:r w:rsidRPr="003A3DC0">
        <w:rPr>
          <w:rFonts w:ascii="Arial" w:hAnsi="Arial" w:cs="Arial"/>
          <w:i/>
          <w:color w:val="auto"/>
          <w:sz w:val="20"/>
          <w:szCs w:val="20"/>
          <w:lang w:val="en-US"/>
        </w:rPr>
        <w:t>trưởng</w:t>
      </w:r>
      <w:r w:rsidRPr="003A3DC0">
        <w:rPr>
          <w:rFonts w:ascii="Arial" w:hAnsi="Arial" w:cs="Arial"/>
          <w:i/>
          <w:color w:val="auto"/>
          <w:sz w:val="20"/>
          <w:szCs w:val="20"/>
        </w:rPr>
        <w:t xml:space="preserve"> Bộ Khoa học và Công nghệ)</w:t>
      </w:r>
    </w:p>
    <w:p w14:paraId="4076EAD3" w14:textId="77777777" w:rsidR="00972486" w:rsidRPr="003A3DC0" w:rsidRDefault="00972486" w:rsidP="00972486">
      <w:pPr>
        <w:widowControl/>
        <w:adjustRightInd w:val="0"/>
        <w:snapToGrid w:val="0"/>
        <w:jc w:val="center"/>
        <w:rPr>
          <w:rFonts w:ascii="Arial" w:hAnsi="Arial" w:cs="Arial"/>
          <w:color w:val="auto"/>
          <w:sz w:val="20"/>
          <w:szCs w:val="20"/>
          <w:lang w:val="en-US"/>
        </w:rPr>
      </w:pPr>
    </w:p>
    <w:p w14:paraId="2D1B667D"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pPr>
      <w:r w:rsidRPr="003A3DC0">
        <w:rPr>
          <w:rFonts w:ascii="Arial" w:hAnsi="Arial" w:cs="Arial"/>
          <w:b/>
          <w:color w:val="auto"/>
          <w:sz w:val="20"/>
          <w:szCs w:val="20"/>
        </w:rPr>
        <w:t xml:space="preserve">I. MẪU THÔNG BÁO VÀ TIẾP NHẬN THÔNG TIN </w:t>
      </w:r>
    </w:p>
    <w:p w14:paraId="0F3787FB" w14:textId="77777777" w:rsidR="00972486" w:rsidRPr="003A3DC0" w:rsidRDefault="00972486" w:rsidP="00972486">
      <w:pPr>
        <w:adjustRightInd w:val="0"/>
        <w:snapToGrid w:val="0"/>
        <w:spacing w:after="120"/>
        <w:ind w:firstLine="720"/>
        <w:jc w:val="both"/>
        <w:rPr>
          <w:rFonts w:ascii="Arial" w:hAnsi="Arial" w:cs="Arial"/>
          <w:b/>
          <w:color w:val="auto"/>
          <w:sz w:val="20"/>
          <w:szCs w:val="20"/>
          <w:lang w:val="en-US"/>
        </w:rPr>
      </w:pPr>
      <w:r w:rsidRPr="003A3DC0">
        <w:rPr>
          <w:rFonts w:ascii="Arial" w:hAnsi="Arial" w:cs="Arial"/>
          <w:b/>
          <w:color w:val="auto"/>
          <w:sz w:val="20"/>
          <w:szCs w:val="20"/>
        </w:rPr>
        <w:t>A. THÔNG TIN CHUNG</w:t>
      </w:r>
    </w:p>
    <w:p w14:paraId="60684EF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tên người nhận điện thoại:</w:t>
      </w:r>
    </w:p>
    <w:p w14:paraId="1CAB69E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công tác:</w:t>
      </w:r>
    </w:p>
    <w:p w14:paraId="770B620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Sở KH&amp;CN: </w:t>
      </w:r>
      <w:r w:rsidRPr="003A3DC0">
        <w:rPr>
          <w:rFonts w:ascii="Arial" w:hAnsi="Arial" w:cs="Arial"/>
          <w:color w:val="auto"/>
          <w:sz w:val="20"/>
          <w:szCs w:val="20"/>
          <w:lang w:val="en-US"/>
        </w:rPr>
        <w:t>…………………………………………………….</w:t>
      </w:r>
      <w:r w:rsidRPr="003A3DC0">
        <w:rPr>
          <w:rFonts w:ascii="Arial" w:hAnsi="Arial" w:cs="Arial"/>
          <w:color w:val="auto"/>
          <w:sz w:val="20"/>
          <w:szCs w:val="20"/>
        </w:rPr>
        <w:t>□</w:t>
      </w:r>
    </w:p>
    <w:p w14:paraId="0ABD1BA3"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Cảnh sát 113: </w:t>
      </w:r>
      <w:r w:rsidRPr="003A3DC0">
        <w:rPr>
          <w:rFonts w:ascii="Arial" w:hAnsi="Arial" w:cs="Arial"/>
          <w:color w:val="auto"/>
          <w:sz w:val="20"/>
          <w:szCs w:val="20"/>
          <w:lang w:val="en-US"/>
        </w:rPr>
        <w:t>…………………………………………………….</w:t>
      </w:r>
      <w:r w:rsidRPr="003A3DC0">
        <w:rPr>
          <w:rFonts w:ascii="Arial" w:hAnsi="Arial" w:cs="Arial"/>
          <w:color w:val="auto"/>
          <w:sz w:val="20"/>
          <w:szCs w:val="20"/>
        </w:rPr>
        <w:t>□</w:t>
      </w:r>
    </w:p>
    <w:p w14:paraId="13D9F563"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Cứu thương 115: </w:t>
      </w:r>
      <w:r w:rsidRPr="003A3DC0">
        <w:rPr>
          <w:rFonts w:ascii="Arial" w:hAnsi="Arial" w:cs="Arial"/>
          <w:color w:val="auto"/>
          <w:sz w:val="20"/>
          <w:szCs w:val="20"/>
          <w:lang w:val="en-US"/>
        </w:rPr>
        <w:t>……………………………………………..….</w:t>
      </w:r>
      <w:r w:rsidRPr="003A3DC0">
        <w:rPr>
          <w:rFonts w:ascii="Arial" w:hAnsi="Arial" w:cs="Arial"/>
          <w:color w:val="auto"/>
          <w:sz w:val="20"/>
          <w:szCs w:val="20"/>
        </w:rPr>
        <w:t>□</w:t>
      </w:r>
    </w:p>
    <w:p w14:paraId="2BA7A125"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Phòng cháy chữa cháy 114: </w:t>
      </w:r>
      <w:r w:rsidRPr="003A3DC0">
        <w:rPr>
          <w:rFonts w:ascii="Arial" w:hAnsi="Arial" w:cs="Arial"/>
          <w:color w:val="auto"/>
          <w:sz w:val="20"/>
          <w:szCs w:val="20"/>
          <w:lang w:val="en-US"/>
        </w:rPr>
        <w:t>…………………………………….</w:t>
      </w:r>
      <w:r w:rsidRPr="003A3DC0">
        <w:rPr>
          <w:rFonts w:ascii="Arial" w:hAnsi="Arial" w:cs="Arial"/>
          <w:color w:val="auto"/>
          <w:sz w:val="20"/>
          <w:szCs w:val="20"/>
        </w:rPr>
        <w:t>□</w:t>
      </w:r>
    </w:p>
    <w:p w14:paraId="58DDDB89"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Công an khu vực: </w:t>
      </w:r>
      <w:r w:rsidRPr="003A3DC0">
        <w:rPr>
          <w:rFonts w:ascii="Arial" w:hAnsi="Arial" w:cs="Arial"/>
          <w:color w:val="auto"/>
          <w:sz w:val="20"/>
          <w:szCs w:val="20"/>
          <w:lang w:val="en-US"/>
        </w:rPr>
        <w:t>………………………………………..……….</w:t>
      </w:r>
      <w:r w:rsidRPr="003A3DC0">
        <w:rPr>
          <w:rFonts w:ascii="Arial" w:hAnsi="Arial" w:cs="Arial"/>
          <w:color w:val="auto"/>
          <w:sz w:val="20"/>
          <w:szCs w:val="20"/>
        </w:rPr>
        <w:t>□</w:t>
      </w:r>
    </w:p>
    <w:p w14:paraId="523C0177"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UBND Phường: </w:t>
      </w:r>
      <w:r w:rsidRPr="003A3DC0">
        <w:rPr>
          <w:rFonts w:ascii="Arial" w:hAnsi="Arial" w:cs="Arial"/>
          <w:color w:val="auto"/>
          <w:sz w:val="20"/>
          <w:szCs w:val="20"/>
          <w:lang w:val="en-US"/>
        </w:rPr>
        <w:t>……………………………………………….….</w:t>
      </w:r>
      <w:r w:rsidRPr="003A3DC0">
        <w:rPr>
          <w:rFonts w:ascii="Arial" w:hAnsi="Arial" w:cs="Arial"/>
          <w:color w:val="auto"/>
          <w:sz w:val="20"/>
          <w:szCs w:val="20"/>
        </w:rPr>
        <w:t>□</w:t>
      </w:r>
    </w:p>
    <w:p w14:paraId="6311253E"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Đơn vị khác: </w:t>
      </w:r>
      <w:r w:rsidRPr="003A3DC0">
        <w:rPr>
          <w:rFonts w:ascii="Arial" w:hAnsi="Arial" w:cs="Arial"/>
          <w:color w:val="auto"/>
          <w:sz w:val="20"/>
          <w:szCs w:val="20"/>
          <w:lang w:val="en-US"/>
        </w:rPr>
        <w:t>……………………………………………………………..</w:t>
      </w:r>
    </w:p>
    <w:p w14:paraId="23CEB4C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điện thoại liên hệ:</w:t>
      </w:r>
    </w:p>
    <w:p w14:paraId="4BF94C45"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B. THÔNG TIN ĐẾN</w:t>
      </w:r>
    </w:p>
    <w:p w14:paraId="35EFCC1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người gọi:</w:t>
      </w:r>
    </w:p>
    <w:p w14:paraId="4B751360"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Thuộc đối tượng: Công chúng □ Nhân viên cơ sở □ Lực lượng ứng phó □ </w:t>
      </w:r>
    </w:p>
    <w:p w14:paraId="65752A3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Cơ quan hoặc địa chỉ:</w:t>
      </w:r>
    </w:p>
    <w:p w14:paraId="5AE209E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Số điện thoại người gọi: </w:t>
      </w:r>
      <w:r w:rsidRPr="003A3DC0">
        <w:rPr>
          <w:rFonts w:ascii="Arial" w:hAnsi="Arial" w:cs="Arial"/>
          <w:color w:val="auto"/>
          <w:sz w:val="20"/>
          <w:szCs w:val="20"/>
          <w:lang w:val="en-US"/>
        </w:rPr>
        <w:t xml:space="preserve">                             </w:t>
      </w:r>
      <w:r w:rsidRPr="003A3DC0">
        <w:rPr>
          <w:rFonts w:ascii="Arial" w:hAnsi="Arial" w:cs="Arial"/>
          <w:color w:val="auto"/>
          <w:sz w:val="20"/>
          <w:szCs w:val="20"/>
        </w:rPr>
        <w:t>Giờ gọi:</w:t>
      </w:r>
    </w:p>
    <w:p w14:paraId="2CA2AF0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Vị trí xảy ra sự cố:</w:t>
      </w:r>
    </w:p>
    <w:p w14:paraId="782227D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(Địa chỉ cơ sở hoặc khu vực)</w:t>
      </w:r>
    </w:p>
    <w:p w14:paraId="515E4934"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xml:space="preserve">Mô tả sự cố: </w:t>
      </w:r>
      <w:r w:rsidRPr="003A3DC0">
        <w:rPr>
          <w:rFonts w:ascii="Arial" w:hAnsi="Arial" w:cs="Arial"/>
          <w:color w:val="auto"/>
          <w:sz w:val="20"/>
          <w:szCs w:val="20"/>
          <w:lang w:val="en-US"/>
        </w:rPr>
        <w:t>………………………………………………………………………………………</w:t>
      </w:r>
    </w:p>
    <w:p w14:paraId="292B266F"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w:t>
      </w:r>
    </w:p>
    <w:p w14:paraId="776E424B"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w:t>
      </w:r>
    </w:p>
    <w:p w14:paraId="5BF22C8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Có ảnh hưởng tới công chúng: </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Có □ </w:t>
      </w:r>
      <w:r w:rsidRPr="003A3DC0">
        <w:rPr>
          <w:rFonts w:ascii="Arial" w:hAnsi="Arial" w:cs="Arial"/>
          <w:color w:val="auto"/>
          <w:sz w:val="20"/>
          <w:szCs w:val="20"/>
          <w:lang w:val="en-US"/>
        </w:rPr>
        <w:t xml:space="preserve">   </w:t>
      </w:r>
      <w:r w:rsidRPr="003A3DC0">
        <w:rPr>
          <w:rFonts w:ascii="Arial" w:hAnsi="Arial" w:cs="Arial"/>
          <w:color w:val="auto"/>
          <w:sz w:val="20"/>
          <w:szCs w:val="20"/>
        </w:rPr>
        <w:t>Không □</w:t>
      </w:r>
    </w:p>
    <w:p w14:paraId="74A25B6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Tình huống có yêu cầu trợ giúp không? </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Có □ </w:t>
      </w:r>
      <w:r w:rsidRPr="003A3DC0">
        <w:rPr>
          <w:rFonts w:ascii="Arial" w:hAnsi="Arial" w:cs="Arial"/>
          <w:color w:val="auto"/>
          <w:sz w:val="20"/>
          <w:szCs w:val="20"/>
          <w:lang w:val="en-US"/>
        </w:rPr>
        <w:t xml:space="preserve">   </w:t>
      </w:r>
      <w:r w:rsidRPr="003A3DC0">
        <w:rPr>
          <w:rFonts w:ascii="Arial" w:hAnsi="Arial" w:cs="Arial"/>
          <w:color w:val="auto"/>
          <w:sz w:val="20"/>
          <w:szCs w:val="20"/>
        </w:rPr>
        <w:t>Không □</w:t>
      </w:r>
    </w:p>
    <w:p w14:paraId="13997901"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Yêu cầu trợ giúp gì?</w:t>
      </w:r>
    </w:p>
    <w:p w14:paraId="01C3D523"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w:t>
      </w:r>
    </w:p>
    <w:p w14:paraId="50D454EA"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w:t>
      </w:r>
    </w:p>
    <w:p w14:paraId="7CCA6D7F"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Đưa lời khuyên/khuyến cáo ngay cho người gọi (qua điện thoại):</w:t>
      </w:r>
    </w:p>
    <w:p w14:paraId="7CD7A5D5"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w:t>
      </w:r>
    </w:p>
    <w:p w14:paraId="7801D097"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lang w:val="en-U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138"/>
        <w:gridCol w:w="2785"/>
        <w:gridCol w:w="3103"/>
      </w:tblGrid>
      <w:tr w:rsidR="00972486" w:rsidRPr="003A3DC0" w14:paraId="7BC85657" w14:textId="77777777" w:rsidTr="00CC4BF1">
        <w:tc>
          <w:tcPr>
            <w:tcW w:w="1738" w:type="pct"/>
          </w:tcPr>
          <w:p w14:paraId="78AC2691" w14:textId="77777777" w:rsidR="00972486" w:rsidRPr="003A3DC0" w:rsidRDefault="00972486" w:rsidP="00CC4BF1">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Xác minh cuộc gọi:</w:t>
            </w:r>
            <w:r w:rsidRPr="003A3DC0">
              <w:rPr>
                <w:rFonts w:ascii="Arial" w:hAnsi="Arial" w:cs="Arial"/>
                <w:color w:val="auto"/>
                <w:sz w:val="20"/>
                <w:szCs w:val="20"/>
                <w:lang w:val="en-US"/>
              </w:rPr>
              <w:t xml:space="preserve"> </w:t>
            </w:r>
          </w:p>
        </w:tc>
        <w:tc>
          <w:tcPr>
            <w:tcW w:w="1543" w:type="pct"/>
          </w:tcPr>
          <w:p w14:paraId="7F50704C" w14:textId="77777777" w:rsidR="00972486" w:rsidRPr="003A3DC0" w:rsidRDefault="00972486" w:rsidP="00CC4BF1">
            <w:pPr>
              <w:spacing w:after="120"/>
              <w:jc w:val="right"/>
              <w:rPr>
                <w:rFonts w:ascii="Arial" w:hAnsi="Arial" w:cs="Arial"/>
                <w:color w:val="auto"/>
                <w:sz w:val="20"/>
                <w:szCs w:val="20"/>
                <w:lang w:val="en-US"/>
              </w:rPr>
            </w:pPr>
            <w:r w:rsidRPr="003A3DC0">
              <w:rPr>
                <w:rFonts w:ascii="Arial" w:hAnsi="Arial" w:cs="Arial"/>
                <w:color w:val="auto"/>
                <w:sz w:val="20"/>
                <w:szCs w:val="20"/>
              </w:rPr>
              <w:t>Có □</w:t>
            </w:r>
          </w:p>
        </w:tc>
        <w:tc>
          <w:tcPr>
            <w:tcW w:w="1719" w:type="pct"/>
          </w:tcPr>
          <w:p w14:paraId="4BF11BE7" w14:textId="77777777" w:rsidR="00972486" w:rsidRPr="003A3DC0" w:rsidRDefault="00972486" w:rsidP="00CC4BF1">
            <w:pPr>
              <w:spacing w:after="120"/>
              <w:jc w:val="right"/>
              <w:rPr>
                <w:rFonts w:ascii="Arial" w:hAnsi="Arial" w:cs="Arial"/>
                <w:color w:val="auto"/>
                <w:sz w:val="20"/>
                <w:szCs w:val="20"/>
                <w:lang w:val="en-US"/>
              </w:rPr>
            </w:pPr>
            <w:r w:rsidRPr="003A3DC0">
              <w:rPr>
                <w:rFonts w:ascii="Arial" w:hAnsi="Arial" w:cs="Arial"/>
                <w:color w:val="auto"/>
                <w:sz w:val="20"/>
                <w:szCs w:val="20"/>
              </w:rPr>
              <w:t>Không □</w:t>
            </w:r>
          </w:p>
        </w:tc>
      </w:tr>
      <w:tr w:rsidR="00972486" w:rsidRPr="003A3DC0" w14:paraId="6BC9F19C" w14:textId="77777777" w:rsidTr="00CC4BF1">
        <w:tc>
          <w:tcPr>
            <w:tcW w:w="1738" w:type="pct"/>
          </w:tcPr>
          <w:p w14:paraId="4FA5373F" w14:textId="77777777" w:rsidR="00972486" w:rsidRPr="003A3DC0" w:rsidRDefault="00972486" w:rsidP="00CC4BF1">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Gửi bản sao cho:</w:t>
            </w:r>
            <w:r w:rsidRPr="003A3DC0">
              <w:rPr>
                <w:rFonts w:ascii="Arial" w:hAnsi="Arial" w:cs="Arial"/>
                <w:color w:val="auto"/>
                <w:sz w:val="20"/>
                <w:szCs w:val="20"/>
                <w:lang w:val="en-US"/>
              </w:rPr>
              <w:t xml:space="preserve"> </w:t>
            </w:r>
          </w:p>
        </w:tc>
        <w:tc>
          <w:tcPr>
            <w:tcW w:w="1543" w:type="pct"/>
          </w:tcPr>
          <w:p w14:paraId="10455E9B" w14:textId="77777777" w:rsidR="00972486" w:rsidRPr="003A3DC0" w:rsidRDefault="00972486" w:rsidP="00CC4BF1">
            <w:pPr>
              <w:spacing w:after="120"/>
              <w:jc w:val="right"/>
              <w:rPr>
                <w:rFonts w:ascii="Arial" w:hAnsi="Arial" w:cs="Arial"/>
                <w:color w:val="auto"/>
                <w:sz w:val="20"/>
                <w:szCs w:val="20"/>
                <w:lang w:val="en-US"/>
              </w:rPr>
            </w:pPr>
            <w:r w:rsidRPr="003A3DC0">
              <w:rPr>
                <w:rFonts w:ascii="Arial" w:hAnsi="Arial" w:cs="Arial"/>
                <w:color w:val="auto"/>
                <w:sz w:val="20"/>
                <w:szCs w:val="20"/>
              </w:rPr>
              <w:t xml:space="preserve">Ban chỉ huy UPSC □ </w:t>
            </w:r>
          </w:p>
        </w:tc>
        <w:tc>
          <w:tcPr>
            <w:tcW w:w="1719" w:type="pct"/>
          </w:tcPr>
          <w:p w14:paraId="504B174E" w14:textId="77777777" w:rsidR="00972486" w:rsidRPr="003A3DC0" w:rsidRDefault="00972486" w:rsidP="00CC4BF1">
            <w:pPr>
              <w:spacing w:after="120"/>
              <w:jc w:val="right"/>
              <w:rPr>
                <w:rFonts w:ascii="Arial" w:hAnsi="Arial" w:cs="Arial"/>
                <w:color w:val="auto"/>
                <w:sz w:val="20"/>
                <w:szCs w:val="20"/>
                <w:lang w:val="en-US"/>
              </w:rPr>
            </w:pPr>
            <w:r w:rsidRPr="003A3DC0">
              <w:rPr>
                <w:rFonts w:ascii="Arial" w:hAnsi="Arial" w:cs="Arial"/>
                <w:color w:val="auto"/>
                <w:sz w:val="20"/>
                <w:szCs w:val="20"/>
              </w:rPr>
              <w:t>Sở KHCN □</w:t>
            </w:r>
          </w:p>
        </w:tc>
      </w:tr>
    </w:tbl>
    <w:p w14:paraId="3D46EB8D" w14:textId="77777777" w:rsidR="00972486" w:rsidRPr="003A3DC0" w:rsidRDefault="00972486" w:rsidP="00972486">
      <w:pPr>
        <w:spacing w:after="120"/>
        <w:rPr>
          <w:rFonts w:ascii="Arial" w:hAnsi="Arial" w:cs="Arial"/>
          <w:color w:val="auto"/>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3"/>
        <w:gridCol w:w="4513"/>
      </w:tblGrid>
      <w:tr w:rsidR="00972486" w:rsidRPr="003A3DC0" w14:paraId="1BC92AB1" w14:textId="77777777" w:rsidTr="00CC4BF1">
        <w:tc>
          <w:tcPr>
            <w:tcW w:w="2500" w:type="pct"/>
          </w:tcPr>
          <w:p w14:paraId="64C7600E" w14:textId="77777777" w:rsidR="00972486" w:rsidRPr="003A3DC0" w:rsidRDefault="00972486" w:rsidP="00CC4BF1">
            <w:pPr>
              <w:widowControl/>
              <w:adjustRightInd w:val="0"/>
              <w:snapToGrid w:val="0"/>
              <w:jc w:val="center"/>
              <w:rPr>
                <w:rFonts w:ascii="Arial" w:hAnsi="Arial" w:cs="Arial"/>
                <w:color w:val="auto"/>
                <w:sz w:val="20"/>
                <w:szCs w:val="20"/>
              </w:rPr>
            </w:pPr>
          </w:p>
        </w:tc>
        <w:tc>
          <w:tcPr>
            <w:tcW w:w="2500" w:type="pct"/>
          </w:tcPr>
          <w:p w14:paraId="4FBCDF23" w14:textId="77777777" w:rsidR="00972486" w:rsidRPr="003A3DC0" w:rsidRDefault="00972486" w:rsidP="00CC4BF1">
            <w:pPr>
              <w:widowControl/>
              <w:adjustRightInd w:val="0"/>
              <w:snapToGrid w:val="0"/>
              <w:jc w:val="center"/>
              <w:rPr>
                <w:rFonts w:ascii="Arial" w:hAnsi="Arial" w:cs="Arial"/>
                <w:b/>
                <w:color w:val="auto"/>
                <w:sz w:val="20"/>
                <w:szCs w:val="20"/>
              </w:rPr>
            </w:pPr>
            <w:r w:rsidRPr="003A3DC0">
              <w:rPr>
                <w:rFonts w:ascii="Arial" w:hAnsi="Arial" w:cs="Arial"/>
                <w:b/>
                <w:color w:val="auto"/>
                <w:sz w:val="20"/>
                <w:szCs w:val="20"/>
              </w:rPr>
              <w:t>Người nhận điện thoại</w:t>
            </w:r>
            <w:r w:rsidRPr="003A3DC0">
              <w:rPr>
                <w:rFonts w:ascii="Arial" w:hAnsi="Arial" w:cs="Arial"/>
                <w:b/>
                <w:color w:val="auto"/>
                <w:sz w:val="20"/>
                <w:szCs w:val="20"/>
                <w:lang w:val="en-US"/>
              </w:rPr>
              <w:br/>
            </w:r>
            <w:r w:rsidRPr="003A3DC0">
              <w:rPr>
                <w:rFonts w:ascii="Arial" w:hAnsi="Arial" w:cs="Arial"/>
                <w:i/>
                <w:color w:val="auto"/>
                <w:sz w:val="20"/>
                <w:szCs w:val="20"/>
              </w:rPr>
              <w:t>(K</w:t>
            </w:r>
            <w:r w:rsidRPr="003A3DC0">
              <w:rPr>
                <w:rFonts w:ascii="Arial" w:hAnsi="Arial" w:cs="Arial"/>
                <w:i/>
                <w:color w:val="auto"/>
                <w:sz w:val="20"/>
                <w:szCs w:val="20"/>
                <w:lang w:val="en-US"/>
              </w:rPr>
              <w:t>ý</w:t>
            </w:r>
            <w:r w:rsidRPr="003A3DC0">
              <w:rPr>
                <w:rFonts w:ascii="Arial" w:hAnsi="Arial" w:cs="Arial"/>
                <w:i/>
                <w:color w:val="auto"/>
                <w:sz w:val="20"/>
                <w:szCs w:val="20"/>
              </w:rPr>
              <w:t>, ghi rõ họ tên)</w:t>
            </w:r>
          </w:p>
        </w:tc>
      </w:tr>
    </w:tbl>
    <w:p w14:paraId="0F778E23" w14:textId="77777777" w:rsidR="00972486" w:rsidRPr="003A3DC0" w:rsidRDefault="00972486" w:rsidP="00972486">
      <w:pPr>
        <w:spacing w:after="120"/>
        <w:rPr>
          <w:rFonts w:ascii="Arial" w:hAnsi="Arial" w:cs="Arial"/>
          <w:color w:val="auto"/>
          <w:sz w:val="20"/>
          <w:szCs w:val="20"/>
          <w:lang w:val="en-US"/>
        </w:rPr>
      </w:pPr>
    </w:p>
    <w:p w14:paraId="78949347"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 MỘT SỐ HƯỚNG DẪN VỀ CUNG CẤP THÔNG TIN TRONG ỨNG PHÓ SỰ CỐ BỨC XẠ, HẠT NHÂN</w:t>
      </w:r>
    </w:p>
    <w:p w14:paraId="76E2FE5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Lưu ý:</w:t>
      </w:r>
    </w:p>
    <w:p w14:paraId="7D43E05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Các hướng dẫn này phải được xem xét cẩn thận và sửa lại cho phù hợp với tình huống sự cố cụ thể.</w:t>
      </w:r>
    </w:p>
    <w:p w14:paraId="30014A6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Nội dung của mẫu thông tin này phải được người chỉ huy ứng phó sự cố phê duyệt.</w:t>
      </w:r>
    </w:p>
    <w:p w14:paraId="3C8F6C0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Các mẫu tin truyền thông được cung cấp trong các trường hợp:</w:t>
      </w:r>
    </w:p>
    <w:p w14:paraId="65309EB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Sử dụng trước khi có các thông tin cụ thể.</w:t>
      </w:r>
    </w:p>
    <w:p w14:paraId="1544A4B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Tình huống khẩn cấp phóng xạ bao gồm thiết bị phát tán phóng xạ và các tình huống khẩn cấp khi vận chuyển.</w:t>
      </w:r>
    </w:p>
    <w:p w14:paraId="05701E6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Nguồn có mức độ nguy hiểm cao bị mất hoặc lấy cắp.</w:t>
      </w:r>
    </w:p>
    <w:p w14:paraId="394C37E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Phát hiện ra nguồn nguy hiểm ở nơi công cộng (ví dụ, cửa khẩu hoặc bưu điện).</w:t>
      </w:r>
    </w:p>
    <w:p w14:paraId="3C097FDF"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A. Cung cấp thông tin ban đầu</w:t>
      </w:r>
    </w:p>
    <w:p w14:paraId="537B578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w:t>
      </w:r>
    </w:p>
    <w:p w14:paraId="3DD9441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Thời gian:</w:t>
      </w:r>
    </w:p>
    <w:p w14:paraId="5314DCD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thứ tự bản tin phát ra:</w:t>
      </w:r>
    </w:p>
    <w:p w14:paraId="626A46A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[Tên tổ chức/cơ quan] xác nhận đã nhận được một báo cáo về [nguồn gốc sự cố]. Theo thông tin nhận được ở thời gian này, [sự </w:t>
      </w:r>
      <w:r w:rsidRPr="003A3DC0">
        <w:rPr>
          <w:rFonts w:ascii="Arial" w:hAnsi="Arial" w:cs="Arial"/>
          <w:color w:val="auto"/>
          <w:sz w:val="20"/>
          <w:szCs w:val="20"/>
          <w:lang w:val="en-US"/>
        </w:rPr>
        <w:t>cố</w:t>
      </w:r>
      <w:r w:rsidRPr="003A3DC0">
        <w:rPr>
          <w:rFonts w:ascii="Arial" w:hAnsi="Arial" w:cs="Arial"/>
          <w:color w:val="auto"/>
          <w:sz w:val="20"/>
          <w:szCs w:val="20"/>
        </w:rPr>
        <w:t>] đã xảy ra tại [địa điểm] và vào lúc [thời gian]. Các báo cáo chỉ ra rằng [các thông tin về sự cố đã được xác nhận] và các biện pháp [các biện pháp ứng phó ban đầu] đã được thực hiện để bảo vệ [công chúng, những người ứng phó, sản phẩm, thương mại, hoặc nói rõ mục khác phù hợp]. Kế hoạch ứng phó sự cố hiện tại đã được kích hoạt [và chúng tôi vừa mới khởi động trung tâm thông tin truyền thông].</w:t>
      </w:r>
    </w:p>
    <w:p w14:paraId="2225673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tổ chức/cơ quan] đang phối hợp hoạt động của mình với những người ứng phó tại hiện trường và các tổ chức liên quan khác [nói rõ các cơ quan liên quan]. Chúng tôi sẽ cung cấp các thông tin chi tiết hơn sớm nhất khi mọi việc rõ ràng. [Cung cấp chi tiết về thời gian có báo cáo hoặc cập nhật mới]. Thông báo tiếp theo sẽ được cung cấp tại [địa điểm] vào lúc [thời gian].</w:t>
      </w:r>
    </w:p>
    <w:p w14:paraId="0FF63839" w14:textId="77777777" w:rsidR="00972486" w:rsidRPr="003A3DC0" w:rsidRDefault="00972486" w:rsidP="00972486">
      <w:pPr>
        <w:adjustRightInd w:val="0"/>
        <w:snapToGrid w:val="0"/>
        <w:spacing w:after="120"/>
        <w:ind w:firstLine="720"/>
        <w:jc w:val="both"/>
        <w:rPr>
          <w:rFonts w:ascii="Arial" w:hAnsi="Arial" w:cs="Arial"/>
          <w:color w:val="auto"/>
          <w:sz w:val="20"/>
          <w:szCs w:val="20"/>
          <w:u w:val="single"/>
        </w:rPr>
      </w:pPr>
      <w:r w:rsidRPr="003A3DC0">
        <w:rPr>
          <w:rFonts w:ascii="Arial" w:hAnsi="Arial" w:cs="Arial"/>
          <w:color w:val="auto"/>
          <w:sz w:val="20"/>
          <w:szCs w:val="20"/>
          <w:u w:val="single"/>
        </w:rPr>
        <w:t xml:space="preserve">Để có thêm thông tin xin liên </w:t>
      </w:r>
      <w:r w:rsidRPr="003A3DC0">
        <w:rPr>
          <w:rFonts w:ascii="Arial" w:hAnsi="Arial" w:cs="Arial"/>
          <w:color w:val="auto"/>
          <w:sz w:val="20"/>
          <w:szCs w:val="20"/>
          <w:u w:val="single"/>
          <w:lang w:val="en-US"/>
        </w:rPr>
        <w:t>hệ</w:t>
      </w:r>
      <w:r w:rsidRPr="003A3DC0">
        <w:rPr>
          <w:rFonts w:ascii="Arial" w:hAnsi="Arial" w:cs="Arial"/>
          <w:color w:val="auto"/>
          <w:sz w:val="20"/>
          <w:szCs w:val="20"/>
          <w:u w:val="single"/>
        </w:rPr>
        <w:t>:</w:t>
      </w:r>
    </w:p>
    <w:p w14:paraId="73D7AAD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và tên [tên của người có trách nhiệm cung cấp thông tin]:</w:t>
      </w:r>
    </w:p>
    <w:p w14:paraId="33C2B70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Cơ quan:</w:t>
      </w:r>
    </w:p>
    <w:p w14:paraId="4FF554C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Điện thoại:</w:t>
      </w:r>
    </w:p>
    <w:p w14:paraId="11C11A3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Di động:</w:t>
      </w:r>
    </w:p>
    <w:p w14:paraId="3817D9B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Email: </w:t>
      </w:r>
      <w:r w:rsidRPr="003A3DC0">
        <w:rPr>
          <w:rFonts w:ascii="Arial" w:hAnsi="Arial" w:cs="Arial"/>
          <w:color w:val="auto"/>
          <w:sz w:val="20"/>
          <w:szCs w:val="20"/>
          <w:lang w:val="en-US"/>
        </w:rPr>
        <w:t xml:space="preserve">                                            </w:t>
      </w:r>
      <w:r w:rsidRPr="003A3DC0">
        <w:rPr>
          <w:rFonts w:ascii="Arial" w:hAnsi="Arial" w:cs="Arial"/>
          <w:color w:val="auto"/>
          <w:sz w:val="20"/>
          <w:szCs w:val="20"/>
        </w:rPr>
        <w:t>Website:</w:t>
      </w:r>
    </w:p>
    <w:p w14:paraId="0607451A"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B. Một số hướng dẫn cho một số tình huống cụ thể</w:t>
      </w:r>
    </w:p>
    <w:p w14:paraId="5FF2BC34"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1. Tình huống sự cố liên quan đến thiết bị phát tán chất phóng xạ và vận chuyển</w:t>
      </w:r>
    </w:p>
    <w:p w14:paraId="7E2AF4D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w:t>
      </w:r>
    </w:p>
    <w:p w14:paraId="5100207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Thời gian:</w:t>
      </w:r>
    </w:p>
    <w:p w14:paraId="0CEB5EC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thứ tự bản tin phát ra:</w:t>
      </w:r>
    </w:p>
    <w:p w14:paraId="3C9F224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[Tên tổ chức/cơ quan] xác nhận rằng có một sự có thể liên quan đến vật liệu phóng xạ [nguồn gốc của sự </w:t>
      </w:r>
      <w:r w:rsidRPr="003A3DC0">
        <w:rPr>
          <w:rFonts w:ascii="Arial" w:hAnsi="Arial" w:cs="Arial"/>
          <w:color w:val="auto"/>
          <w:sz w:val="20"/>
          <w:szCs w:val="20"/>
          <w:lang w:val="en-US"/>
        </w:rPr>
        <w:t>cố</w:t>
      </w:r>
      <w:r w:rsidRPr="003A3DC0">
        <w:rPr>
          <w:rFonts w:ascii="Arial" w:hAnsi="Arial" w:cs="Arial"/>
          <w:color w:val="auto"/>
          <w:sz w:val="20"/>
          <w:szCs w:val="20"/>
        </w:rPr>
        <w:t>]. Theo thông tin nhận được cho đến thời điểm này, [sự cố] đã xảy ra tại [địa điểm] vào lúc [thời gian]. Các báo cáo cho biết rằng [các</w:t>
      </w:r>
      <w:r w:rsidRPr="003A3DC0">
        <w:rPr>
          <w:rFonts w:ascii="Arial" w:hAnsi="Arial" w:cs="Arial"/>
          <w:color w:val="auto"/>
          <w:sz w:val="20"/>
          <w:szCs w:val="20"/>
          <w:lang w:val="en-US"/>
        </w:rPr>
        <w:t xml:space="preserve"> </w:t>
      </w:r>
      <w:r w:rsidRPr="003A3DC0">
        <w:rPr>
          <w:rFonts w:ascii="Arial" w:hAnsi="Arial" w:cs="Arial"/>
          <w:color w:val="auto"/>
          <w:sz w:val="20"/>
          <w:szCs w:val="20"/>
        </w:rPr>
        <w:t>thông tin về sự cố đã được xác nhận] và các biện pháp [các biện pháp ứng phó ban đầu] đã được thực hiện để bảo vệ [công chúng, những người ứng phó, sản phẩm, thương mại, hoặc nói rõ mục khác phù hợp]. Kế hoạch ứng phó sự cố hiện tại đã được kích hoạt [và chúng tôi vừa mới khởi động trung tâm thông tin truyền thông].</w:t>
      </w:r>
    </w:p>
    <w:p w14:paraId="3FF2C38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Để bảo đảm an toàn, mọi người cần tuân theo những khuyến cáo sau:</w:t>
      </w:r>
    </w:p>
    <w:p w14:paraId="5F44D62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Không cầm nắm, nhận diện [chỉ rõ] các vật có khả năng (ví dụ là mảnh bom hoặc các vật được lấy từ hiện trường) và cách ly khỏi các vật này.</w:t>
      </w:r>
    </w:p>
    <w:p w14:paraId="6ED99A5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Những người rời hiện trường mà không được đánh giá bởi [chỉ rõ cá nhân/đơn vị] cần phải thay quần áo, tắm (nếu có thể), rửa tay trước khi ăn và đi đến [chỉ rõ địa điểm] để được đánh giá và nghe các hướng dẫn tiếp theo.</w:t>
      </w:r>
    </w:p>
    <w:p w14:paraId="2D040B6D" w14:textId="77777777" w:rsidR="00972486" w:rsidRPr="003A3DC0" w:rsidRDefault="00972486" w:rsidP="00972486">
      <w:pPr>
        <w:adjustRightInd w:val="0"/>
        <w:snapToGrid w:val="0"/>
        <w:spacing w:after="120"/>
        <w:ind w:firstLine="720"/>
        <w:jc w:val="both"/>
        <w:rPr>
          <w:rFonts w:ascii="Arial" w:hAnsi="Arial" w:cs="Arial"/>
          <w:color w:val="auto"/>
          <w:sz w:val="20"/>
          <w:szCs w:val="20"/>
          <w:lang w:val="en-US"/>
        </w:rPr>
      </w:pPr>
      <w:r w:rsidRPr="003A3DC0">
        <w:rPr>
          <w:rFonts w:ascii="Arial" w:hAnsi="Arial" w:cs="Arial"/>
          <w:color w:val="auto"/>
          <w:sz w:val="20"/>
          <w:szCs w:val="20"/>
        </w:rPr>
        <w:t>- Những người vận chuyển những người khác (ví dụ là nạn nhân) phải đi tới [chỉ rõ địa điểm] để kiểm soát cá nhân và kiểm soát phương tiện nếu có khả năng</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nhiễm bẩn phóng xạ. </w:t>
      </w:r>
    </w:p>
    <w:p w14:paraId="0F37111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w:t>
      </w:r>
      <w:r w:rsidRPr="003A3DC0">
        <w:rPr>
          <w:rFonts w:ascii="Arial" w:hAnsi="Arial" w:cs="Arial"/>
          <w:color w:val="auto"/>
          <w:sz w:val="20"/>
          <w:szCs w:val="20"/>
          <w:lang w:val="en-US"/>
        </w:rPr>
        <w:t>Nếu</w:t>
      </w:r>
      <w:r w:rsidRPr="003A3DC0">
        <w:rPr>
          <w:rFonts w:ascii="Arial" w:hAnsi="Arial" w:cs="Arial"/>
          <w:color w:val="auto"/>
          <w:sz w:val="20"/>
          <w:szCs w:val="20"/>
        </w:rPr>
        <w:t xml:space="preserve"> nghi ngờ có phát thải vào không khí (chỉ rõ, phụ thuộc vào tình huống)]</w:t>
      </w:r>
      <w:r w:rsidRPr="003A3DC0">
        <w:rPr>
          <w:rFonts w:ascii="Arial" w:hAnsi="Arial" w:cs="Arial"/>
          <w:color w:val="auto"/>
          <w:sz w:val="20"/>
          <w:szCs w:val="20"/>
          <w:lang w:val="en-US"/>
        </w:rPr>
        <w:t xml:space="preserve"> </w:t>
      </w:r>
      <w:r w:rsidRPr="003A3DC0">
        <w:rPr>
          <w:rFonts w:ascii="Arial" w:hAnsi="Arial" w:cs="Arial"/>
          <w:color w:val="auto"/>
          <w:sz w:val="20"/>
          <w:szCs w:val="20"/>
        </w:rPr>
        <w:t>thì công chúng trong phạm vi 1 km từ [mô tả rõ khu vực - đường phố, quận huyện - để công chúng có thể hiểu được] cần tuân theo những khuyến cáo sau:</w:t>
      </w:r>
    </w:p>
    <w:p w14:paraId="4E96830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Vẫn ở nguyên bên trong các tòa nhà cho đến khi [nói rõ khi nào sự phát thải có thể có hoặc thực tế sẽ kết thúc].</w:t>
      </w:r>
    </w:p>
    <w:p w14:paraId="7F2E8DA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Không ăn uống những thứ có thể bị nhiễm bẩn phóng xạ (ví dụ như rau củ trồng bên ngoài hoặc uống nước mưa) cho đến khi có thông báo khác.</w:t>
      </w:r>
    </w:p>
    <w:p w14:paraId="37FDD44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Không cho trẻ em ra chơi đùa ở các sân chơi.</w:t>
      </w:r>
    </w:p>
    <w:p w14:paraId="1FC67F7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Rửa tay trước khi ăn.</w:t>
      </w:r>
    </w:p>
    <w:p w14:paraId="1D15BF5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Tránh các khu vực có nhiều bụi và các hành động gây ra bụi bặm.</w:t>
      </w:r>
    </w:p>
    <w:p w14:paraId="665B54A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Không được tự ý đi đến hiện trường để giúp đỡ hoặc tình nguyện.</w:t>
      </w:r>
    </w:p>
    <w:p w14:paraId="58CAC2B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Nếu cần sự hỗ trợ sẽ có thông báo cụ thể.</w:t>
      </w:r>
    </w:p>
    <w:p w14:paraId="759D981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Nếu bạn có vấn đề về sức khỏe thì đi đến [một khu vực xác định ở xa bệnh viện địa phương để kiểm xạ và điều tra thông tin].</w:t>
      </w:r>
    </w:p>
    <w:p w14:paraId="39E1670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Các nhân viên y tế phải được cảnh báo đối với các bệnh nhân có triệu chứng bị chiếu xạ (bỏng da mà không có nguyên nhân biểu kiến - cá nhân không nhớ tại sao bị bỏng).</w:t>
      </w:r>
    </w:p>
    <w:p w14:paraId="17395C8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Nếu bạn có câu hỏi gì đề nghị gọi vào số [cho số điện thoại nóng có thể xử lý được nhiều cuộc gọi một lúc mà không làm ảnh hưởng đến đáp ứng].</w:t>
      </w:r>
    </w:p>
    <w:p w14:paraId="0E9F14E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Chúng tôi sẽ cung cấp thêm thông tin sớm nhất có thể. [Cung cấp chi tiết về thời gian có báo cáo hoặc cập nhật mới]. Thông báo tiếp theo sẽ được cung cấp tại [địa điểm] vào lúc [thời gian].</w:t>
      </w:r>
    </w:p>
    <w:p w14:paraId="07F20A23" w14:textId="77777777" w:rsidR="00972486" w:rsidRPr="003A3DC0" w:rsidRDefault="00972486" w:rsidP="00972486">
      <w:pPr>
        <w:adjustRightInd w:val="0"/>
        <w:snapToGrid w:val="0"/>
        <w:spacing w:after="120"/>
        <w:ind w:firstLine="720"/>
        <w:jc w:val="both"/>
        <w:rPr>
          <w:rFonts w:ascii="Arial" w:hAnsi="Arial" w:cs="Arial"/>
          <w:color w:val="auto"/>
          <w:sz w:val="20"/>
          <w:szCs w:val="20"/>
          <w:u w:val="single"/>
        </w:rPr>
      </w:pPr>
      <w:r w:rsidRPr="003A3DC0">
        <w:rPr>
          <w:rFonts w:ascii="Arial" w:hAnsi="Arial" w:cs="Arial"/>
          <w:color w:val="auto"/>
          <w:sz w:val="20"/>
          <w:szCs w:val="20"/>
          <w:u w:val="single"/>
        </w:rPr>
        <w:t xml:space="preserve">Để có thêm thông tin xin liên </w:t>
      </w:r>
      <w:r w:rsidRPr="003A3DC0">
        <w:rPr>
          <w:rFonts w:ascii="Arial" w:hAnsi="Arial" w:cs="Arial"/>
          <w:color w:val="auto"/>
          <w:sz w:val="20"/>
          <w:szCs w:val="20"/>
          <w:u w:val="single"/>
          <w:lang w:val="en-US"/>
        </w:rPr>
        <w:t>hệ</w:t>
      </w:r>
      <w:r w:rsidRPr="003A3DC0">
        <w:rPr>
          <w:rFonts w:ascii="Arial" w:hAnsi="Arial" w:cs="Arial"/>
          <w:color w:val="auto"/>
          <w:sz w:val="20"/>
          <w:szCs w:val="20"/>
          <w:u w:val="single"/>
        </w:rPr>
        <w:t>:</w:t>
      </w:r>
    </w:p>
    <w:p w14:paraId="6B7B8BD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và tên [tên của người có trách nhiệm cung cấp thông tin]:</w:t>
      </w:r>
    </w:p>
    <w:p w14:paraId="7DB1DBD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Cơ quan:</w:t>
      </w:r>
    </w:p>
    <w:p w14:paraId="2B4B2A8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Điện thoại:</w:t>
      </w:r>
    </w:p>
    <w:p w14:paraId="7DAC81F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Di động:</w:t>
      </w:r>
    </w:p>
    <w:p w14:paraId="5E03E98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Email: </w:t>
      </w:r>
      <w:r w:rsidRPr="003A3DC0">
        <w:rPr>
          <w:rFonts w:ascii="Arial" w:hAnsi="Arial" w:cs="Arial"/>
          <w:color w:val="auto"/>
          <w:sz w:val="20"/>
          <w:szCs w:val="20"/>
          <w:lang w:val="en-US"/>
        </w:rPr>
        <w:t xml:space="preserve">                                         </w:t>
      </w:r>
      <w:r w:rsidRPr="003A3DC0">
        <w:rPr>
          <w:rFonts w:ascii="Arial" w:hAnsi="Arial" w:cs="Arial"/>
          <w:color w:val="auto"/>
          <w:sz w:val="20"/>
          <w:szCs w:val="20"/>
        </w:rPr>
        <w:t>Website:</w:t>
      </w:r>
    </w:p>
    <w:p w14:paraId="5721D9FF"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2. Tình huống sự cố nguồn phóng xạ bị mất hoặc lấy cắp</w:t>
      </w:r>
    </w:p>
    <w:p w14:paraId="48B4E733"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w:t>
      </w:r>
    </w:p>
    <w:p w14:paraId="5F16680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Thời gian:</w:t>
      </w:r>
    </w:p>
    <w:p w14:paraId="79A14F2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lang w:val="en-US"/>
        </w:rPr>
        <w:t>Số</w:t>
      </w:r>
      <w:r w:rsidRPr="003A3DC0">
        <w:rPr>
          <w:rFonts w:ascii="Arial" w:hAnsi="Arial" w:cs="Arial"/>
          <w:color w:val="auto"/>
          <w:sz w:val="20"/>
          <w:szCs w:val="20"/>
        </w:rPr>
        <w:t xml:space="preserve"> thứ tự bản tin phát ra:</w:t>
      </w:r>
    </w:p>
    <w:p w14:paraId="3C663BA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tổ chức/cơ quan] xác nhận rằng có một vật chứa chất phóng xạ bị mấ</w:t>
      </w:r>
      <w:r w:rsidRPr="003A3DC0">
        <w:rPr>
          <w:rFonts w:ascii="Arial" w:hAnsi="Arial" w:cs="Arial"/>
          <w:color w:val="auto"/>
          <w:sz w:val="20"/>
          <w:szCs w:val="20"/>
          <w:lang w:val="en-US"/>
        </w:rPr>
        <w:t>t/</w:t>
      </w:r>
      <w:r w:rsidRPr="003A3DC0">
        <w:rPr>
          <w:rFonts w:ascii="Arial" w:hAnsi="Arial" w:cs="Arial"/>
          <w:color w:val="auto"/>
          <w:sz w:val="20"/>
          <w:szCs w:val="20"/>
        </w:rPr>
        <w:t>lấy cắp [nói rõ]. Theo thông tin nhận được cho đến thời điểm này, vật này đã bị mất/lấy cắp tại [địa điểm] vào lúc [thời gian]. [Nói rõ tổ chức chính quyền chỉ đạo ứng phó] đã thực hiện [các biện pháp ban đầu, ví dụ như tìm kiếm] và lấy thông tin từ công chúng trong việc giúp đỡ tìm kiếm vật nguy hiểm này. Kế hoạch ứng phó sự cố hiện tại đã được kích hoạt [và chúng tôi vừa mới khởi động trung tâm thông tin truyền thông].</w:t>
      </w:r>
    </w:p>
    <w:p w14:paraId="390B16D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Vật bị mất trông như [mô tả và cung cấp tranh ảnh nếu có thể].</w:t>
      </w:r>
    </w:p>
    <w:p w14:paraId="7978E1A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w:t>
      </w:r>
      <w:r w:rsidRPr="003A3DC0">
        <w:rPr>
          <w:rFonts w:ascii="Arial" w:hAnsi="Arial" w:cs="Arial"/>
          <w:color w:val="auto"/>
          <w:sz w:val="20"/>
          <w:szCs w:val="20"/>
          <w:lang w:val="en-US"/>
        </w:rPr>
        <w:t>ể</w:t>
      </w:r>
      <w:r w:rsidRPr="003A3DC0">
        <w:rPr>
          <w:rFonts w:ascii="Arial" w:hAnsi="Arial" w:cs="Arial"/>
          <w:color w:val="auto"/>
          <w:sz w:val="20"/>
          <w:szCs w:val="20"/>
        </w:rPr>
        <w:t xml:space="preserve"> bảo đảm an toàn công chúng cần tuân theo những khuyến cáo sau:</w:t>
      </w:r>
    </w:p>
    <w:p w14:paraId="2D763E9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Vật này là rất nguy hiểm và nếu tìm thấy thì không được chạm vào và mọi người phải giữ khoảng cách ít nhất là 10m từ vật đó.</w:t>
      </w:r>
    </w:p>
    <w:p w14:paraId="2C4C7FE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Những người có thể nhìn thấy vật này phải ngay lập tức thông báo cho [nói rõ cơ quan/tổ chức sẽ nhận thông tin].</w:t>
      </w:r>
    </w:p>
    <w:p w14:paraId="0DD462BE"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Nếu chạm vào hoặc gần vật này bạn phải liên hệ với [cho một số điện thoại để liên lạc].</w:t>
      </w:r>
    </w:p>
    <w:p w14:paraId="27DCDCF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Các nhân viên y tế phải được cảnh báo đối với các bệnh nhân có triệu chứng bị chiếu xạ (bỏng da mà không có nguyên nhân biểu hiện - cá nhân không nhớ tại sao bị bỏng).</w:t>
      </w:r>
    </w:p>
    <w:p w14:paraId="5F16475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Cảnh báo cho những người thu mua kim loại phế liệu.</w:t>
      </w:r>
    </w:p>
    <w:p w14:paraId="74BCFE92"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Nếu bạn nghĩ rằng bạn có thông tin hữu ích, xin hãy gọi theo số [số điện thoại nóng].</w:t>
      </w:r>
    </w:p>
    <w:p w14:paraId="117F18E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Chúng tôi sẽ cung cấp thêm thông tin sớm nhất có thể. [Cung cấp chi tiết về thời gian có báo cáo hoặc cập nhật mới]. Thông báo tiếp theo sẽ được cung cấp tại [địa điểm] vào lúc [thời gian].</w:t>
      </w:r>
    </w:p>
    <w:p w14:paraId="53EC3FE5" w14:textId="77777777" w:rsidR="00972486" w:rsidRPr="003A3DC0" w:rsidRDefault="00972486" w:rsidP="00972486">
      <w:pPr>
        <w:adjustRightInd w:val="0"/>
        <w:snapToGrid w:val="0"/>
        <w:spacing w:after="120"/>
        <w:ind w:firstLine="720"/>
        <w:jc w:val="both"/>
        <w:rPr>
          <w:rFonts w:ascii="Arial" w:hAnsi="Arial" w:cs="Arial"/>
          <w:color w:val="auto"/>
          <w:sz w:val="20"/>
          <w:szCs w:val="20"/>
          <w:u w:val="single"/>
        </w:rPr>
      </w:pPr>
      <w:r w:rsidRPr="003A3DC0">
        <w:rPr>
          <w:rFonts w:ascii="Arial" w:hAnsi="Arial" w:cs="Arial"/>
          <w:color w:val="auto"/>
          <w:sz w:val="20"/>
          <w:szCs w:val="20"/>
          <w:u w:val="single"/>
          <w:lang w:val="en-US"/>
        </w:rPr>
        <w:t>Để</w:t>
      </w:r>
      <w:r w:rsidRPr="003A3DC0">
        <w:rPr>
          <w:rFonts w:ascii="Arial" w:hAnsi="Arial" w:cs="Arial"/>
          <w:color w:val="auto"/>
          <w:sz w:val="20"/>
          <w:szCs w:val="20"/>
          <w:u w:val="single"/>
        </w:rPr>
        <w:t xml:space="preserve"> có thêm thông tin xin liên </w:t>
      </w:r>
      <w:r w:rsidRPr="003A3DC0">
        <w:rPr>
          <w:rFonts w:ascii="Arial" w:hAnsi="Arial" w:cs="Arial"/>
          <w:color w:val="auto"/>
          <w:sz w:val="20"/>
          <w:szCs w:val="20"/>
          <w:u w:val="single"/>
          <w:lang w:val="en-US"/>
        </w:rPr>
        <w:t>hệ</w:t>
      </w:r>
      <w:r w:rsidRPr="003A3DC0">
        <w:rPr>
          <w:rFonts w:ascii="Arial" w:hAnsi="Arial" w:cs="Arial"/>
          <w:color w:val="auto"/>
          <w:sz w:val="20"/>
          <w:szCs w:val="20"/>
          <w:u w:val="single"/>
        </w:rPr>
        <w:t>:</w:t>
      </w:r>
    </w:p>
    <w:p w14:paraId="295C217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và tên [tên của người có trách nhiệm cung cấp thông tin]:</w:t>
      </w:r>
    </w:p>
    <w:p w14:paraId="4E7B991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Cơ quan:</w:t>
      </w:r>
    </w:p>
    <w:p w14:paraId="76AC9AD5"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Điện thoại:</w:t>
      </w:r>
    </w:p>
    <w:p w14:paraId="56BCE64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Di động:</w:t>
      </w:r>
    </w:p>
    <w:p w14:paraId="27DADFE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xml:space="preserve">Email: </w:t>
      </w:r>
      <w:r w:rsidRPr="003A3DC0">
        <w:rPr>
          <w:rFonts w:ascii="Arial" w:hAnsi="Arial" w:cs="Arial"/>
          <w:color w:val="auto"/>
          <w:sz w:val="20"/>
          <w:szCs w:val="20"/>
          <w:lang w:val="en-US"/>
        </w:rPr>
        <w:t xml:space="preserve">                                              </w:t>
      </w:r>
      <w:r w:rsidRPr="003A3DC0">
        <w:rPr>
          <w:rFonts w:ascii="Arial" w:hAnsi="Arial" w:cs="Arial"/>
          <w:color w:val="auto"/>
          <w:sz w:val="20"/>
          <w:szCs w:val="20"/>
        </w:rPr>
        <w:t>Website:</w:t>
      </w:r>
    </w:p>
    <w:p w14:paraId="12CB630E"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3. Tình huống phát hiện thấy nguồn phóng xạ ở nơi công cộng</w:t>
      </w:r>
    </w:p>
    <w:p w14:paraId="1FA3B8E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Ngày:</w:t>
      </w:r>
    </w:p>
    <w:p w14:paraId="66FA0F5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Thời gian:</w:t>
      </w:r>
    </w:p>
    <w:p w14:paraId="222BAC7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Số thứ tự bản tin phát ra:</w:t>
      </w:r>
    </w:p>
    <w:p w14:paraId="008410A0"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[Tên tổ chức/cơ quan] xác nhận rằng vật liệu phóng xạ nguy hiểm được phát hiện vào lúc [thời gian]. Theo thông tin nhận được vào lúc này, chất này được phát hiện tại [địa điểm] vào lúc [thời gian]. Các báo cáo cho thấy [thông tin được xác nhận còn ảnh hưởng] và đã thực hiện [mô tả các biện pháp ban đầu] để bảo vệ [công chúng hoặc những cá nhân/tổ chức thích hợp]. Kế hoạch ứng phó sự cố hiện tại đã được kích hoạt [và chúng tôi vừa mới khởi động trung tâm thông tin truyền thông].</w:t>
      </w:r>
    </w:p>
    <w:p w14:paraId="657E70DC"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Để bảo đảm an toàn công chúng cần tuân theo những khuyến cáo sau:</w:t>
      </w:r>
    </w:p>
    <w:p w14:paraId="3EBCA49B"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 Những người có thể ở gần vật liệu được tìm thấy trong khoảng thời gian [nói rõ khoảng thời gian] và/hoặc có thể gần vật liệu trong khi nó đang được khuân vác và vận chuyển [nói rõ] phải liên hệ với [cơ quan/tổ chức liên quan] để được đánh giá và nhận thông báo.</w:t>
      </w:r>
    </w:p>
    <w:p w14:paraId="660396D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Các nhân viên y tế phải được cảnh báo đối với các bệnh nhân có triệu chứng bị chiếu xạ (bỏng da mà không có nguyên nhân biểu hiện - cá nhân không nhớ tại sao bị bỏng).</w:t>
      </w:r>
    </w:p>
    <w:p w14:paraId="32BE895A"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lang w:val="en-US"/>
        </w:rPr>
        <w:t>Nếu</w:t>
      </w:r>
      <w:r w:rsidRPr="003A3DC0">
        <w:rPr>
          <w:rFonts w:ascii="Arial" w:hAnsi="Arial" w:cs="Arial"/>
          <w:color w:val="auto"/>
          <w:sz w:val="20"/>
          <w:szCs w:val="20"/>
        </w:rPr>
        <w:t xml:space="preserve"> bạn nghĩ rằng bạn có thông tin hữu ích, xin hãy gọi theo số [số điện thoại nóng].</w:t>
      </w:r>
    </w:p>
    <w:p w14:paraId="52A813F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Chúng tôi sẽ cung cấp thêm thông tin sớm nhất có thể. [Cung cấp chi tiết về thời gian có báo cáo hoặc cập nhật mới]. Thông báo tiếp theo sẽ được cung cấp tại [địa điểm] vào lúc [thời gian].</w:t>
      </w:r>
    </w:p>
    <w:p w14:paraId="1512D582" w14:textId="77777777" w:rsidR="00972486" w:rsidRPr="003A3DC0" w:rsidRDefault="00972486" w:rsidP="00972486">
      <w:pPr>
        <w:adjustRightInd w:val="0"/>
        <w:snapToGrid w:val="0"/>
        <w:spacing w:after="120"/>
        <w:ind w:firstLine="720"/>
        <w:jc w:val="both"/>
        <w:rPr>
          <w:rFonts w:ascii="Arial" w:hAnsi="Arial" w:cs="Arial"/>
          <w:color w:val="auto"/>
          <w:sz w:val="20"/>
          <w:szCs w:val="20"/>
          <w:u w:val="single"/>
        </w:rPr>
      </w:pPr>
      <w:r w:rsidRPr="003A3DC0">
        <w:rPr>
          <w:rFonts w:ascii="Arial" w:hAnsi="Arial" w:cs="Arial"/>
          <w:color w:val="auto"/>
          <w:sz w:val="20"/>
          <w:szCs w:val="20"/>
          <w:u w:val="single"/>
          <w:lang w:val="en-US"/>
        </w:rPr>
        <w:t>Để</w:t>
      </w:r>
      <w:r w:rsidRPr="003A3DC0">
        <w:rPr>
          <w:rFonts w:ascii="Arial" w:hAnsi="Arial" w:cs="Arial"/>
          <w:color w:val="auto"/>
          <w:sz w:val="20"/>
          <w:szCs w:val="20"/>
          <w:u w:val="single"/>
        </w:rPr>
        <w:t xml:space="preserve"> có thêm thông tin xin liên </w:t>
      </w:r>
      <w:r w:rsidRPr="003A3DC0">
        <w:rPr>
          <w:rFonts w:ascii="Arial" w:hAnsi="Arial" w:cs="Arial"/>
          <w:color w:val="auto"/>
          <w:sz w:val="20"/>
          <w:szCs w:val="20"/>
          <w:u w:val="single"/>
          <w:lang w:val="en-US"/>
        </w:rPr>
        <w:t>hệ</w:t>
      </w:r>
      <w:r w:rsidRPr="003A3DC0">
        <w:rPr>
          <w:rFonts w:ascii="Arial" w:hAnsi="Arial" w:cs="Arial"/>
          <w:color w:val="auto"/>
          <w:sz w:val="20"/>
          <w:szCs w:val="20"/>
          <w:u w:val="single"/>
        </w:rPr>
        <w:t>:</w:t>
      </w:r>
    </w:p>
    <w:p w14:paraId="0E95897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Họ và tên [tên của người có trách nhiệm cung cấp thông tin]:</w:t>
      </w:r>
    </w:p>
    <w:p w14:paraId="19C828C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Cơ quan:</w:t>
      </w:r>
    </w:p>
    <w:p w14:paraId="2ED1F047"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Điện thoại:</w:t>
      </w:r>
    </w:p>
    <w:p w14:paraId="46FBA94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Di động:</w:t>
      </w:r>
    </w:p>
    <w:p w14:paraId="3F9A3906"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Email:</w:t>
      </w:r>
      <w:r w:rsidRPr="003A3DC0">
        <w:rPr>
          <w:rFonts w:ascii="Arial" w:hAnsi="Arial" w:cs="Arial"/>
          <w:color w:val="auto"/>
          <w:sz w:val="20"/>
          <w:szCs w:val="20"/>
          <w:lang w:val="en-US"/>
        </w:rPr>
        <w:t xml:space="preserve">                                             </w:t>
      </w:r>
      <w:r w:rsidRPr="003A3DC0">
        <w:rPr>
          <w:rFonts w:ascii="Arial" w:hAnsi="Arial" w:cs="Arial"/>
          <w:color w:val="auto"/>
          <w:sz w:val="20"/>
          <w:szCs w:val="20"/>
        </w:rPr>
        <w:t xml:space="preserve"> Website:</w:t>
      </w:r>
    </w:p>
    <w:p w14:paraId="1A8A7D6A"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III. MỘT SỐ HƯỚNG DẪN BẢO ĐẢM AN TOÀN CHO CÔNG CHÚNG KHI SỰ CỐ XẢY RA</w:t>
      </w:r>
    </w:p>
    <w:p w14:paraId="4DFA0401"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1. Di tản mọi người ra ngay ngoài khu vực hàng rào bán kính 3</w:t>
      </w:r>
      <w:r w:rsidRPr="003A3DC0">
        <w:rPr>
          <w:rFonts w:ascii="Arial" w:hAnsi="Arial" w:cs="Arial"/>
          <w:color w:val="auto"/>
          <w:sz w:val="20"/>
          <w:szCs w:val="20"/>
          <w:lang w:val="en-US"/>
        </w:rPr>
        <w:t>0</w:t>
      </w:r>
      <w:r w:rsidRPr="003A3DC0">
        <w:rPr>
          <w:rFonts w:ascii="Arial" w:hAnsi="Arial" w:cs="Arial"/>
          <w:color w:val="auto"/>
          <w:sz w:val="20"/>
          <w:szCs w:val="20"/>
        </w:rPr>
        <w:t>m.</w:t>
      </w:r>
    </w:p>
    <w:p w14:paraId="0B78728F"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2. Không cho phép ai được vào khu vực hàng rào.</w:t>
      </w:r>
    </w:p>
    <w:p w14:paraId="26CF836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3. Không cầm nắm và thông báo cho người ứng phó những vật có khả năng là chất phóng xạ ở bên trong khu vực khi lập hàng rào.</w:t>
      </w:r>
    </w:p>
    <w:p w14:paraId="01F1141D"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4. Yêu cầu mọi người không hút thuốc, ăn uống xung quanh khu vực hàng rào an toàn.</w:t>
      </w:r>
    </w:p>
    <w:p w14:paraId="189D3C2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5. Yêu cầu mọi người hợp tác với công an để giữ gìn trật tự trị an, tạo điều kiện để ứng phó sự cố nhanh gọn, hiệu quả.</w:t>
      </w:r>
    </w:p>
    <w:p w14:paraId="63199709"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6. Yêu cầu mọi người không có nhiệm vụ đi ra khỏi khu vực, tránh bị ảnh hưởng của nhiễm bẩn phóng xạ (nếu có).</w:t>
      </w:r>
    </w:p>
    <w:p w14:paraId="67C41034"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7. Những người lo lắng về sức khỏe hoặc những người liên quan (nhân viên của cơ sở, cơ sở bên cạnh, công chúng vô tình liên quan...) phải tập hợp lại, không gây hỗn loạn. Lập danh sách và chờ đợi thông tin cụ thể sau.</w:t>
      </w:r>
    </w:p>
    <w:p w14:paraId="67AE9638" w14:textId="77777777" w:rsidR="00972486" w:rsidRPr="003A3DC0" w:rsidRDefault="00972486" w:rsidP="00972486">
      <w:pPr>
        <w:adjustRightInd w:val="0"/>
        <w:snapToGrid w:val="0"/>
        <w:spacing w:after="120"/>
        <w:ind w:firstLine="720"/>
        <w:jc w:val="both"/>
        <w:rPr>
          <w:rFonts w:ascii="Arial" w:hAnsi="Arial" w:cs="Arial"/>
          <w:color w:val="auto"/>
          <w:sz w:val="20"/>
          <w:szCs w:val="20"/>
        </w:rPr>
      </w:pPr>
      <w:r w:rsidRPr="003A3DC0">
        <w:rPr>
          <w:rFonts w:ascii="Arial" w:hAnsi="Arial" w:cs="Arial"/>
          <w:color w:val="auto"/>
          <w:sz w:val="20"/>
          <w:szCs w:val="20"/>
        </w:rPr>
        <w:t>8. Mọi người theo dõi thông tin và tuân theo hướng dẫn chính thức qua các phương tiện thông tin của Phường/Quận/TP và người phụ trách ứng phó.</w:t>
      </w:r>
    </w:p>
    <w:p w14:paraId="2FC5E1CC" w14:textId="77777777" w:rsidR="00972486" w:rsidRPr="003A3DC0" w:rsidRDefault="00972486" w:rsidP="00972486">
      <w:pPr>
        <w:adjustRightInd w:val="0"/>
        <w:snapToGrid w:val="0"/>
        <w:spacing w:after="120"/>
        <w:ind w:firstLine="720"/>
        <w:jc w:val="both"/>
        <w:rPr>
          <w:rFonts w:ascii="Arial" w:hAnsi="Arial" w:cs="Arial"/>
          <w:b/>
          <w:color w:val="auto"/>
          <w:sz w:val="20"/>
          <w:szCs w:val="20"/>
        </w:rPr>
      </w:pPr>
      <w:r w:rsidRPr="003A3DC0">
        <w:rPr>
          <w:rFonts w:ascii="Arial" w:hAnsi="Arial" w:cs="Arial"/>
          <w:b/>
          <w:color w:val="auto"/>
          <w:sz w:val="20"/>
          <w:szCs w:val="20"/>
        </w:rPr>
        <w:t>IV. KHUYẾN CÁO VỀ KHOANH VÙNG AN TOÀN CHO SỰ CỐ BỨC XẠ, HẠT NHÂN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317"/>
        <w:gridCol w:w="4703"/>
      </w:tblGrid>
      <w:tr w:rsidR="00972486" w:rsidRPr="003A3DC0" w14:paraId="0670E650" w14:textId="77777777" w:rsidTr="00CC4BF1">
        <w:tc>
          <w:tcPr>
            <w:tcW w:w="2393" w:type="pct"/>
            <w:shd w:val="clear" w:color="auto" w:fill="FFFFFF"/>
            <w:vAlign w:val="center"/>
          </w:tcPr>
          <w:p w14:paraId="557427D3"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Tình huống</w:t>
            </w:r>
          </w:p>
        </w:tc>
        <w:tc>
          <w:tcPr>
            <w:tcW w:w="2607" w:type="pct"/>
            <w:shd w:val="clear" w:color="auto" w:fill="FFFFFF"/>
            <w:vAlign w:val="center"/>
          </w:tcPr>
          <w:p w14:paraId="6428A5E3" w14:textId="77777777" w:rsidR="00972486" w:rsidRPr="003A3DC0" w:rsidRDefault="00972486" w:rsidP="00CC4BF1">
            <w:pPr>
              <w:jc w:val="center"/>
              <w:rPr>
                <w:rFonts w:ascii="Arial" w:hAnsi="Arial" w:cs="Arial"/>
                <w:b/>
                <w:color w:val="auto"/>
                <w:sz w:val="20"/>
                <w:szCs w:val="20"/>
              </w:rPr>
            </w:pPr>
            <w:r w:rsidRPr="003A3DC0">
              <w:rPr>
                <w:rFonts w:ascii="Arial" w:hAnsi="Arial" w:cs="Arial"/>
                <w:b/>
                <w:color w:val="auto"/>
                <w:sz w:val="20"/>
                <w:szCs w:val="20"/>
              </w:rPr>
              <w:t xml:space="preserve">Khu vực hàng rào bên trong ban đầu </w:t>
            </w:r>
            <w:r w:rsidRPr="003A3DC0">
              <w:rPr>
                <w:rFonts w:ascii="Arial" w:hAnsi="Arial" w:cs="Arial"/>
                <w:b/>
                <w:color w:val="auto"/>
                <w:sz w:val="20"/>
                <w:szCs w:val="20"/>
                <w:lang w:val="en-US"/>
              </w:rPr>
              <w:br/>
            </w:r>
            <w:r w:rsidRPr="003A3DC0">
              <w:rPr>
                <w:rFonts w:ascii="Arial" w:hAnsi="Arial" w:cs="Arial"/>
                <w:b/>
                <w:color w:val="auto"/>
                <w:sz w:val="20"/>
                <w:szCs w:val="20"/>
              </w:rPr>
              <w:t>(Bán kính vành đai an toàn)</w:t>
            </w:r>
          </w:p>
        </w:tc>
      </w:tr>
      <w:tr w:rsidR="00972486" w:rsidRPr="003A3DC0" w14:paraId="1D16E38D" w14:textId="77777777" w:rsidTr="00CC4BF1">
        <w:tc>
          <w:tcPr>
            <w:tcW w:w="5000" w:type="pct"/>
            <w:gridSpan w:val="2"/>
            <w:shd w:val="clear" w:color="auto" w:fill="FFFFFF"/>
            <w:vAlign w:val="center"/>
          </w:tcPr>
          <w:p w14:paraId="34402D4E"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Xác định ban đầu - Bên ngoài môi trường</w:t>
            </w:r>
          </w:p>
        </w:tc>
      </w:tr>
      <w:tr w:rsidR="00972486" w:rsidRPr="003A3DC0" w14:paraId="33AF647E" w14:textId="77777777" w:rsidTr="00CC4BF1">
        <w:tc>
          <w:tcPr>
            <w:tcW w:w="2393" w:type="pct"/>
            <w:shd w:val="clear" w:color="auto" w:fill="FFFFFF"/>
            <w:vAlign w:val="center"/>
          </w:tcPr>
          <w:p w14:paraId="12246660"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Nguồn nguy hiểm tiềm tàng không có che chắn hoặc bị phá vỡ</w:t>
            </w:r>
          </w:p>
        </w:tc>
        <w:tc>
          <w:tcPr>
            <w:tcW w:w="2607" w:type="pct"/>
            <w:shd w:val="clear" w:color="auto" w:fill="FFFFFF"/>
            <w:vAlign w:val="center"/>
          </w:tcPr>
          <w:p w14:paraId="197835A9"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30 m</w:t>
            </w:r>
          </w:p>
        </w:tc>
      </w:tr>
      <w:tr w:rsidR="00972486" w:rsidRPr="003A3DC0" w14:paraId="656C8869" w14:textId="77777777" w:rsidTr="00CC4BF1">
        <w:tc>
          <w:tcPr>
            <w:tcW w:w="2393" w:type="pct"/>
            <w:shd w:val="clear" w:color="auto" w:fill="FFFFFF"/>
            <w:vAlign w:val="center"/>
          </w:tcPr>
          <w:p w14:paraId="6AAF164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Tràn đổ lượng lớn nguồn nguy hiểm tiềm tàng</w:t>
            </w:r>
          </w:p>
        </w:tc>
        <w:tc>
          <w:tcPr>
            <w:tcW w:w="2607" w:type="pct"/>
            <w:shd w:val="clear" w:color="auto" w:fill="FFFFFF"/>
            <w:vAlign w:val="center"/>
          </w:tcPr>
          <w:p w14:paraId="59F6A032"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100 m</w:t>
            </w:r>
          </w:p>
        </w:tc>
      </w:tr>
      <w:tr w:rsidR="00972486" w:rsidRPr="003A3DC0" w14:paraId="5627F806" w14:textId="77777777" w:rsidTr="00CC4BF1">
        <w:tc>
          <w:tcPr>
            <w:tcW w:w="2393" w:type="pct"/>
            <w:shd w:val="clear" w:color="auto" w:fill="FFFFFF"/>
            <w:vAlign w:val="center"/>
          </w:tcPr>
          <w:p w14:paraId="0FBA13B7"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Cháy nổ hoặc bị phun khói liên quan đến nguồn nguy hiểm tiềm tàng</w:t>
            </w:r>
          </w:p>
        </w:tc>
        <w:tc>
          <w:tcPr>
            <w:tcW w:w="2607" w:type="pct"/>
            <w:shd w:val="clear" w:color="auto" w:fill="FFFFFF"/>
            <w:vAlign w:val="center"/>
          </w:tcPr>
          <w:p w14:paraId="709318B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300 m</w:t>
            </w:r>
          </w:p>
        </w:tc>
      </w:tr>
      <w:tr w:rsidR="00972486" w:rsidRPr="003A3DC0" w14:paraId="12775C10" w14:textId="77777777" w:rsidTr="00CC4BF1">
        <w:tc>
          <w:tcPr>
            <w:tcW w:w="2393" w:type="pct"/>
            <w:shd w:val="clear" w:color="auto" w:fill="FFFFFF"/>
            <w:vAlign w:val="center"/>
          </w:tcPr>
          <w:p w14:paraId="5662EC66" w14:textId="77777777" w:rsidR="00972486" w:rsidRPr="003A3DC0" w:rsidRDefault="00972486" w:rsidP="00CC4BF1">
            <w:pPr>
              <w:jc w:val="center"/>
              <w:rPr>
                <w:rFonts w:ascii="Arial" w:hAnsi="Arial" w:cs="Arial"/>
                <w:color w:val="auto"/>
                <w:sz w:val="20"/>
                <w:szCs w:val="20"/>
              </w:rPr>
            </w:pPr>
            <w:r w:rsidRPr="003A3DC0">
              <w:rPr>
                <w:rFonts w:ascii="Arial" w:hAnsi="Arial" w:cs="Arial"/>
                <w:color w:val="auto"/>
                <w:sz w:val="20"/>
                <w:szCs w:val="20"/>
              </w:rPr>
              <w:t>Nghi ngờ có bom, đã nổ hoặc chưa nổ</w:t>
            </w:r>
          </w:p>
        </w:tc>
        <w:tc>
          <w:tcPr>
            <w:tcW w:w="2607" w:type="pct"/>
            <w:shd w:val="clear" w:color="auto" w:fill="FFFFFF"/>
            <w:vAlign w:val="center"/>
          </w:tcPr>
          <w:p w14:paraId="2C13E650" w14:textId="77777777" w:rsidR="00972486" w:rsidRPr="003A3DC0" w:rsidRDefault="00972486" w:rsidP="00CC4BF1">
            <w:pPr>
              <w:jc w:val="center"/>
              <w:rPr>
                <w:rFonts w:ascii="Arial" w:hAnsi="Arial" w:cs="Arial"/>
                <w:color w:val="auto"/>
                <w:sz w:val="20"/>
                <w:szCs w:val="20"/>
                <w:lang w:val="en-US"/>
              </w:rPr>
            </w:pPr>
            <w:r w:rsidRPr="003A3DC0">
              <w:rPr>
                <w:rFonts w:ascii="Arial" w:hAnsi="Arial" w:cs="Arial"/>
                <w:color w:val="auto"/>
                <w:sz w:val="20"/>
                <w:szCs w:val="20"/>
              </w:rPr>
              <w:t>400 m trở lên để tránh ảnh hưởng do bom</w:t>
            </w:r>
            <w:r w:rsidRPr="003A3DC0">
              <w:rPr>
                <w:rFonts w:ascii="Arial" w:hAnsi="Arial" w:cs="Arial"/>
                <w:color w:val="auto"/>
                <w:sz w:val="20"/>
                <w:szCs w:val="20"/>
                <w:lang w:val="en-US"/>
              </w:rPr>
              <w:t xml:space="preserve"> nổ.</w:t>
            </w:r>
          </w:p>
        </w:tc>
      </w:tr>
      <w:tr w:rsidR="00972486" w:rsidRPr="003A3DC0" w14:paraId="71F58225" w14:textId="77777777" w:rsidTr="00CC4BF1">
        <w:tc>
          <w:tcPr>
            <w:tcW w:w="5000" w:type="pct"/>
            <w:gridSpan w:val="2"/>
            <w:shd w:val="clear" w:color="auto" w:fill="FFFFFF"/>
            <w:vAlign w:val="center"/>
          </w:tcPr>
          <w:p w14:paraId="081392DB"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Xác định ban đầu - Bên trong các khu nhà</w:t>
            </w:r>
          </w:p>
        </w:tc>
      </w:tr>
      <w:tr w:rsidR="00972486" w:rsidRPr="003A3DC0" w14:paraId="00E2EBB8" w14:textId="77777777" w:rsidTr="00CC4BF1">
        <w:tc>
          <w:tcPr>
            <w:tcW w:w="2393" w:type="pct"/>
            <w:shd w:val="clear" w:color="auto" w:fill="FFFFFF"/>
            <w:vAlign w:val="center"/>
          </w:tcPr>
          <w:p w14:paraId="728EB42F"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Nguồn nguy hiểm tiềm tàng không có che chắn hoặc bị phá vỡ hoặc bị tràn đổ</w:t>
            </w:r>
          </w:p>
        </w:tc>
        <w:tc>
          <w:tcPr>
            <w:tcW w:w="2607" w:type="pct"/>
            <w:shd w:val="clear" w:color="auto" w:fill="FFFFFF"/>
            <w:vAlign w:val="center"/>
          </w:tcPr>
          <w:p w14:paraId="67A35AE5"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Các khu vực bị ảnh hưởng và khu vực lân cận (bao gồm các sàn nhà trên và dưới).</w:t>
            </w:r>
          </w:p>
        </w:tc>
      </w:tr>
      <w:tr w:rsidR="00972486" w:rsidRPr="003A3DC0" w14:paraId="2B4F4000" w14:textId="77777777" w:rsidTr="00CC4BF1">
        <w:tc>
          <w:tcPr>
            <w:tcW w:w="2393" w:type="pct"/>
            <w:shd w:val="clear" w:color="auto" w:fill="FFFFFF"/>
            <w:vAlign w:val="center"/>
          </w:tcPr>
          <w:p w14:paraId="1C79B43C"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Hỏa hoạn hoặc các sự cố khác liên quan đến nguồn nguy hiểm tiềm tàng có thể phát tán chất phóng xạ khắp tòa nhà (ví dụ qua hệ thống thông khí)</w:t>
            </w:r>
          </w:p>
        </w:tc>
        <w:tc>
          <w:tcPr>
            <w:tcW w:w="2607" w:type="pct"/>
            <w:shd w:val="clear" w:color="auto" w:fill="FFFFFF"/>
            <w:vAlign w:val="center"/>
          </w:tcPr>
          <w:p w14:paraId="040412BB"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Toàn bộ tòa nhà và khoảng cách bên ngoài thích hợp như đã chỉ ra ở trên.</w:t>
            </w:r>
          </w:p>
        </w:tc>
      </w:tr>
      <w:tr w:rsidR="00972486" w:rsidRPr="003A3DC0" w14:paraId="1AA82D4B" w14:textId="77777777" w:rsidTr="00CC4BF1">
        <w:tc>
          <w:tcPr>
            <w:tcW w:w="5000" w:type="pct"/>
            <w:gridSpan w:val="2"/>
            <w:shd w:val="clear" w:color="auto" w:fill="FFFFFF"/>
            <w:vAlign w:val="center"/>
          </w:tcPr>
          <w:p w14:paraId="1A571AB4" w14:textId="77777777" w:rsidR="00972486" w:rsidRPr="003A3DC0" w:rsidRDefault="00972486" w:rsidP="00CC4BF1">
            <w:pPr>
              <w:rPr>
                <w:rFonts w:ascii="Arial" w:hAnsi="Arial" w:cs="Arial"/>
                <w:b/>
                <w:color w:val="auto"/>
                <w:sz w:val="20"/>
                <w:szCs w:val="20"/>
              </w:rPr>
            </w:pPr>
            <w:r w:rsidRPr="003A3DC0">
              <w:rPr>
                <w:rFonts w:ascii="Arial" w:hAnsi="Arial" w:cs="Arial"/>
                <w:b/>
                <w:color w:val="auto"/>
                <w:sz w:val="20"/>
                <w:szCs w:val="20"/>
              </w:rPr>
              <w:t>Mở rộng vành đai dựa trên việc khảo sát bức xạ</w:t>
            </w:r>
          </w:p>
        </w:tc>
      </w:tr>
      <w:tr w:rsidR="00972486" w:rsidRPr="003A3DC0" w14:paraId="476F94EE" w14:textId="77777777" w:rsidTr="00CC4BF1">
        <w:tc>
          <w:tcPr>
            <w:tcW w:w="2393" w:type="pct"/>
            <w:shd w:val="clear" w:color="auto" w:fill="FFFFFF"/>
            <w:vAlign w:val="center"/>
          </w:tcPr>
          <w:p w14:paraId="40DE536D"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Suất liều xung quanh 100 µSv/h</w:t>
            </w:r>
          </w:p>
        </w:tc>
        <w:tc>
          <w:tcPr>
            <w:tcW w:w="2607" w:type="pct"/>
            <w:shd w:val="clear" w:color="auto" w:fill="FFFFFF"/>
            <w:vAlign w:val="center"/>
          </w:tcPr>
          <w:p w14:paraId="2C334F22" w14:textId="77777777" w:rsidR="00972486" w:rsidRPr="003A3DC0" w:rsidRDefault="00972486" w:rsidP="00CC4BF1">
            <w:pPr>
              <w:rPr>
                <w:rFonts w:ascii="Arial" w:hAnsi="Arial" w:cs="Arial"/>
                <w:color w:val="auto"/>
                <w:sz w:val="20"/>
                <w:szCs w:val="20"/>
              </w:rPr>
            </w:pPr>
            <w:r w:rsidRPr="003A3DC0">
              <w:rPr>
                <w:rFonts w:ascii="Arial" w:hAnsi="Arial" w:cs="Arial"/>
                <w:color w:val="auto"/>
                <w:sz w:val="20"/>
                <w:szCs w:val="20"/>
              </w:rPr>
              <w:t>Bất cứ khu vực nào đo được giá trị này.</w:t>
            </w:r>
          </w:p>
        </w:tc>
      </w:tr>
    </w:tbl>
    <w:p w14:paraId="1E9E9950" w14:textId="77777777" w:rsidR="00972486" w:rsidRPr="004C5F2A" w:rsidRDefault="00972486" w:rsidP="004C5F2A">
      <w:pPr>
        <w:adjustRightInd w:val="0"/>
        <w:snapToGrid w:val="0"/>
        <w:spacing w:after="120"/>
        <w:ind w:firstLine="720"/>
        <w:jc w:val="both"/>
        <w:rPr>
          <w:rFonts w:ascii="Arial" w:hAnsi="Arial" w:cs="Arial"/>
          <w:sz w:val="20"/>
          <w:szCs w:val="20"/>
          <w:lang w:val="en-US"/>
        </w:rPr>
      </w:pPr>
    </w:p>
    <w:sectPr w:rsidR="00972486" w:rsidRPr="004C5F2A" w:rsidSect="00972486">
      <w:pgSz w:w="11906" w:h="16838" w:code="9"/>
      <w:pgMar w:top="1440" w:right="1440" w:bottom="1440" w:left="1440" w:header="0" w:footer="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EA550" w14:textId="77777777" w:rsidR="007A0EA1" w:rsidRDefault="007A0EA1">
      <w:r>
        <w:separator/>
      </w:r>
    </w:p>
  </w:endnote>
  <w:endnote w:type="continuationSeparator" w:id="0">
    <w:p w14:paraId="09F0F15F" w14:textId="77777777" w:rsidR="007A0EA1" w:rsidRDefault="007A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31AFB" w14:textId="77777777" w:rsidR="007A0EA1" w:rsidRDefault="007A0EA1">
      <w:r>
        <w:separator/>
      </w:r>
    </w:p>
  </w:footnote>
  <w:footnote w:type="continuationSeparator" w:id="0">
    <w:p w14:paraId="17E3AA9F" w14:textId="77777777" w:rsidR="007A0EA1" w:rsidRDefault="007A0E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BE2"/>
    <w:rsid w:val="00030883"/>
    <w:rsid w:val="0003259B"/>
    <w:rsid w:val="00047F73"/>
    <w:rsid w:val="00075524"/>
    <w:rsid w:val="000E2314"/>
    <w:rsid w:val="00104E0B"/>
    <w:rsid w:val="0010663A"/>
    <w:rsid w:val="0015617F"/>
    <w:rsid w:val="00160856"/>
    <w:rsid w:val="00160D8B"/>
    <w:rsid w:val="001A582D"/>
    <w:rsid w:val="001F516E"/>
    <w:rsid w:val="00200363"/>
    <w:rsid w:val="002302EC"/>
    <w:rsid w:val="002B69D1"/>
    <w:rsid w:val="003369EA"/>
    <w:rsid w:val="00340B7A"/>
    <w:rsid w:val="00356F63"/>
    <w:rsid w:val="00360A4F"/>
    <w:rsid w:val="003A62B1"/>
    <w:rsid w:val="003A67FF"/>
    <w:rsid w:val="003E0438"/>
    <w:rsid w:val="00402133"/>
    <w:rsid w:val="00452E8E"/>
    <w:rsid w:val="00481A67"/>
    <w:rsid w:val="00482E62"/>
    <w:rsid w:val="00490A0D"/>
    <w:rsid w:val="004C5F2A"/>
    <w:rsid w:val="004D03E8"/>
    <w:rsid w:val="004D0592"/>
    <w:rsid w:val="004F58D0"/>
    <w:rsid w:val="00500690"/>
    <w:rsid w:val="005103C4"/>
    <w:rsid w:val="00530FD2"/>
    <w:rsid w:val="00537185"/>
    <w:rsid w:val="00545F0C"/>
    <w:rsid w:val="0055750E"/>
    <w:rsid w:val="00566E77"/>
    <w:rsid w:val="005809AA"/>
    <w:rsid w:val="005A1C43"/>
    <w:rsid w:val="005C4B32"/>
    <w:rsid w:val="005C5351"/>
    <w:rsid w:val="005D3427"/>
    <w:rsid w:val="005D4E0E"/>
    <w:rsid w:val="006576E8"/>
    <w:rsid w:val="00693F3C"/>
    <w:rsid w:val="006D3970"/>
    <w:rsid w:val="00734669"/>
    <w:rsid w:val="00737008"/>
    <w:rsid w:val="00780481"/>
    <w:rsid w:val="00795B48"/>
    <w:rsid w:val="007A0EA1"/>
    <w:rsid w:val="00856065"/>
    <w:rsid w:val="008C174C"/>
    <w:rsid w:val="00902A25"/>
    <w:rsid w:val="009076E1"/>
    <w:rsid w:val="00972486"/>
    <w:rsid w:val="009F1D75"/>
    <w:rsid w:val="00A6441A"/>
    <w:rsid w:val="00A7418F"/>
    <w:rsid w:val="00A933E7"/>
    <w:rsid w:val="00A95877"/>
    <w:rsid w:val="00AE3AB4"/>
    <w:rsid w:val="00B94262"/>
    <w:rsid w:val="00BA4C36"/>
    <w:rsid w:val="00C11B0D"/>
    <w:rsid w:val="00C225B2"/>
    <w:rsid w:val="00C37725"/>
    <w:rsid w:val="00C9211C"/>
    <w:rsid w:val="00CB3BE2"/>
    <w:rsid w:val="00CF0C31"/>
    <w:rsid w:val="00D35F7C"/>
    <w:rsid w:val="00D90E81"/>
    <w:rsid w:val="00DF5E3A"/>
    <w:rsid w:val="00E504D1"/>
    <w:rsid w:val="00E5111D"/>
    <w:rsid w:val="00EC0E0F"/>
    <w:rsid w:val="00F20CB3"/>
    <w:rsid w:val="00F5563B"/>
    <w:rsid w:val="00F86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76D13B"/>
  <w15:chartTrackingRefBased/>
  <w15:docId w15:val="{DAB91DE6-5026-4023-B184-F658E5F53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Vnbnnidung3">
    <w:name w:val="Văn bản nội dung (3)_"/>
    <w:link w:val="Vnbnnidung30"/>
    <w:rPr>
      <w:rFonts w:ascii="Times New Roman" w:hAnsi="Times New Roman" w:cs="Times New Roman"/>
      <w:b/>
      <w:bCs/>
      <w:u w:val="none"/>
    </w:rPr>
  </w:style>
  <w:style w:type="character" w:customStyle="1" w:styleId="Vnbnnidung4">
    <w:name w:val="Văn bản nội dung (4)_"/>
    <w:link w:val="Vnbnnidung40"/>
    <w:rPr>
      <w:rFonts w:ascii="Times New Roman" w:hAnsi="Times New Roman" w:cs="Times New Roman"/>
      <w:i/>
      <w:iCs/>
      <w:sz w:val="26"/>
      <w:szCs w:val="26"/>
      <w:u w:val="none"/>
    </w:rPr>
  </w:style>
  <w:style w:type="character" w:customStyle="1" w:styleId="Vnbnnidung4Khnginnghing">
    <w:name w:val="Văn bản nội dung (4) + Không in nghiêng"/>
    <w:basedOn w:val="Vnbnnidung4"/>
    <w:rPr>
      <w:rFonts w:ascii="Times New Roman" w:hAnsi="Times New Roman" w:cs="Times New Roman"/>
      <w:i/>
      <w:iCs/>
      <w:sz w:val="26"/>
      <w:szCs w:val="26"/>
      <w:u w:val="none"/>
    </w:rPr>
  </w:style>
  <w:style w:type="character" w:customStyle="1" w:styleId="Vnbnnidung5">
    <w:name w:val="Văn bản nội dung (5)_"/>
    <w:link w:val="Vnbnnidung51"/>
    <w:rPr>
      <w:rFonts w:ascii="Times New Roman" w:hAnsi="Times New Roman" w:cs="Times New Roman"/>
      <w:b/>
      <w:bCs/>
      <w:sz w:val="26"/>
      <w:szCs w:val="26"/>
      <w:u w:val="none"/>
    </w:rPr>
  </w:style>
  <w:style w:type="character" w:customStyle="1" w:styleId="Vnbnnidung2">
    <w:name w:val="Văn bản nội dung (2)_"/>
    <w:link w:val="Vnbnnidung21"/>
    <w:rPr>
      <w:rFonts w:ascii="Times New Roman" w:hAnsi="Times New Roman" w:cs="Times New Roman"/>
      <w:sz w:val="26"/>
      <w:szCs w:val="26"/>
      <w:u w:val="none"/>
    </w:rPr>
  </w:style>
  <w:style w:type="character" w:customStyle="1" w:styleId="Tiu32">
    <w:name w:val="Tiêu đề #3 (2)_"/>
    <w:link w:val="Tiu320"/>
    <w:rPr>
      <w:rFonts w:ascii="Times New Roman" w:hAnsi="Times New Roman" w:cs="Times New Roman"/>
      <w:sz w:val="24"/>
      <w:szCs w:val="24"/>
      <w:u w:val="none"/>
    </w:rPr>
  </w:style>
  <w:style w:type="character" w:customStyle="1" w:styleId="Vnbnnidung29pt">
    <w:name w:val="Văn bản nội dung (2) + 9 pt"/>
    <w:rPr>
      <w:rFonts w:ascii="Times New Roman" w:hAnsi="Times New Roman" w:cs="Times New Roman"/>
      <w:sz w:val="18"/>
      <w:szCs w:val="18"/>
      <w:u w:val="none"/>
    </w:rPr>
  </w:style>
  <w:style w:type="character" w:customStyle="1" w:styleId="Vnbnnidung2Innghing">
    <w:name w:val="Văn bản nội dung (2) + In nghiêng"/>
    <w:rPr>
      <w:rFonts w:ascii="Times New Roman" w:hAnsi="Times New Roman" w:cs="Times New Roman"/>
      <w:i/>
      <w:iCs/>
      <w:sz w:val="26"/>
      <w:szCs w:val="26"/>
      <w:u w:val="none"/>
    </w:rPr>
  </w:style>
  <w:style w:type="character" w:customStyle="1" w:styleId="Tiu33">
    <w:name w:val="Tiêu đề #3 (3)_"/>
    <w:link w:val="Tiu330"/>
    <w:rPr>
      <w:rFonts w:ascii="Times New Roman" w:hAnsi="Times New Roman" w:cs="Times New Roman"/>
      <w:sz w:val="26"/>
      <w:szCs w:val="26"/>
      <w:u w:val="none"/>
    </w:rPr>
  </w:style>
  <w:style w:type="character" w:customStyle="1" w:styleId="Vnbnnidung6">
    <w:name w:val="Văn bản nội dung (6)_"/>
    <w:link w:val="Vnbnnidung60"/>
    <w:rPr>
      <w:rFonts w:ascii="Times New Roman" w:hAnsi="Times New Roman" w:cs="Times New Roman"/>
      <w:u w:val="none"/>
    </w:rPr>
  </w:style>
  <w:style w:type="character" w:customStyle="1" w:styleId="Vnbnnidung2Tahoma">
    <w:name w:val="Văn bản nội dung (2) + Tahoma"/>
    <w:aliases w:val="8,5 pt,Văn bản nội dung (2) + 8,Văn bản nội dung (2) + Consolas"/>
    <w:rPr>
      <w:rFonts w:ascii="Tahoma" w:hAnsi="Tahoma" w:cs="Tahoma"/>
      <w:spacing w:val="0"/>
      <w:sz w:val="17"/>
      <w:szCs w:val="17"/>
      <w:u w:val="none"/>
    </w:rPr>
  </w:style>
  <w:style w:type="character" w:customStyle="1" w:styleId="Tiu34">
    <w:name w:val="Tiêu đề #3 (4)_"/>
    <w:link w:val="Tiu340"/>
    <w:rPr>
      <w:rFonts w:ascii="Times New Roman" w:hAnsi="Times New Roman" w:cs="Times New Roman"/>
      <w:u w:val="none"/>
    </w:rPr>
  </w:style>
  <w:style w:type="character" w:customStyle="1" w:styleId="Vnbnnidung7">
    <w:name w:val="Văn bản nội dung (7)_"/>
    <w:link w:val="Vnbnnidung70"/>
    <w:rPr>
      <w:rFonts w:ascii="Times New Roman" w:hAnsi="Times New Roman" w:cs="Times New Roman"/>
      <w:sz w:val="22"/>
      <w:szCs w:val="22"/>
      <w:u w:val="none"/>
    </w:rPr>
  </w:style>
  <w:style w:type="character" w:customStyle="1" w:styleId="Tiu35">
    <w:name w:val="Tiêu đề #3 (5)_"/>
    <w:link w:val="Tiu350"/>
    <w:rPr>
      <w:rFonts w:ascii="Trebuchet MS" w:hAnsi="Trebuchet MS" w:cs="Trebuchet MS"/>
      <w:spacing w:val="0"/>
      <w:sz w:val="22"/>
      <w:szCs w:val="22"/>
      <w:u w:val="none"/>
    </w:rPr>
  </w:style>
  <w:style w:type="character" w:customStyle="1" w:styleId="Vnbnnidung8">
    <w:name w:val="Văn bản nội dung (8)_"/>
    <w:link w:val="Vnbnnidung80"/>
    <w:rPr>
      <w:rFonts w:ascii="Trebuchet MS" w:hAnsi="Trebuchet MS" w:cs="Trebuchet MS"/>
      <w:w w:val="100"/>
      <w:sz w:val="22"/>
      <w:szCs w:val="22"/>
      <w:u w:val="none"/>
    </w:rPr>
  </w:style>
  <w:style w:type="character" w:customStyle="1" w:styleId="Vnbnnidung9">
    <w:name w:val="Văn bản nội dung (9)_"/>
    <w:link w:val="Vnbnnidung90"/>
    <w:rPr>
      <w:rFonts w:ascii="Times New Roman" w:hAnsi="Times New Roman" w:cs="Times New Roman"/>
      <w:spacing w:val="20"/>
      <w:sz w:val="8"/>
      <w:szCs w:val="8"/>
      <w:u w:val="none"/>
    </w:rPr>
  </w:style>
  <w:style w:type="character" w:customStyle="1" w:styleId="Vnbnnidung9Inm">
    <w:name w:val="Văn bản nội dung (9) + In đậm"/>
    <w:aliases w:val="Giãn cách 0 pt"/>
    <w:rPr>
      <w:rFonts w:ascii="Times New Roman" w:hAnsi="Times New Roman" w:cs="Times New Roman"/>
      <w:b/>
      <w:bCs/>
      <w:spacing w:val="-10"/>
      <w:sz w:val="8"/>
      <w:szCs w:val="8"/>
      <w:u w:val="none"/>
    </w:rPr>
  </w:style>
  <w:style w:type="character" w:customStyle="1" w:styleId="Vnbnnidung913pt">
    <w:name w:val="Văn bản nội dung (9) + 13 pt"/>
    <w:aliases w:val="Giãn cách 0 pt6"/>
    <w:rPr>
      <w:rFonts w:ascii="Times New Roman" w:hAnsi="Times New Roman" w:cs="Times New Roman"/>
      <w:spacing w:val="0"/>
      <w:sz w:val="26"/>
      <w:szCs w:val="26"/>
      <w:u w:val="none"/>
      <w:lang w:val="en-US" w:eastAsia="en-US"/>
    </w:rPr>
  </w:style>
  <w:style w:type="character" w:customStyle="1" w:styleId="Vnbnnidung2Chhoanh">
    <w:name w:val="Văn bản nội dung (2) + Chữ hoa nhỏ"/>
    <w:rPr>
      <w:rFonts w:ascii="Times New Roman" w:hAnsi="Times New Roman" w:cs="Times New Roman"/>
      <w:smallCaps/>
      <w:sz w:val="26"/>
      <w:szCs w:val="26"/>
      <w:u w:val="none"/>
    </w:rPr>
  </w:style>
  <w:style w:type="character" w:customStyle="1" w:styleId="Tiu3">
    <w:name w:val="Tiêu đề #3_"/>
    <w:link w:val="Tiu30"/>
    <w:rPr>
      <w:rFonts w:ascii="Times New Roman" w:hAnsi="Times New Roman" w:cs="Times New Roman"/>
      <w:u w:val="none"/>
    </w:rPr>
  </w:style>
  <w:style w:type="character" w:customStyle="1" w:styleId="Vnbnnidung10">
    <w:name w:val="Văn bản nội dung (10)_"/>
    <w:link w:val="Vnbnnidung100"/>
    <w:rPr>
      <w:rFonts w:ascii="Trebuchet MS" w:hAnsi="Trebuchet MS" w:cs="Trebuchet MS"/>
      <w:sz w:val="22"/>
      <w:szCs w:val="22"/>
      <w:u w:val="none"/>
    </w:rPr>
  </w:style>
  <w:style w:type="character" w:customStyle="1" w:styleId="Vnbnnidung11">
    <w:name w:val="Văn bản nội dung (11)_"/>
    <w:link w:val="Vnbnnidung110"/>
    <w:rPr>
      <w:rFonts w:ascii="Tahoma" w:hAnsi="Tahoma" w:cs="Tahoma"/>
      <w:sz w:val="8"/>
      <w:szCs w:val="8"/>
      <w:u w:val="none"/>
    </w:rPr>
  </w:style>
  <w:style w:type="character" w:customStyle="1" w:styleId="Vnbnnidung11FranklinGothicHeavy">
    <w:name w:val="Văn bản nội dung (11) + Franklin Gothic Heavy"/>
    <w:rPr>
      <w:rFonts w:ascii="Franklin Gothic Heavy" w:hAnsi="Franklin Gothic Heavy" w:cs="Franklin Gothic Heavy"/>
      <w:sz w:val="8"/>
      <w:szCs w:val="8"/>
      <w:u w:val="none"/>
    </w:rPr>
  </w:style>
  <w:style w:type="character" w:customStyle="1" w:styleId="Vnbnnidung11Innghing">
    <w:name w:val="Văn bản nội dung (11) + In nghiêng"/>
    <w:rPr>
      <w:rFonts w:ascii="Tahoma" w:hAnsi="Tahoma" w:cs="Tahoma"/>
      <w:i/>
      <w:iCs/>
      <w:sz w:val="8"/>
      <w:szCs w:val="8"/>
      <w:u w:val="none"/>
    </w:rPr>
  </w:style>
  <w:style w:type="character" w:customStyle="1" w:styleId="Vnbnnidung12">
    <w:name w:val="Văn bản nội dung (12)_"/>
    <w:link w:val="Vnbnnidung120"/>
    <w:rPr>
      <w:rFonts w:ascii="Trebuchet MS" w:hAnsi="Trebuchet MS" w:cs="Trebuchet MS"/>
      <w:w w:val="100"/>
      <w:sz w:val="21"/>
      <w:szCs w:val="21"/>
      <w:u w:val="none"/>
    </w:rPr>
  </w:style>
  <w:style w:type="character" w:customStyle="1" w:styleId="Vnbnnidung13">
    <w:name w:val="Văn bản nội dung (13)_"/>
    <w:link w:val="Vnbnnidung130"/>
    <w:rPr>
      <w:rFonts w:ascii="Times New Roman" w:hAnsi="Times New Roman" w:cs="Times New Roman"/>
      <w:sz w:val="22"/>
      <w:szCs w:val="22"/>
      <w:u w:val="none"/>
    </w:rPr>
  </w:style>
  <w:style w:type="character" w:customStyle="1" w:styleId="Tiu2">
    <w:name w:val="Tiêu đề #2_"/>
    <w:link w:val="Tiu20"/>
    <w:rPr>
      <w:rFonts w:ascii="Times New Roman" w:hAnsi="Times New Roman" w:cs="Times New Roman"/>
      <w:b/>
      <w:bCs/>
      <w:sz w:val="26"/>
      <w:szCs w:val="26"/>
      <w:u w:val="none"/>
    </w:rPr>
  </w:style>
  <w:style w:type="character" w:customStyle="1" w:styleId="Vnbnnidung14">
    <w:name w:val="Văn bản nội dung (14)_"/>
    <w:link w:val="Vnbnnidung140"/>
    <w:rPr>
      <w:rFonts w:ascii="Times New Roman" w:hAnsi="Times New Roman" w:cs="Times New Roman"/>
      <w:u w:val="none"/>
    </w:rPr>
  </w:style>
  <w:style w:type="character" w:customStyle="1" w:styleId="Vnbnnidung15">
    <w:name w:val="Văn bản nội dung (15)_"/>
    <w:link w:val="Vnbnnidung150"/>
    <w:rPr>
      <w:rFonts w:ascii="Consolas" w:hAnsi="Consolas" w:cs="Consolas"/>
      <w:i/>
      <w:iCs/>
      <w:sz w:val="9"/>
      <w:szCs w:val="9"/>
      <w:u w:val="none"/>
    </w:rPr>
  </w:style>
  <w:style w:type="character" w:customStyle="1" w:styleId="Vnbnnidung2Tahoma1">
    <w:name w:val="Văn bản nội dung (2) + Tahoma1"/>
    <w:aliases w:val="8 pt,In nghiêng,Giãn cách 0 pt5,Văn bản nội dung (25) + 11 pt,Không in đậm,Văn bản nội dung (2) + 4 pt,Chú thích ảnh + 13 pt"/>
    <w:rPr>
      <w:rFonts w:ascii="Tahoma" w:hAnsi="Tahoma" w:cs="Tahoma"/>
      <w:i/>
      <w:iCs/>
      <w:spacing w:val="-10"/>
      <w:sz w:val="16"/>
      <w:szCs w:val="16"/>
      <w:u w:val="none"/>
    </w:rPr>
  </w:style>
  <w:style w:type="character" w:customStyle="1" w:styleId="Vnbnnidung431pt">
    <w:name w:val="Văn bản nội dung (4) + 31 pt"/>
    <w:aliases w:val="Không in nghiêng,Giãn cách -2 pt,Văn bản nội dung (27) + Times New Roman2,9,5 pt13,Tiêu đề #2 + 4 pt,Văn bản nội dung (2) + Franklin Gothic Heavy,5 pt3,Văn bản nội dung (26) + Constantia,14 pt,In nghiêng2,Tỉ lệ 100%1"/>
    <w:rPr>
      <w:rFonts w:ascii="Times New Roman" w:hAnsi="Times New Roman" w:cs="Times New Roman"/>
      <w:i/>
      <w:iCs/>
      <w:spacing w:val="-50"/>
      <w:sz w:val="62"/>
      <w:szCs w:val="62"/>
      <w:u w:val="none"/>
    </w:rPr>
  </w:style>
  <w:style w:type="character" w:customStyle="1" w:styleId="Vnbnnidung412pt">
    <w:name w:val="Văn bản nội dung (4) + 12 pt"/>
    <w:aliases w:val="In đậm,Văn bản nội dung (2) + 8 pt"/>
    <w:rPr>
      <w:rFonts w:ascii="Times New Roman" w:hAnsi="Times New Roman" w:cs="Times New Roman"/>
      <w:b/>
      <w:bCs/>
      <w:i/>
      <w:iCs/>
      <w:sz w:val="24"/>
      <w:szCs w:val="24"/>
      <w:u w:val="none"/>
    </w:rPr>
  </w:style>
  <w:style w:type="character" w:customStyle="1" w:styleId="Vnbnnidung410pt">
    <w:name w:val="Văn bản nội dung (4) + 10 pt"/>
    <w:rPr>
      <w:rFonts w:ascii="Times New Roman" w:hAnsi="Times New Roman" w:cs="Times New Roman"/>
      <w:i/>
      <w:iCs/>
      <w:sz w:val="20"/>
      <w:szCs w:val="20"/>
      <w:u w:val="none"/>
    </w:rPr>
  </w:style>
  <w:style w:type="character" w:customStyle="1" w:styleId="Vnbnnidung20">
    <w:name w:val="Văn bản nội dung (2)"/>
    <w:basedOn w:val="Vnbnnidung2"/>
    <w:rPr>
      <w:rFonts w:ascii="Times New Roman" w:hAnsi="Times New Roman" w:cs="Times New Roman"/>
      <w:sz w:val="26"/>
      <w:szCs w:val="26"/>
      <w:u w:val="none"/>
    </w:rPr>
  </w:style>
  <w:style w:type="character" w:customStyle="1" w:styleId="Vnbnnidung5Khnginm">
    <w:name w:val="Văn bản nội dung (5) + Không in đậm"/>
    <w:basedOn w:val="Vnbnnidung5"/>
    <w:rPr>
      <w:rFonts w:ascii="Times New Roman" w:hAnsi="Times New Roman" w:cs="Times New Roman"/>
      <w:b/>
      <w:bCs/>
      <w:sz w:val="26"/>
      <w:szCs w:val="26"/>
      <w:u w:val="none"/>
    </w:rPr>
  </w:style>
  <w:style w:type="character" w:customStyle="1" w:styleId="Vnbnnidung50">
    <w:name w:val="Văn bản nội dung (5)"/>
    <w:rPr>
      <w:rFonts w:ascii="Times New Roman" w:hAnsi="Times New Roman" w:cs="Times New Roman"/>
      <w:b/>
      <w:bCs/>
      <w:sz w:val="26"/>
      <w:szCs w:val="26"/>
      <w:u w:val="single"/>
    </w:rPr>
  </w:style>
  <w:style w:type="character" w:customStyle="1" w:styleId="Tiu1">
    <w:name w:val="Tiêu đề #1_"/>
    <w:link w:val="Tiu10"/>
    <w:rPr>
      <w:rFonts w:ascii="Candara" w:hAnsi="Candara" w:cs="Candara"/>
      <w:i/>
      <w:iCs/>
      <w:spacing w:val="50"/>
      <w:sz w:val="38"/>
      <w:szCs w:val="38"/>
      <w:u w:val="none"/>
    </w:rPr>
  </w:style>
  <w:style w:type="character" w:customStyle="1" w:styleId="Tiu1TimesNewRoman">
    <w:name w:val="Tiêu đề #1 + Times New Roman"/>
    <w:aliases w:val="7 pt,Không in nghiêng2,Giãn cách 0 pt4,Văn bản nội dung (30) + Times New Roman,91,5 pt11,Văn bản nội dung (2) + Franklin Gothic Heavy1,5 pt2"/>
    <w:rPr>
      <w:rFonts w:ascii="Times New Roman" w:hAnsi="Times New Roman" w:cs="Times New Roman"/>
      <w:i/>
      <w:iCs/>
      <w:spacing w:val="0"/>
      <w:sz w:val="14"/>
      <w:szCs w:val="14"/>
      <w:u w:val="none"/>
    </w:rPr>
  </w:style>
  <w:style w:type="character" w:customStyle="1" w:styleId="Tiu1TimesNewRoman1">
    <w:name w:val="Tiêu đề #1 + Times New Roman1"/>
    <w:aliases w:val="17 pt,Không in nghiêng1,Giãn cách 0 pt3,Văn bản nội dung (30) + Times New Roman1,62,5 pt10"/>
    <w:rPr>
      <w:rFonts w:ascii="Times New Roman" w:hAnsi="Times New Roman" w:cs="Times New Roman"/>
      <w:i/>
      <w:iCs/>
      <w:spacing w:val="0"/>
      <w:sz w:val="34"/>
      <w:szCs w:val="34"/>
      <w:u w:val="none"/>
    </w:rPr>
  </w:style>
  <w:style w:type="character" w:customStyle="1" w:styleId="Vnbnnidung2Candara">
    <w:name w:val="Văn bản nội dung (2) + Candara"/>
    <w:aliases w:val="4 pt3,Tỉ lệ 300%"/>
    <w:rPr>
      <w:rFonts w:ascii="Candara" w:hAnsi="Candara" w:cs="Candara"/>
      <w:spacing w:val="0"/>
      <w:sz w:val="26"/>
      <w:szCs w:val="26"/>
      <w:u w:val="none"/>
    </w:rPr>
  </w:style>
  <w:style w:type="character" w:customStyle="1" w:styleId="Vnbnnidung5Khnginm1">
    <w:name w:val="Văn bản nội dung (5) + Không in đậm1"/>
    <w:aliases w:val="Giãn cách 0 pt2,Văn bản nội dung (2) + 5,5 pt5,In nghiêng7"/>
    <w:rPr>
      <w:rFonts w:ascii="Times New Roman" w:hAnsi="Times New Roman" w:cs="Times New Roman"/>
      <w:b/>
      <w:bCs/>
      <w:spacing w:val="-10"/>
      <w:sz w:val="26"/>
      <w:szCs w:val="26"/>
      <w:u w:val="none"/>
    </w:rPr>
  </w:style>
  <w:style w:type="character" w:customStyle="1" w:styleId="Vnbnnidung214pt">
    <w:name w:val="Văn bản nội dung (2) + 14 pt"/>
    <w:rPr>
      <w:rFonts w:ascii="Times New Roman" w:hAnsi="Times New Roman" w:cs="Times New Roman"/>
      <w:sz w:val="28"/>
      <w:szCs w:val="28"/>
      <w:u w:val="none"/>
    </w:rPr>
  </w:style>
  <w:style w:type="character" w:customStyle="1" w:styleId="Vnbnnidung220pt">
    <w:name w:val="Văn bản nội dung (2) + 20 pt"/>
    <w:rPr>
      <w:rFonts w:ascii="Times New Roman" w:hAnsi="Times New Roman" w:cs="Times New Roman"/>
      <w:sz w:val="40"/>
      <w:szCs w:val="40"/>
      <w:u w:val="none"/>
    </w:rPr>
  </w:style>
  <w:style w:type="character" w:customStyle="1" w:styleId="Vnbnnidung221pt">
    <w:name w:val="Văn bản nội dung (2) + 21 pt"/>
    <w:aliases w:val="Giãn cách 0 pt1,Văn bản nội dung (19) + Consolas,In nghiêng4,Tỉ lệ 100%"/>
    <w:rPr>
      <w:rFonts w:ascii="Times New Roman" w:hAnsi="Times New Roman" w:cs="Times New Roman"/>
      <w:spacing w:val="-10"/>
      <w:sz w:val="42"/>
      <w:szCs w:val="42"/>
      <w:u w:val="none"/>
    </w:rPr>
  </w:style>
  <w:style w:type="character" w:customStyle="1" w:styleId="Vnbnnidung212pt">
    <w:name w:val="Văn bản nội dung (2) + 12 pt"/>
    <w:rPr>
      <w:rFonts w:ascii="Times New Roman" w:hAnsi="Times New Roman" w:cs="Times New Roman"/>
      <w:sz w:val="24"/>
      <w:szCs w:val="24"/>
      <w:u w:val="none"/>
    </w:rPr>
  </w:style>
  <w:style w:type="paragraph" w:customStyle="1" w:styleId="Vnbnnidung30">
    <w:name w:val="Văn bản nội dung (3)"/>
    <w:basedOn w:val="Normal"/>
    <w:link w:val="Vnbnnidung3"/>
    <w:pPr>
      <w:shd w:val="clear" w:color="auto" w:fill="FFFFFF"/>
      <w:spacing w:after="60" w:line="240" w:lineRule="atLeast"/>
    </w:pPr>
    <w:rPr>
      <w:rFonts w:ascii="Times New Roman" w:hAnsi="Times New Roman" w:cs="Times New Roman"/>
      <w:b/>
      <w:bCs/>
      <w:color w:val="auto"/>
    </w:rPr>
  </w:style>
  <w:style w:type="paragraph" w:customStyle="1" w:styleId="Vnbnnidung40">
    <w:name w:val="Văn bản nội dung (4)"/>
    <w:basedOn w:val="Normal"/>
    <w:link w:val="Vnbnnidung4"/>
    <w:pPr>
      <w:shd w:val="clear" w:color="auto" w:fill="FFFFFF"/>
      <w:spacing w:before="240" w:after="600" w:line="240" w:lineRule="atLeast"/>
      <w:jc w:val="both"/>
    </w:pPr>
    <w:rPr>
      <w:rFonts w:ascii="Times New Roman" w:hAnsi="Times New Roman" w:cs="Times New Roman"/>
      <w:i/>
      <w:iCs/>
      <w:color w:val="auto"/>
      <w:sz w:val="26"/>
      <w:szCs w:val="26"/>
    </w:rPr>
  </w:style>
  <w:style w:type="paragraph" w:customStyle="1" w:styleId="Vnbnnidung51">
    <w:name w:val="Văn bản nội dung (5)1"/>
    <w:basedOn w:val="Normal"/>
    <w:link w:val="Vnbnnidung5"/>
    <w:pPr>
      <w:shd w:val="clear" w:color="auto" w:fill="FFFFFF"/>
      <w:spacing w:before="600" w:line="312" w:lineRule="exact"/>
      <w:ind w:hanging="1280"/>
      <w:jc w:val="center"/>
    </w:pPr>
    <w:rPr>
      <w:rFonts w:ascii="Times New Roman" w:hAnsi="Times New Roman" w:cs="Times New Roman"/>
      <w:b/>
      <w:bCs/>
      <w:color w:val="auto"/>
      <w:sz w:val="26"/>
      <w:szCs w:val="26"/>
    </w:rPr>
  </w:style>
  <w:style w:type="paragraph" w:customStyle="1" w:styleId="Vnbnnidung21">
    <w:name w:val="Văn bản nội dung (2)1"/>
    <w:basedOn w:val="Normal"/>
    <w:link w:val="Vnbnnidung2"/>
    <w:pPr>
      <w:shd w:val="clear" w:color="auto" w:fill="FFFFFF"/>
      <w:spacing w:before="240" w:after="240" w:line="322" w:lineRule="exact"/>
      <w:jc w:val="both"/>
    </w:pPr>
    <w:rPr>
      <w:rFonts w:ascii="Times New Roman" w:hAnsi="Times New Roman" w:cs="Times New Roman"/>
      <w:color w:val="auto"/>
      <w:sz w:val="26"/>
      <w:szCs w:val="26"/>
    </w:rPr>
  </w:style>
  <w:style w:type="paragraph" w:customStyle="1" w:styleId="Tiu320">
    <w:name w:val="Tiêu đề #3 (2)"/>
    <w:basedOn w:val="Normal"/>
    <w:link w:val="Tiu32"/>
    <w:pPr>
      <w:shd w:val="clear" w:color="auto" w:fill="FFFFFF"/>
      <w:spacing w:after="360" w:line="240" w:lineRule="atLeast"/>
      <w:jc w:val="center"/>
      <w:outlineLvl w:val="2"/>
    </w:pPr>
    <w:rPr>
      <w:rFonts w:ascii="Times New Roman" w:hAnsi="Times New Roman" w:cs="Times New Roman"/>
      <w:color w:val="auto"/>
    </w:rPr>
  </w:style>
  <w:style w:type="paragraph" w:customStyle="1" w:styleId="Tiu330">
    <w:name w:val="Tiêu đề #3 (3)"/>
    <w:basedOn w:val="Normal"/>
    <w:link w:val="Tiu33"/>
    <w:pPr>
      <w:shd w:val="clear" w:color="auto" w:fill="FFFFFF"/>
      <w:spacing w:after="360" w:line="240" w:lineRule="atLeast"/>
      <w:jc w:val="center"/>
      <w:outlineLvl w:val="2"/>
    </w:pPr>
    <w:rPr>
      <w:rFonts w:ascii="Times New Roman" w:hAnsi="Times New Roman" w:cs="Times New Roman"/>
      <w:color w:val="auto"/>
      <w:sz w:val="26"/>
      <w:szCs w:val="26"/>
    </w:rPr>
  </w:style>
  <w:style w:type="paragraph" w:customStyle="1" w:styleId="Vnbnnidung60">
    <w:name w:val="Văn bản nội dung (6)"/>
    <w:basedOn w:val="Normal"/>
    <w:link w:val="Vnbnnidung6"/>
    <w:pPr>
      <w:shd w:val="clear" w:color="auto" w:fill="FFFFFF"/>
      <w:spacing w:after="360" w:line="240" w:lineRule="atLeast"/>
      <w:jc w:val="center"/>
    </w:pPr>
    <w:rPr>
      <w:rFonts w:ascii="Times New Roman" w:hAnsi="Times New Roman" w:cs="Times New Roman"/>
      <w:color w:val="auto"/>
    </w:rPr>
  </w:style>
  <w:style w:type="paragraph" w:customStyle="1" w:styleId="Tiu340">
    <w:name w:val="Tiêu đề #3 (4)"/>
    <w:basedOn w:val="Normal"/>
    <w:link w:val="Tiu34"/>
    <w:pPr>
      <w:shd w:val="clear" w:color="auto" w:fill="FFFFFF"/>
      <w:spacing w:after="420" w:line="240" w:lineRule="atLeast"/>
      <w:jc w:val="center"/>
      <w:outlineLvl w:val="2"/>
    </w:pPr>
    <w:rPr>
      <w:rFonts w:ascii="Times New Roman" w:hAnsi="Times New Roman" w:cs="Times New Roman"/>
      <w:color w:val="auto"/>
    </w:rPr>
  </w:style>
  <w:style w:type="paragraph" w:customStyle="1" w:styleId="Vnbnnidung70">
    <w:name w:val="Văn bản nội dung (7)"/>
    <w:basedOn w:val="Normal"/>
    <w:link w:val="Vnbnnidung7"/>
    <w:pPr>
      <w:shd w:val="clear" w:color="auto" w:fill="FFFFFF"/>
      <w:spacing w:after="360" w:line="240" w:lineRule="atLeast"/>
      <w:jc w:val="center"/>
    </w:pPr>
    <w:rPr>
      <w:rFonts w:ascii="Times New Roman" w:hAnsi="Times New Roman" w:cs="Times New Roman"/>
      <w:color w:val="auto"/>
      <w:sz w:val="22"/>
      <w:szCs w:val="22"/>
    </w:rPr>
  </w:style>
  <w:style w:type="paragraph" w:customStyle="1" w:styleId="Tiu350">
    <w:name w:val="Tiêu đề #3 (5)"/>
    <w:basedOn w:val="Normal"/>
    <w:link w:val="Tiu35"/>
    <w:pPr>
      <w:shd w:val="clear" w:color="auto" w:fill="FFFFFF"/>
      <w:spacing w:after="360" w:line="240" w:lineRule="atLeast"/>
      <w:jc w:val="center"/>
      <w:outlineLvl w:val="2"/>
    </w:pPr>
    <w:rPr>
      <w:rFonts w:ascii="Trebuchet MS" w:hAnsi="Trebuchet MS" w:cs="Trebuchet MS"/>
      <w:color w:val="auto"/>
      <w:sz w:val="22"/>
      <w:szCs w:val="22"/>
    </w:rPr>
  </w:style>
  <w:style w:type="paragraph" w:customStyle="1" w:styleId="Vnbnnidung80">
    <w:name w:val="Văn bản nội dung (8)"/>
    <w:basedOn w:val="Normal"/>
    <w:link w:val="Vnbnnidung8"/>
    <w:pPr>
      <w:shd w:val="clear" w:color="auto" w:fill="FFFFFF"/>
      <w:spacing w:after="360" w:line="240" w:lineRule="atLeast"/>
      <w:jc w:val="center"/>
    </w:pPr>
    <w:rPr>
      <w:rFonts w:ascii="Trebuchet MS" w:hAnsi="Trebuchet MS" w:cs="Trebuchet MS"/>
      <w:color w:val="auto"/>
      <w:sz w:val="22"/>
      <w:szCs w:val="22"/>
    </w:rPr>
  </w:style>
  <w:style w:type="paragraph" w:customStyle="1" w:styleId="Vnbnnidung90">
    <w:name w:val="Văn bản nội dung (9)"/>
    <w:basedOn w:val="Normal"/>
    <w:link w:val="Vnbnnidung9"/>
    <w:pPr>
      <w:shd w:val="clear" w:color="auto" w:fill="FFFFFF"/>
      <w:spacing w:before="60" w:line="240" w:lineRule="atLeast"/>
      <w:jc w:val="both"/>
    </w:pPr>
    <w:rPr>
      <w:rFonts w:ascii="Times New Roman" w:hAnsi="Times New Roman" w:cs="Times New Roman"/>
      <w:color w:val="auto"/>
      <w:spacing w:val="20"/>
      <w:sz w:val="8"/>
      <w:szCs w:val="8"/>
    </w:rPr>
  </w:style>
  <w:style w:type="paragraph" w:customStyle="1" w:styleId="Tiu30">
    <w:name w:val="Tiêu đề #3"/>
    <w:basedOn w:val="Normal"/>
    <w:link w:val="Tiu3"/>
    <w:pPr>
      <w:shd w:val="clear" w:color="auto" w:fill="FFFFFF"/>
      <w:spacing w:after="360" w:line="240" w:lineRule="atLeast"/>
      <w:jc w:val="center"/>
      <w:outlineLvl w:val="2"/>
    </w:pPr>
    <w:rPr>
      <w:rFonts w:ascii="Times New Roman" w:hAnsi="Times New Roman" w:cs="Times New Roman"/>
      <w:color w:val="auto"/>
    </w:rPr>
  </w:style>
  <w:style w:type="paragraph" w:customStyle="1" w:styleId="Vnbnnidung100">
    <w:name w:val="Văn bản nội dung (10)"/>
    <w:basedOn w:val="Normal"/>
    <w:link w:val="Vnbnnidung10"/>
    <w:pPr>
      <w:shd w:val="clear" w:color="auto" w:fill="FFFFFF"/>
      <w:spacing w:after="360" w:line="240" w:lineRule="atLeast"/>
      <w:jc w:val="center"/>
    </w:pPr>
    <w:rPr>
      <w:rFonts w:ascii="Trebuchet MS" w:hAnsi="Trebuchet MS" w:cs="Trebuchet MS"/>
      <w:color w:val="auto"/>
      <w:sz w:val="22"/>
      <w:szCs w:val="22"/>
    </w:rPr>
  </w:style>
  <w:style w:type="paragraph" w:customStyle="1" w:styleId="Vnbnnidung110">
    <w:name w:val="Văn bản nội dung (11)"/>
    <w:basedOn w:val="Normal"/>
    <w:link w:val="Vnbnnidung11"/>
    <w:pPr>
      <w:shd w:val="clear" w:color="auto" w:fill="FFFFFF"/>
      <w:spacing w:line="240" w:lineRule="atLeast"/>
      <w:jc w:val="both"/>
    </w:pPr>
    <w:rPr>
      <w:rFonts w:ascii="Tahoma" w:hAnsi="Tahoma" w:cs="Tahoma"/>
      <w:color w:val="auto"/>
      <w:sz w:val="8"/>
      <w:szCs w:val="8"/>
    </w:rPr>
  </w:style>
  <w:style w:type="paragraph" w:customStyle="1" w:styleId="Vnbnnidung120">
    <w:name w:val="Văn bản nội dung (12)"/>
    <w:basedOn w:val="Normal"/>
    <w:link w:val="Vnbnnidung12"/>
    <w:pPr>
      <w:shd w:val="clear" w:color="auto" w:fill="FFFFFF"/>
      <w:spacing w:after="360" w:line="240" w:lineRule="atLeast"/>
      <w:jc w:val="center"/>
    </w:pPr>
    <w:rPr>
      <w:rFonts w:ascii="Trebuchet MS" w:hAnsi="Trebuchet MS" w:cs="Trebuchet MS"/>
      <w:color w:val="auto"/>
      <w:sz w:val="21"/>
      <w:szCs w:val="21"/>
    </w:rPr>
  </w:style>
  <w:style w:type="paragraph" w:customStyle="1" w:styleId="Vnbnnidung130">
    <w:name w:val="Văn bản nội dung (13)"/>
    <w:basedOn w:val="Normal"/>
    <w:link w:val="Vnbnnidung13"/>
    <w:pPr>
      <w:shd w:val="clear" w:color="auto" w:fill="FFFFFF"/>
      <w:spacing w:after="360" w:line="240" w:lineRule="atLeast"/>
      <w:jc w:val="center"/>
    </w:pPr>
    <w:rPr>
      <w:rFonts w:ascii="Times New Roman" w:hAnsi="Times New Roman" w:cs="Times New Roman"/>
      <w:color w:val="auto"/>
      <w:sz w:val="22"/>
      <w:szCs w:val="22"/>
    </w:rPr>
  </w:style>
  <w:style w:type="paragraph" w:customStyle="1" w:styleId="Tiu20">
    <w:name w:val="Tiêu đề #2"/>
    <w:basedOn w:val="Normal"/>
    <w:link w:val="Tiu2"/>
    <w:pPr>
      <w:shd w:val="clear" w:color="auto" w:fill="FFFFFF"/>
      <w:spacing w:before="180" w:after="180" w:line="240" w:lineRule="atLeast"/>
      <w:jc w:val="both"/>
      <w:outlineLvl w:val="1"/>
    </w:pPr>
    <w:rPr>
      <w:rFonts w:ascii="Times New Roman" w:hAnsi="Times New Roman" w:cs="Times New Roman"/>
      <w:b/>
      <w:bCs/>
      <w:color w:val="auto"/>
      <w:sz w:val="26"/>
      <w:szCs w:val="26"/>
    </w:rPr>
  </w:style>
  <w:style w:type="paragraph" w:customStyle="1" w:styleId="Vnbnnidung140">
    <w:name w:val="Văn bản nội dung (14)"/>
    <w:basedOn w:val="Normal"/>
    <w:link w:val="Vnbnnidung14"/>
    <w:pPr>
      <w:shd w:val="clear" w:color="auto" w:fill="FFFFFF"/>
      <w:spacing w:after="360" w:line="240" w:lineRule="atLeast"/>
      <w:jc w:val="center"/>
    </w:pPr>
    <w:rPr>
      <w:rFonts w:ascii="Times New Roman" w:hAnsi="Times New Roman" w:cs="Times New Roman"/>
      <w:color w:val="auto"/>
    </w:rPr>
  </w:style>
  <w:style w:type="paragraph" w:customStyle="1" w:styleId="Vnbnnidung150">
    <w:name w:val="Văn bản nội dung (15)"/>
    <w:basedOn w:val="Normal"/>
    <w:link w:val="Vnbnnidung15"/>
    <w:pPr>
      <w:shd w:val="clear" w:color="auto" w:fill="FFFFFF"/>
      <w:spacing w:line="240" w:lineRule="atLeast"/>
      <w:jc w:val="both"/>
    </w:pPr>
    <w:rPr>
      <w:rFonts w:ascii="Consolas" w:hAnsi="Consolas" w:cs="Consolas"/>
      <w:i/>
      <w:iCs/>
      <w:color w:val="auto"/>
      <w:sz w:val="9"/>
      <w:szCs w:val="9"/>
    </w:rPr>
  </w:style>
  <w:style w:type="paragraph" w:customStyle="1" w:styleId="Tiu10">
    <w:name w:val="Tiêu đề #1"/>
    <w:basedOn w:val="Normal"/>
    <w:link w:val="Tiu1"/>
    <w:pPr>
      <w:shd w:val="clear" w:color="auto" w:fill="FFFFFF"/>
      <w:spacing w:before="60" w:after="360" w:line="240" w:lineRule="atLeast"/>
      <w:jc w:val="center"/>
      <w:outlineLvl w:val="0"/>
    </w:pPr>
    <w:rPr>
      <w:rFonts w:ascii="Candara" w:hAnsi="Candara" w:cs="Candara"/>
      <w:i/>
      <w:iCs/>
      <w:color w:val="auto"/>
      <w:spacing w:val="50"/>
      <w:sz w:val="38"/>
      <w:szCs w:val="38"/>
    </w:rPr>
  </w:style>
  <w:style w:type="paragraph" w:styleId="Header">
    <w:name w:val="header"/>
    <w:basedOn w:val="Normal"/>
    <w:rsid w:val="00CB3BE2"/>
    <w:pPr>
      <w:tabs>
        <w:tab w:val="center" w:pos="4153"/>
        <w:tab w:val="right" w:pos="8306"/>
      </w:tabs>
    </w:pPr>
  </w:style>
  <w:style w:type="paragraph" w:styleId="Footer">
    <w:name w:val="footer"/>
    <w:basedOn w:val="Normal"/>
    <w:rsid w:val="00CB3BE2"/>
    <w:pPr>
      <w:tabs>
        <w:tab w:val="center" w:pos="4153"/>
        <w:tab w:val="right" w:pos="8306"/>
      </w:tabs>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A4C3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A4C36"/>
    <w:pPr>
      <w:tabs>
        <w:tab w:val="left" w:pos="1152"/>
      </w:tabs>
      <w:spacing w:before="120" w:after="120" w:line="312" w:lineRule="auto"/>
    </w:pPr>
    <w:rPr>
      <w:rFonts w:ascii="Arial" w:eastAsia="Times New Roman" w:hAnsi="Arial" w:cs="Arial"/>
      <w:sz w:val="26"/>
      <w:szCs w:val="26"/>
    </w:rPr>
  </w:style>
  <w:style w:type="paragraph" w:styleId="DocumentMap">
    <w:name w:val="Document Map"/>
    <w:basedOn w:val="Normal"/>
    <w:semiHidden/>
    <w:rsid w:val="0055750E"/>
    <w:pPr>
      <w:shd w:val="clear" w:color="auto" w:fill="000080"/>
    </w:pPr>
    <w:rPr>
      <w:rFonts w:ascii="Tahoma" w:hAnsi="Tahoma" w:cs="Tahoma"/>
      <w:sz w:val="20"/>
      <w:szCs w:val="20"/>
    </w:rPr>
  </w:style>
  <w:style w:type="paragraph" w:customStyle="1" w:styleId="Char">
    <w:name w:val="Char"/>
    <w:basedOn w:val="Normal"/>
    <w:autoRedefine/>
    <w:rsid w:val="006D3970"/>
    <w:pPr>
      <w:widowControl/>
      <w:spacing w:after="160" w:line="240" w:lineRule="exact"/>
    </w:pPr>
    <w:rPr>
      <w:rFonts w:ascii="Verdana" w:eastAsia="Times New Roman" w:hAnsi="Verdana" w:cs="Verdana"/>
      <w:color w:val="auto"/>
      <w:sz w:val="20"/>
      <w:szCs w:val="20"/>
      <w:lang w:val="en-US" w:eastAsia="en-US"/>
    </w:rPr>
  </w:style>
  <w:style w:type="paragraph" w:styleId="NormalWeb">
    <w:name w:val="Normal (Web)"/>
    <w:basedOn w:val="Normal"/>
    <w:rsid w:val="006D3970"/>
    <w:pPr>
      <w:widowControl/>
    </w:pPr>
    <w:rPr>
      <w:rFonts w:ascii="Arial" w:eastAsia="Times New Roman" w:hAnsi="Arial" w:cs="Arial"/>
      <w:color w:val="auto"/>
      <w:sz w:val="20"/>
      <w:szCs w:val="20"/>
      <w:lang w:val="en-US" w:eastAsia="en-US"/>
    </w:rPr>
  </w:style>
  <w:style w:type="paragraph" w:customStyle="1" w:styleId="Char0">
    <w:name w:val="Char"/>
    <w:basedOn w:val="Normal"/>
    <w:autoRedefine/>
    <w:rsid w:val="00972486"/>
    <w:pPr>
      <w:widowControl/>
      <w:spacing w:after="160" w:line="240" w:lineRule="exact"/>
    </w:pPr>
    <w:rPr>
      <w:rFonts w:ascii="Verdana" w:eastAsia="Times New Roman" w:hAnsi="Verdana" w:cs="Verdana"/>
      <w:color w:val="auto"/>
      <w:sz w:val="20"/>
      <w:szCs w:val="20"/>
      <w:lang w:val="en-US" w:eastAsia="en-US"/>
    </w:rPr>
  </w:style>
  <w:style w:type="character" w:customStyle="1" w:styleId="Vnbnnidung24">
    <w:name w:val="Văn bản nội dung (24)_"/>
    <w:basedOn w:val="DefaultParagraphFont"/>
    <w:link w:val="Vnbnnidung241"/>
    <w:rsid w:val="00972486"/>
    <w:rPr>
      <w:sz w:val="17"/>
      <w:szCs w:val="17"/>
      <w:shd w:val="clear" w:color="auto" w:fill="FFFFFF"/>
    </w:rPr>
  </w:style>
  <w:style w:type="paragraph" w:customStyle="1" w:styleId="Vnbnnidung241">
    <w:name w:val="Văn bản nội dung (24)1"/>
    <w:basedOn w:val="Normal"/>
    <w:link w:val="Vnbnnidung24"/>
    <w:rsid w:val="00972486"/>
    <w:pPr>
      <w:shd w:val="clear" w:color="auto" w:fill="FFFFFF"/>
      <w:spacing w:after="420" w:line="240" w:lineRule="atLeast"/>
    </w:pPr>
    <w:rPr>
      <w:color w:val="auto"/>
      <w:sz w:val="17"/>
      <w:szCs w:val="17"/>
      <w:lang w:val="en-US" w:eastAsia="en-US"/>
    </w:rPr>
  </w:style>
  <w:style w:type="character" w:customStyle="1" w:styleId="Vnbnnidung25">
    <w:name w:val="Văn bản nội dung (25)_"/>
    <w:basedOn w:val="DefaultParagraphFont"/>
    <w:link w:val="Vnbnnidung251"/>
    <w:rsid w:val="00972486"/>
    <w:rPr>
      <w:b/>
      <w:bCs/>
      <w:sz w:val="16"/>
      <w:szCs w:val="16"/>
      <w:shd w:val="clear" w:color="auto" w:fill="FFFFFF"/>
    </w:rPr>
  </w:style>
  <w:style w:type="paragraph" w:customStyle="1" w:styleId="Vnbnnidung251">
    <w:name w:val="Văn bản nội dung (25)1"/>
    <w:basedOn w:val="Normal"/>
    <w:link w:val="Vnbnnidung25"/>
    <w:rsid w:val="00972486"/>
    <w:pPr>
      <w:shd w:val="clear" w:color="auto" w:fill="FFFFFF"/>
      <w:spacing w:before="420" w:line="240" w:lineRule="atLeast"/>
    </w:pPr>
    <w:rPr>
      <w:b/>
      <w:bCs/>
      <w:color w:val="auto"/>
      <w:sz w:val="16"/>
      <w:szCs w:val="16"/>
      <w:lang w:val="en-US" w:eastAsia="en-US"/>
    </w:rPr>
  </w:style>
  <w:style w:type="character" w:customStyle="1" w:styleId="Vnbnnidung26">
    <w:name w:val="Văn bản nội dung (26)_"/>
    <w:basedOn w:val="DefaultParagraphFont"/>
    <w:link w:val="Vnbnnidung261"/>
    <w:rsid w:val="00972486"/>
    <w:rPr>
      <w:i/>
      <w:iCs/>
      <w:sz w:val="17"/>
      <w:szCs w:val="17"/>
      <w:shd w:val="clear" w:color="auto" w:fill="FFFFFF"/>
    </w:rPr>
  </w:style>
  <w:style w:type="paragraph" w:customStyle="1" w:styleId="Vnbnnidung261">
    <w:name w:val="Văn bản nội dung (26)1"/>
    <w:basedOn w:val="Normal"/>
    <w:link w:val="Vnbnnidung26"/>
    <w:rsid w:val="00972486"/>
    <w:pPr>
      <w:shd w:val="clear" w:color="auto" w:fill="FFFFFF"/>
      <w:spacing w:before="120" w:line="201" w:lineRule="exact"/>
      <w:ind w:hanging="2160"/>
      <w:jc w:val="center"/>
    </w:pPr>
    <w:rPr>
      <w:i/>
      <w:iCs/>
      <w:color w:val="auto"/>
      <w:sz w:val="17"/>
      <w:szCs w:val="17"/>
      <w:lang w:val="en-US" w:eastAsia="en-US"/>
    </w:rPr>
  </w:style>
  <w:style w:type="character" w:customStyle="1" w:styleId="Chthchbng21">
    <w:name w:val="Chú thích bảng (21)_"/>
    <w:basedOn w:val="DefaultParagraphFont"/>
    <w:link w:val="Chthchbng211"/>
    <w:rsid w:val="00972486"/>
    <w:rPr>
      <w:b/>
      <w:bCs/>
      <w:sz w:val="16"/>
      <w:szCs w:val="16"/>
      <w:shd w:val="clear" w:color="auto" w:fill="FFFFFF"/>
    </w:rPr>
  </w:style>
  <w:style w:type="paragraph" w:customStyle="1" w:styleId="Chthchbng211">
    <w:name w:val="Chú thích bảng (21)1"/>
    <w:basedOn w:val="Normal"/>
    <w:link w:val="Chthchbng21"/>
    <w:rsid w:val="00972486"/>
    <w:pPr>
      <w:shd w:val="clear" w:color="auto" w:fill="FFFFFF"/>
      <w:spacing w:line="351" w:lineRule="exact"/>
      <w:jc w:val="both"/>
    </w:pPr>
    <w:rPr>
      <w:b/>
      <w:bCs/>
      <w:color w:val="auto"/>
      <w:sz w:val="16"/>
      <w:szCs w:val="16"/>
      <w:lang w:val="en-US" w:eastAsia="en-US"/>
    </w:rPr>
  </w:style>
  <w:style w:type="character" w:customStyle="1" w:styleId="Chthchbng22">
    <w:name w:val="Chú thích bảng (22)_"/>
    <w:basedOn w:val="DefaultParagraphFont"/>
    <w:link w:val="Chthchbng221"/>
    <w:rsid w:val="00972486"/>
    <w:rPr>
      <w:sz w:val="17"/>
      <w:szCs w:val="17"/>
      <w:shd w:val="clear" w:color="auto" w:fill="FFFFFF"/>
    </w:rPr>
  </w:style>
  <w:style w:type="paragraph" w:customStyle="1" w:styleId="Chthchbng221">
    <w:name w:val="Chú thích bảng (22)1"/>
    <w:basedOn w:val="Normal"/>
    <w:link w:val="Chthchbng22"/>
    <w:rsid w:val="00972486"/>
    <w:pPr>
      <w:shd w:val="clear" w:color="auto" w:fill="FFFFFF"/>
      <w:spacing w:line="240" w:lineRule="atLeast"/>
    </w:pPr>
    <w:rPr>
      <w:color w:val="auto"/>
      <w:sz w:val="17"/>
      <w:szCs w:val="17"/>
      <w:lang w:val="en-US" w:eastAsia="en-US"/>
    </w:rPr>
  </w:style>
  <w:style w:type="character" w:customStyle="1" w:styleId="Chthchbng23">
    <w:name w:val="Chú thích bảng (23)_"/>
    <w:basedOn w:val="DefaultParagraphFont"/>
    <w:link w:val="Chthchbng230"/>
    <w:rsid w:val="00972486"/>
    <w:rPr>
      <w:sz w:val="18"/>
      <w:szCs w:val="18"/>
      <w:shd w:val="clear" w:color="auto" w:fill="FFFFFF"/>
    </w:rPr>
  </w:style>
  <w:style w:type="paragraph" w:customStyle="1" w:styleId="Chthchbng230">
    <w:name w:val="Chú thích bảng (23)"/>
    <w:basedOn w:val="Normal"/>
    <w:link w:val="Chthchbng23"/>
    <w:rsid w:val="00972486"/>
    <w:pPr>
      <w:shd w:val="clear" w:color="auto" w:fill="FFFFFF"/>
      <w:spacing w:line="240" w:lineRule="atLeast"/>
    </w:pPr>
    <w:rPr>
      <w:color w:val="auto"/>
      <w:sz w:val="18"/>
      <w:szCs w:val="18"/>
      <w:lang w:val="en-US" w:eastAsia="en-US"/>
    </w:rPr>
  </w:style>
  <w:style w:type="character" w:customStyle="1" w:styleId="Tiu12">
    <w:name w:val="Tiêu đề #1 (2)_"/>
    <w:basedOn w:val="DefaultParagraphFont"/>
    <w:link w:val="Tiu121"/>
    <w:rsid w:val="00972486"/>
    <w:rPr>
      <w:sz w:val="158"/>
      <w:szCs w:val="158"/>
      <w:shd w:val="clear" w:color="auto" w:fill="FFFFFF"/>
    </w:rPr>
  </w:style>
  <w:style w:type="paragraph" w:customStyle="1" w:styleId="Tiu121">
    <w:name w:val="Tiêu đề #1 (2)1"/>
    <w:basedOn w:val="Normal"/>
    <w:link w:val="Tiu12"/>
    <w:rsid w:val="00972486"/>
    <w:pPr>
      <w:shd w:val="clear" w:color="auto" w:fill="FFFFFF"/>
      <w:spacing w:after="120" w:line="240" w:lineRule="atLeast"/>
      <w:jc w:val="both"/>
      <w:outlineLvl w:val="0"/>
    </w:pPr>
    <w:rPr>
      <w:color w:val="auto"/>
      <w:sz w:val="158"/>
      <w:szCs w:val="158"/>
      <w:lang w:val="en-US" w:eastAsia="en-US"/>
    </w:rPr>
  </w:style>
  <w:style w:type="character" w:customStyle="1" w:styleId="Vnbnnidung27">
    <w:name w:val="Văn bản nội dung (27)_"/>
    <w:basedOn w:val="DefaultParagraphFont"/>
    <w:link w:val="Vnbnnidung270"/>
    <w:rsid w:val="00972486"/>
    <w:rPr>
      <w:rFonts w:ascii="Arial" w:hAnsi="Arial"/>
      <w:i/>
      <w:iCs/>
      <w:sz w:val="16"/>
      <w:szCs w:val="16"/>
      <w:shd w:val="clear" w:color="auto" w:fill="FFFFFF"/>
    </w:rPr>
  </w:style>
  <w:style w:type="paragraph" w:customStyle="1" w:styleId="Vnbnnidung270">
    <w:name w:val="Văn bản nội dung (27)"/>
    <w:basedOn w:val="Normal"/>
    <w:link w:val="Vnbnnidung27"/>
    <w:rsid w:val="00972486"/>
    <w:pPr>
      <w:shd w:val="clear" w:color="auto" w:fill="FFFFFF"/>
      <w:spacing w:before="120" w:after="180" w:line="240" w:lineRule="atLeast"/>
      <w:jc w:val="center"/>
    </w:pPr>
    <w:rPr>
      <w:rFonts w:ascii="Arial" w:hAnsi="Arial"/>
      <w:i/>
      <w:iCs/>
      <w:color w:val="auto"/>
      <w:sz w:val="16"/>
      <w:szCs w:val="16"/>
      <w:lang w:val="en-US" w:eastAsia="en-US"/>
    </w:rPr>
  </w:style>
  <w:style w:type="character" w:customStyle="1" w:styleId="Vnbnnidung28">
    <w:name w:val="Văn bản nội dung (28)_"/>
    <w:basedOn w:val="DefaultParagraphFont"/>
    <w:link w:val="Vnbnnidung280"/>
    <w:rsid w:val="00972486"/>
    <w:rPr>
      <w:sz w:val="16"/>
      <w:szCs w:val="16"/>
      <w:shd w:val="clear" w:color="auto" w:fill="FFFFFF"/>
    </w:rPr>
  </w:style>
  <w:style w:type="paragraph" w:customStyle="1" w:styleId="Vnbnnidung280">
    <w:name w:val="Văn bản nội dung (28)"/>
    <w:basedOn w:val="Normal"/>
    <w:link w:val="Vnbnnidung28"/>
    <w:rsid w:val="00972486"/>
    <w:pPr>
      <w:shd w:val="clear" w:color="auto" w:fill="FFFFFF"/>
      <w:spacing w:before="120" w:after="120" w:line="195" w:lineRule="exact"/>
      <w:jc w:val="both"/>
    </w:pPr>
    <w:rPr>
      <w:color w:val="auto"/>
      <w:sz w:val="16"/>
      <w:szCs w:val="16"/>
      <w:lang w:val="en-US" w:eastAsia="en-US"/>
    </w:rPr>
  </w:style>
  <w:style w:type="character" w:customStyle="1" w:styleId="Vnbnnidung16">
    <w:name w:val="Văn bản nội dung (16)_"/>
    <w:basedOn w:val="DefaultParagraphFont"/>
    <w:link w:val="Vnbnnidung161"/>
    <w:rsid w:val="00972486"/>
    <w:rPr>
      <w:i/>
      <w:iCs/>
      <w:sz w:val="15"/>
      <w:szCs w:val="15"/>
      <w:shd w:val="clear" w:color="auto" w:fill="FFFFFF"/>
    </w:rPr>
  </w:style>
  <w:style w:type="paragraph" w:customStyle="1" w:styleId="Vnbnnidung161">
    <w:name w:val="Văn bản nội dung (16)1"/>
    <w:basedOn w:val="Normal"/>
    <w:link w:val="Vnbnnidung16"/>
    <w:rsid w:val="00972486"/>
    <w:pPr>
      <w:shd w:val="clear" w:color="auto" w:fill="FFFFFF"/>
      <w:spacing w:line="240" w:lineRule="atLeast"/>
      <w:jc w:val="both"/>
    </w:pPr>
    <w:rPr>
      <w:i/>
      <w:iCs/>
      <w:color w:val="auto"/>
      <w:sz w:val="15"/>
      <w:szCs w:val="15"/>
      <w:lang w:val="en-US" w:eastAsia="en-US"/>
    </w:rPr>
  </w:style>
  <w:style w:type="character" w:customStyle="1" w:styleId="Vnbnnidung29">
    <w:name w:val="Văn bản nội dung (29)_"/>
    <w:basedOn w:val="DefaultParagraphFont"/>
    <w:link w:val="Vnbnnidung290"/>
    <w:rsid w:val="00972486"/>
    <w:rPr>
      <w:rFonts w:ascii="Arial" w:hAnsi="Arial"/>
      <w:sz w:val="16"/>
      <w:szCs w:val="16"/>
      <w:shd w:val="clear" w:color="auto" w:fill="FFFFFF"/>
    </w:rPr>
  </w:style>
  <w:style w:type="paragraph" w:customStyle="1" w:styleId="Vnbnnidung290">
    <w:name w:val="Văn bản nội dung (29)"/>
    <w:basedOn w:val="Normal"/>
    <w:link w:val="Vnbnnidung29"/>
    <w:rsid w:val="00972486"/>
    <w:pPr>
      <w:shd w:val="clear" w:color="auto" w:fill="FFFFFF"/>
      <w:spacing w:after="60" w:line="240" w:lineRule="atLeast"/>
      <w:jc w:val="center"/>
    </w:pPr>
    <w:rPr>
      <w:rFonts w:ascii="Arial" w:hAnsi="Arial"/>
      <w:color w:val="auto"/>
      <w:sz w:val="16"/>
      <w:szCs w:val="16"/>
      <w:lang w:val="en-US" w:eastAsia="en-US"/>
    </w:rPr>
  </w:style>
  <w:style w:type="character" w:customStyle="1" w:styleId="Chthchnh4">
    <w:name w:val="Chú thích ảnh (4)_"/>
    <w:basedOn w:val="DefaultParagraphFont"/>
    <w:link w:val="Chthchnh40"/>
    <w:rsid w:val="00972486"/>
    <w:rPr>
      <w:i/>
      <w:iCs/>
      <w:sz w:val="17"/>
      <w:szCs w:val="17"/>
      <w:shd w:val="clear" w:color="auto" w:fill="FFFFFF"/>
    </w:rPr>
  </w:style>
  <w:style w:type="paragraph" w:customStyle="1" w:styleId="Chthchnh40">
    <w:name w:val="Chú thích ảnh (4)"/>
    <w:basedOn w:val="Normal"/>
    <w:link w:val="Chthchnh4"/>
    <w:rsid w:val="00972486"/>
    <w:pPr>
      <w:shd w:val="clear" w:color="auto" w:fill="FFFFFF"/>
      <w:spacing w:line="240" w:lineRule="atLeast"/>
    </w:pPr>
    <w:rPr>
      <w:i/>
      <w:iCs/>
      <w:color w:val="auto"/>
      <w:sz w:val="17"/>
      <w:szCs w:val="17"/>
      <w:lang w:val="en-US" w:eastAsia="en-US"/>
    </w:rPr>
  </w:style>
  <w:style w:type="character" w:customStyle="1" w:styleId="Tiu5">
    <w:name w:val="Tiêu đề #5_"/>
    <w:basedOn w:val="DefaultParagraphFont"/>
    <w:link w:val="Tiu50"/>
    <w:rsid w:val="00972486"/>
    <w:rPr>
      <w:i/>
      <w:iCs/>
      <w:sz w:val="17"/>
      <w:szCs w:val="17"/>
      <w:shd w:val="clear" w:color="auto" w:fill="FFFFFF"/>
    </w:rPr>
  </w:style>
  <w:style w:type="paragraph" w:customStyle="1" w:styleId="Tiu50">
    <w:name w:val="Tiêu đề #5"/>
    <w:basedOn w:val="Normal"/>
    <w:link w:val="Tiu5"/>
    <w:rsid w:val="00972486"/>
    <w:pPr>
      <w:shd w:val="clear" w:color="auto" w:fill="FFFFFF"/>
      <w:spacing w:after="360" w:line="240" w:lineRule="atLeast"/>
      <w:outlineLvl w:val="4"/>
    </w:pPr>
    <w:rPr>
      <w:i/>
      <w:iCs/>
      <w:color w:val="auto"/>
      <w:sz w:val="17"/>
      <w:szCs w:val="17"/>
      <w:lang w:val="en-US" w:eastAsia="en-US"/>
    </w:rPr>
  </w:style>
  <w:style w:type="character" w:customStyle="1" w:styleId="Tiu4">
    <w:name w:val="Tiêu đề #4_"/>
    <w:basedOn w:val="DefaultParagraphFont"/>
    <w:link w:val="Tiu40"/>
    <w:rsid w:val="00972486"/>
    <w:rPr>
      <w:i/>
      <w:iCs/>
      <w:spacing w:val="10"/>
      <w:sz w:val="15"/>
      <w:szCs w:val="15"/>
      <w:shd w:val="clear" w:color="auto" w:fill="FFFFFF"/>
    </w:rPr>
  </w:style>
  <w:style w:type="paragraph" w:customStyle="1" w:styleId="Tiu40">
    <w:name w:val="Tiêu đề #4"/>
    <w:basedOn w:val="Normal"/>
    <w:link w:val="Tiu4"/>
    <w:rsid w:val="00972486"/>
    <w:pPr>
      <w:shd w:val="clear" w:color="auto" w:fill="FFFFFF"/>
      <w:spacing w:before="120" w:line="240" w:lineRule="atLeast"/>
      <w:jc w:val="center"/>
      <w:outlineLvl w:val="3"/>
    </w:pPr>
    <w:rPr>
      <w:i/>
      <w:iCs/>
      <w:color w:val="auto"/>
      <w:spacing w:val="10"/>
      <w:sz w:val="15"/>
      <w:szCs w:val="15"/>
      <w:lang w:val="en-US" w:eastAsia="en-US"/>
    </w:rPr>
  </w:style>
  <w:style w:type="character" w:customStyle="1" w:styleId="Vnbnnidung300">
    <w:name w:val="Văn bản nội dung (30)_"/>
    <w:basedOn w:val="DefaultParagraphFont"/>
    <w:link w:val="Vnbnnidung301"/>
    <w:rsid w:val="00972486"/>
    <w:rPr>
      <w:rFonts w:ascii="Arial" w:hAnsi="Arial"/>
      <w:i/>
      <w:iCs/>
      <w:sz w:val="16"/>
      <w:szCs w:val="16"/>
      <w:shd w:val="clear" w:color="auto" w:fill="FFFFFF"/>
    </w:rPr>
  </w:style>
  <w:style w:type="paragraph" w:customStyle="1" w:styleId="Vnbnnidung301">
    <w:name w:val="Văn bản nội dung (30)"/>
    <w:basedOn w:val="Normal"/>
    <w:link w:val="Vnbnnidung300"/>
    <w:rsid w:val="00972486"/>
    <w:pPr>
      <w:shd w:val="clear" w:color="auto" w:fill="FFFFFF"/>
      <w:spacing w:before="180" w:after="60" w:line="240" w:lineRule="atLeast"/>
      <w:jc w:val="center"/>
    </w:pPr>
    <w:rPr>
      <w:rFonts w:ascii="Arial" w:hAnsi="Arial"/>
      <w:i/>
      <w:iCs/>
      <w:color w:val="auto"/>
      <w:sz w:val="16"/>
      <w:szCs w:val="16"/>
      <w:lang w:val="en-US" w:eastAsia="en-US"/>
    </w:rPr>
  </w:style>
  <w:style w:type="character" w:customStyle="1" w:styleId="Vnbnnidung31">
    <w:name w:val="Văn bản nội dung (31)_"/>
    <w:basedOn w:val="DefaultParagraphFont"/>
    <w:link w:val="Vnbnnidung310"/>
    <w:rsid w:val="00972486"/>
    <w:rPr>
      <w:sz w:val="17"/>
      <w:szCs w:val="17"/>
      <w:shd w:val="clear" w:color="auto" w:fill="FFFFFF"/>
    </w:rPr>
  </w:style>
  <w:style w:type="paragraph" w:customStyle="1" w:styleId="Vnbnnidung310">
    <w:name w:val="Văn bản nội dung (31)"/>
    <w:basedOn w:val="Normal"/>
    <w:link w:val="Vnbnnidung31"/>
    <w:rsid w:val="00972486"/>
    <w:pPr>
      <w:shd w:val="clear" w:color="auto" w:fill="FFFFFF"/>
      <w:spacing w:line="240" w:lineRule="atLeast"/>
    </w:pPr>
    <w:rPr>
      <w:color w:val="auto"/>
      <w:sz w:val="17"/>
      <w:szCs w:val="17"/>
      <w:lang w:val="en-US" w:eastAsia="en-US"/>
    </w:rPr>
  </w:style>
  <w:style w:type="character" w:customStyle="1" w:styleId="Vnbnnidung32">
    <w:name w:val="Văn bản nội dung (32)_"/>
    <w:basedOn w:val="DefaultParagraphFont"/>
    <w:link w:val="Vnbnnidung321"/>
    <w:rsid w:val="00972486"/>
    <w:rPr>
      <w:sz w:val="17"/>
      <w:szCs w:val="17"/>
      <w:shd w:val="clear" w:color="auto" w:fill="FFFFFF"/>
    </w:rPr>
  </w:style>
  <w:style w:type="paragraph" w:customStyle="1" w:styleId="Vnbnnidung321">
    <w:name w:val="Văn bản nội dung (32)1"/>
    <w:basedOn w:val="Normal"/>
    <w:link w:val="Vnbnnidung32"/>
    <w:rsid w:val="00972486"/>
    <w:pPr>
      <w:shd w:val="clear" w:color="auto" w:fill="FFFFFF"/>
      <w:spacing w:line="240" w:lineRule="atLeast"/>
    </w:pPr>
    <w:rPr>
      <w:color w:val="auto"/>
      <w:sz w:val="17"/>
      <w:szCs w:val="17"/>
      <w:lang w:val="en-US" w:eastAsia="en-US"/>
    </w:rPr>
  </w:style>
  <w:style w:type="character" w:customStyle="1" w:styleId="Chthchbng24">
    <w:name w:val="Chú thích bảng (24)_"/>
    <w:basedOn w:val="DefaultParagraphFont"/>
    <w:link w:val="Chthchbng240"/>
    <w:rsid w:val="00972486"/>
    <w:rPr>
      <w:rFonts w:ascii="Arial" w:hAnsi="Arial"/>
      <w:sz w:val="16"/>
      <w:szCs w:val="16"/>
      <w:shd w:val="clear" w:color="auto" w:fill="FFFFFF"/>
    </w:rPr>
  </w:style>
  <w:style w:type="paragraph" w:customStyle="1" w:styleId="Chthchbng240">
    <w:name w:val="Chú thích bảng (24)"/>
    <w:basedOn w:val="Normal"/>
    <w:link w:val="Chthchbng24"/>
    <w:rsid w:val="00972486"/>
    <w:pPr>
      <w:shd w:val="clear" w:color="auto" w:fill="FFFFFF"/>
      <w:spacing w:line="240" w:lineRule="atLeast"/>
    </w:pPr>
    <w:rPr>
      <w:rFonts w:ascii="Arial" w:hAnsi="Arial"/>
      <w:color w:val="auto"/>
      <w:sz w:val="16"/>
      <w:szCs w:val="16"/>
      <w:lang w:val="en-US" w:eastAsia="en-US"/>
    </w:rPr>
  </w:style>
  <w:style w:type="character" w:customStyle="1" w:styleId="Vnbnnidung33">
    <w:name w:val="Văn bản nội dung (33)_"/>
    <w:basedOn w:val="DefaultParagraphFont"/>
    <w:link w:val="Vnbnnidung330"/>
    <w:rsid w:val="00972486"/>
    <w:rPr>
      <w:rFonts w:ascii="Trebuchet MS" w:hAnsi="Trebuchet MS"/>
      <w:sz w:val="16"/>
      <w:szCs w:val="16"/>
      <w:shd w:val="clear" w:color="auto" w:fill="FFFFFF"/>
    </w:rPr>
  </w:style>
  <w:style w:type="paragraph" w:customStyle="1" w:styleId="Vnbnnidung330">
    <w:name w:val="Văn bản nội dung (33)"/>
    <w:basedOn w:val="Normal"/>
    <w:link w:val="Vnbnnidung33"/>
    <w:rsid w:val="00972486"/>
    <w:pPr>
      <w:shd w:val="clear" w:color="auto" w:fill="FFFFFF"/>
      <w:spacing w:line="240" w:lineRule="atLeast"/>
    </w:pPr>
    <w:rPr>
      <w:rFonts w:ascii="Trebuchet MS" w:hAnsi="Trebuchet MS"/>
      <w:color w:val="auto"/>
      <w:sz w:val="16"/>
      <w:szCs w:val="16"/>
      <w:lang w:val="en-US" w:eastAsia="en-US"/>
    </w:rPr>
  </w:style>
  <w:style w:type="character" w:customStyle="1" w:styleId="Tiu6">
    <w:name w:val="Tiêu đề #6_"/>
    <w:basedOn w:val="DefaultParagraphFont"/>
    <w:link w:val="Tiu60"/>
    <w:rsid w:val="00972486"/>
    <w:rPr>
      <w:b/>
      <w:bCs/>
      <w:sz w:val="16"/>
      <w:szCs w:val="16"/>
      <w:shd w:val="clear" w:color="auto" w:fill="FFFFFF"/>
    </w:rPr>
  </w:style>
  <w:style w:type="paragraph" w:customStyle="1" w:styleId="Tiu60">
    <w:name w:val="Tiêu đề #6"/>
    <w:basedOn w:val="Normal"/>
    <w:link w:val="Tiu6"/>
    <w:rsid w:val="00972486"/>
    <w:pPr>
      <w:shd w:val="clear" w:color="auto" w:fill="FFFFFF"/>
      <w:spacing w:before="360" w:line="240" w:lineRule="atLeast"/>
      <w:outlineLvl w:val="5"/>
    </w:pPr>
    <w:rPr>
      <w:b/>
      <w:bCs/>
      <w:color w:val="auto"/>
      <w:sz w:val="16"/>
      <w:szCs w:val="16"/>
      <w:lang w:val="en-US" w:eastAsia="en-US"/>
    </w:rPr>
  </w:style>
  <w:style w:type="character" w:customStyle="1" w:styleId="Vnbnnidung34">
    <w:name w:val="Văn bản nội dung (34)_"/>
    <w:basedOn w:val="DefaultParagraphFont"/>
    <w:link w:val="Vnbnnidung340"/>
    <w:rsid w:val="00972486"/>
    <w:rPr>
      <w:sz w:val="18"/>
      <w:szCs w:val="18"/>
      <w:shd w:val="clear" w:color="auto" w:fill="FFFFFF"/>
    </w:rPr>
  </w:style>
  <w:style w:type="paragraph" w:customStyle="1" w:styleId="Vnbnnidung340">
    <w:name w:val="Văn bản nội dung (34)"/>
    <w:basedOn w:val="Normal"/>
    <w:link w:val="Vnbnnidung34"/>
    <w:rsid w:val="00972486"/>
    <w:pPr>
      <w:shd w:val="clear" w:color="auto" w:fill="FFFFFF"/>
      <w:spacing w:line="240" w:lineRule="atLeast"/>
      <w:jc w:val="center"/>
    </w:pPr>
    <w:rPr>
      <w:color w:val="auto"/>
      <w:sz w:val="18"/>
      <w:szCs w:val="18"/>
      <w:lang w:val="en-US" w:eastAsia="en-US"/>
    </w:rPr>
  </w:style>
  <w:style w:type="character" w:customStyle="1" w:styleId="Chthchnh5">
    <w:name w:val="Chú thích ảnh (5)_"/>
    <w:basedOn w:val="DefaultParagraphFont"/>
    <w:link w:val="Chthchnh50"/>
    <w:rsid w:val="00972486"/>
    <w:rPr>
      <w:sz w:val="12"/>
      <w:szCs w:val="12"/>
      <w:shd w:val="clear" w:color="auto" w:fill="FFFFFF"/>
    </w:rPr>
  </w:style>
  <w:style w:type="paragraph" w:customStyle="1" w:styleId="Chthchnh50">
    <w:name w:val="Chú thích ảnh (5)"/>
    <w:basedOn w:val="Normal"/>
    <w:link w:val="Chthchnh5"/>
    <w:rsid w:val="00972486"/>
    <w:pPr>
      <w:shd w:val="clear" w:color="auto" w:fill="FFFFFF"/>
      <w:spacing w:line="240" w:lineRule="atLeast"/>
    </w:pPr>
    <w:rPr>
      <w:color w:val="auto"/>
      <w:sz w:val="12"/>
      <w:szCs w:val="12"/>
      <w:lang w:val="en-US" w:eastAsia="en-US"/>
    </w:rPr>
  </w:style>
  <w:style w:type="character" w:customStyle="1" w:styleId="Tiu22">
    <w:name w:val="Tiêu đề #2 (2)_"/>
    <w:basedOn w:val="DefaultParagraphFont"/>
    <w:link w:val="Tiu221"/>
    <w:rsid w:val="00972486"/>
    <w:rPr>
      <w:b/>
      <w:bCs/>
      <w:sz w:val="16"/>
      <w:szCs w:val="16"/>
      <w:shd w:val="clear" w:color="auto" w:fill="FFFFFF"/>
    </w:rPr>
  </w:style>
  <w:style w:type="paragraph" w:customStyle="1" w:styleId="Tiu221">
    <w:name w:val="Tiêu đề #2 (2)1"/>
    <w:basedOn w:val="Normal"/>
    <w:link w:val="Tiu22"/>
    <w:rsid w:val="00972486"/>
    <w:pPr>
      <w:shd w:val="clear" w:color="auto" w:fill="FFFFFF"/>
      <w:spacing w:line="192" w:lineRule="exact"/>
      <w:jc w:val="both"/>
      <w:outlineLvl w:val="1"/>
    </w:pPr>
    <w:rPr>
      <w:b/>
      <w:bCs/>
      <w:color w:val="auto"/>
      <w:sz w:val="16"/>
      <w:szCs w:val="16"/>
      <w:lang w:val="en-US" w:eastAsia="en-US"/>
    </w:rPr>
  </w:style>
  <w:style w:type="character" w:customStyle="1" w:styleId="Chthchbng25">
    <w:name w:val="Chú thích bảng (25)_"/>
    <w:basedOn w:val="DefaultParagraphFont"/>
    <w:link w:val="Chthchbng250"/>
    <w:rsid w:val="00972486"/>
    <w:rPr>
      <w:sz w:val="17"/>
      <w:szCs w:val="17"/>
      <w:shd w:val="clear" w:color="auto" w:fill="FFFFFF"/>
    </w:rPr>
  </w:style>
  <w:style w:type="paragraph" w:customStyle="1" w:styleId="Chthchbng250">
    <w:name w:val="Chú thích bảng (25)"/>
    <w:basedOn w:val="Normal"/>
    <w:link w:val="Chthchbng25"/>
    <w:rsid w:val="00972486"/>
    <w:pPr>
      <w:shd w:val="clear" w:color="auto" w:fill="FFFFFF"/>
      <w:spacing w:line="240" w:lineRule="atLeast"/>
    </w:pPr>
    <w:rPr>
      <w:color w:val="auto"/>
      <w:sz w:val="17"/>
      <w:szCs w:val="17"/>
      <w:lang w:val="en-US" w:eastAsia="en-US"/>
    </w:rPr>
  </w:style>
  <w:style w:type="character" w:customStyle="1" w:styleId="Chthchbng26">
    <w:name w:val="Chú thích bảng (26)_"/>
    <w:basedOn w:val="DefaultParagraphFont"/>
    <w:link w:val="Chthchbng260"/>
    <w:rsid w:val="00972486"/>
    <w:rPr>
      <w:rFonts w:ascii="Arial" w:hAnsi="Arial"/>
      <w:sz w:val="17"/>
      <w:szCs w:val="17"/>
      <w:shd w:val="clear" w:color="auto" w:fill="FFFFFF"/>
    </w:rPr>
  </w:style>
  <w:style w:type="paragraph" w:customStyle="1" w:styleId="Chthchbng260">
    <w:name w:val="Chú thích bảng (26)"/>
    <w:basedOn w:val="Normal"/>
    <w:link w:val="Chthchbng26"/>
    <w:rsid w:val="00972486"/>
    <w:pPr>
      <w:shd w:val="clear" w:color="auto" w:fill="FFFFFF"/>
      <w:spacing w:line="240" w:lineRule="atLeast"/>
    </w:pPr>
    <w:rPr>
      <w:rFonts w:ascii="Arial" w:hAnsi="Arial"/>
      <w:color w:val="auto"/>
      <w:sz w:val="17"/>
      <w:szCs w:val="17"/>
      <w:lang w:val="en-US" w:eastAsia="en-US"/>
    </w:rPr>
  </w:style>
  <w:style w:type="character" w:customStyle="1" w:styleId="Chthchbng27">
    <w:name w:val="Chú thích bảng (27)_"/>
    <w:basedOn w:val="DefaultParagraphFont"/>
    <w:link w:val="Chthchbng270"/>
    <w:rsid w:val="00972486"/>
    <w:rPr>
      <w:sz w:val="17"/>
      <w:szCs w:val="17"/>
      <w:shd w:val="clear" w:color="auto" w:fill="FFFFFF"/>
    </w:rPr>
  </w:style>
  <w:style w:type="paragraph" w:customStyle="1" w:styleId="Chthchbng270">
    <w:name w:val="Chú thích bảng (27)"/>
    <w:basedOn w:val="Normal"/>
    <w:link w:val="Chthchbng27"/>
    <w:rsid w:val="00972486"/>
    <w:pPr>
      <w:shd w:val="clear" w:color="auto" w:fill="FFFFFF"/>
      <w:spacing w:line="240" w:lineRule="atLeast"/>
    </w:pPr>
    <w:rPr>
      <w:color w:val="auto"/>
      <w:sz w:val="17"/>
      <w:szCs w:val="17"/>
      <w:lang w:val="en-US" w:eastAsia="en-US"/>
    </w:rPr>
  </w:style>
  <w:style w:type="character" w:customStyle="1" w:styleId="Chthchbng28">
    <w:name w:val="Chú thích bảng (28)_"/>
    <w:basedOn w:val="DefaultParagraphFont"/>
    <w:link w:val="Chthchbng280"/>
    <w:rsid w:val="00972486"/>
    <w:rPr>
      <w:sz w:val="15"/>
      <w:szCs w:val="15"/>
      <w:shd w:val="clear" w:color="auto" w:fill="FFFFFF"/>
    </w:rPr>
  </w:style>
  <w:style w:type="paragraph" w:customStyle="1" w:styleId="Chthchbng280">
    <w:name w:val="Chú thích bảng (28)"/>
    <w:basedOn w:val="Normal"/>
    <w:link w:val="Chthchbng28"/>
    <w:rsid w:val="00972486"/>
    <w:pPr>
      <w:shd w:val="clear" w:color="auto" w:fill="FFFFFF"/>
      <w:spacing w:line="240" w:lineRule="atLeast"/>
    </w:pPr>
    <w:rPr>
      <w:color w:val="auto"/>
      <w:sz w:val="15"/>
      <w:szCs w:val="15"/>
      <w:lang w:val="en-US" w:eastAsia="en-US"/>
    </w:rPr>
  </w:style>
  <w:style w:type="character" w:customStyle="1" w:styleId="Chthchbng29">
    <w:name w:val="Chú thích bảng (29)_"/>
    <w:basedOn w:val="DefaultParagraphFont"/>
    <w:link w:val="Chthchbng290"/>
    <w:rsid w:val="00972486"/>
    <w:rPr>
      <w:spacing w:val="10"/>
      <w:sz w:val="15"/>
      <w:szCs w:val="15"/>
      <w:shd w:val="clear" w:color="auto" w:fill="FFFFFF"/>
    </w:rPr>
  </w:style>
  <w:style w:type="paragraph" w:customStyle="1" w:styleId="Chthchbng290">
    <w:name w:val="Chú thích bảng (29)"/>
    <w:basedOn w:val="Normal"/>
    <w:link w:val="Chthchbng29"/>
    <w:rsid w:val="00972486"/>
    <w:pPr>
      <w:shd w:val="clear" w:color="auto" w:fill="FFFFFF"/>
      <w:spacing w:line="240" w:lineRule="atLeast"/>
    </w:pPr>
    <w:rPr>
      <w:color w:val="auto"/>
      <w:spacing w:val="10"/>
      <w:sz w:val="15"/>
      <w:szCs w:val="15"/>
      <w:lang w:val="en-US" w:eastAsia="en-US"/>
    </w:rPr>
  </w:style>
  <w:style w:type="character" w:customStyle="1" w:styleId="Chthchbng30">
    <w:name w:val="Chú thích bảng (30)_"/>
    <w:basedOn w:val="DefaultParagraphFont"/>
    <w:link w:val="Chthchbng300"/>
    <w:rsid w:val="00972486"/>
    <w:rPr>
      <w:sz w:val="17"/>
      <w:szCs w:val="17"/>
      <w:shd w:val="clear" w:color="auto" w:fill="FFFFFF"/>
    </w:rPr>
  </w:style>
  <w:style w:type="paragraph" w:customStyle="1" w:styleId="Chthchbng300">
    <w:name w:val="Chú thích bảng (30)"/>
    <w:basedOn w:val="Normal"/>
    <w:link w:val="Chthchbng30"/>
    <w:rsid w:val="00972486"/>
    <w:pPr>
      <w:shd w:val="clear" w:color="auto" w:fill="FFFFFF"/>
      <w:spacing w:line="240" w:lineRule="atLeast"/>
    </w:pPr>
    <w:rPr>
      <w:color w:val="auto"/>
      <w:sz w:val="17"/>
      <w:szCs w:val="17"/>
      <w:lang w:val="en-US" w:eastAsia="en-US"/>
    </w:rPr>
  </w:style>
  <w:style w:type="character" w:customStyle="1" w:styleId="Chthchbng31">
    <w:name w:val="Chú thích bảng (31)_"/>
    <w:basedOn w:val="DefaultParagraphFont"/>
    <w:link w:val="Chthchbng310"/>
    <w:rsid w:val="00972486"/>
    <w:rPr>
      <w:sz w:val="17"/>
      <w:szCs w:val="17"/>
      <w:shd w:val="clear" w:color="auto" w:fill="FFFFFF"/>
    </w:rPr>
  </w:style>
  <w:style w:type="paragraph" w:customStyle="1" w:styleId="Chthchbng310">
    <w:name w:val="Chú thích bảng (31)"/>
    <w:basedOn w:val="Normal"/>
    <w:link w:val="Chthchbng31"/>
    <w:rsid w:val="00972486"/>
    <w:pPr>
      <w:shd w:val="clear" w:color="auto" w:fill="FFFFFF"/>
      <w:spacing w:line="240" w:lineRule="atLeast"/>
    </w:pPr>
    <w:rPr>
      <w:color w:val="auto"/>
      <w:sz w:val="17"/>
      <w:szCs w:val="17"/>
      <w:lang w:val="en-US" w:eastAsia="en-US"/>
    </w:rPr>
  </w:style>
  <w:style w:type="character" w:customStyle="1" w:styleId="Chthchbng32">
    <w:name w:val="Chú thích bảng (32)_"/>
    <w:basedOn w:val="DefaultParagraphFont"/>
    <w:link w:val="Chthchbng320"/>
    <w:rsid w:val="00972486"/>
    <w:rPr>
      <w:rFonts w:ascii="Trebuchet MS" w:hAnsi="Trebuchet MS"/>
      <w:sz w:val="16"/>
      <w:szCs w:val="16"/>
      <w:shd w:val="clear" w:color="auto" w:fill="FFFFFF"/>
    </w:rPr>
  </w:style>
  <w:style w:type="paragraph" w:customStyle="1" w:styleId="Chthchbng320">
    <w:name w:val="Chú thích bảng (32)"/>
    <w:basedOn w:val="Normal"/>
    <w:link w:val="Chthchbng32"/>
    <w:rsid w:val="00972486"/>
    <w:pPr>
      <w:shd w:val="clear" w:color="auto" w:fill="FFFFFF"/>
      <w:spacing w:line="240" w:lineRule="atLeast"/>
    </w:pPr>
    <w:rPr>
      <w:rFonts w:ascii="Trebuchet MS" w:hAnsi="Trebuchet MS"/>
      <w:color w:val="auto"/>
      <w:sz w:val="16"/>
      <w:szCs w:val="16"/>
      <w:lang w:val="en-US" w:eastAsia="en-US"/>
    </w:rPr>
  </w:style>
  <w:style w:type="character" w:customStyle="1" w:styleId="Chthchbng33">
    <w:name w:val="Chú thích bảng (33)_"/>
    <w:basedOn w:val="DefaultParagraphFont"/>
    <w:link w:val="Chthchbng330"/>
    <w:rsid w:val="00972486"/>
    <w:rPr>
      <w:sz w:val="17"/>
      <w:szCs w:val="17"/>
      <w:shd w:val="clear" w:color="auto" w:fill="FFFFFF"/>
    </w:rPr>
  </w:style>
  <w:style w:type="paragraph" w:customStyle="1" w:styleId="Chthchbng330">
    <w:name w:val="Chú thích bảng (33)"/>
    <w:basedOn w:val="Normal"/>
    <w:link w:val="Chthchbng33"/>
    <w:rsid w:val="00972486"/>
    <w:pPr>
      <w:shd w:val="clear" w:color="auto" w:fill="FFFFFF"/>
      <w:spacing w:line="240" w:lineRule="atLeast"/>
    </w:pPr>
    <w:rPr>
      <w:color w:val="auto"/>
      <w:sz w:val="17"/>
      <w:szCs w:val="17"/>
      <w:lang w:val="en-US" w:eastAsia="en-US"/>
    </w:rPr>
  </w:style>
  <w:style w:type="character" w:customStyle="1" w:styleId="Chthchbng34">
    <w:name w:val="Chú thích bảng (34)_"/>
    <w:basedOn w:val="DefaultParagraphFont"/>
    <w:link w:val="Chthchbng340"/>
    <w:rsid w:val="00972486"/>
    <w:rPr>
      <w:sz w:val="17"/>
      <w:szCs w:val="17"/>
      <w:shd w:val="clear" w:color="auto" w:fill="FFFFFF"/>
    </w:rPr>
  </w:style>
  <w:style w:type="paragraph" w:customStyle="1" w:styleId="Chthchbng340">
    <w:name w:val="Chú thích bảng (34)"/>
    <w:basedOn w:val="Normal"/>
    <w:link w:val="Chthchbng34"/>
    <w:rsid w:val="00972486"/>
    <w:pPr>
      <w:shd w:val="clear" w:color="auto" w:fill="FFFFFF"/>
      <w:spacing w:line="240" w:lineRule="atLeast"/>
    </w:pPr>
    <w:rPr>
      <w:color w:val="auto"/>
      <w:sz w:val="17"/>
      <w:szCs w:val="17"/>
      <w:lang w:val="en-US" w:eastAsia="en-US"/>
    </w:rPr>
  </w:style>
  <w:style w:type="character" w:customStyle="1" w:styleId="Chthchbng35">
    <w:name w:val="Chú thích bảng (35)_"/>
    <w:basedOn w:val="DefaultParagraphFont"/>
    <w:link w:val="Chthchbng350"/>
    <w:rsid w:val="00972486"/>
    <w:rPr>
      <w:sz w:val="16"/>
      <w:szCs w:val="16"/>
      <w:shd w:val="clear" w:color="auto" w:fill="FFFFFF"/>
    </w:rPr>
  </w:style>
  <w:style w:type="paragraph" w:customStyle="1" w:styleId="Chthchbng350">
    <w:name w:val="Chú thích bảng (35)"/>
    <w:basedOn w:val="Normal"/>
    <w:link w:val="Chthchbng35"/>
    <w:rsid w:val="00972486"/>
    <w:pPr>
      <w:shd w:val="clear" w:color="auto" w:fill="FFFFFF"/>
      <w:spacing w:line="240" w:lineRule="atLeast"/>
    </w:pPr>
    <w:rPr>
      <w:color w:val="auto"/>
      <w:sz w:val="16"/>
      <w:szCs w:val="16"/>
      <w:lang w:val="en-US" w:eastAsia="en-US"/>
    </w:rPr>
  </w:style>
  <w:style w:type="character" w:customStyle="1" w:styleId="Chthchbng2">
    <w:name w:val="Chú thích bảng (2)_"/>
    <w:basedOn w:val="DefaultParagraphFont"/>
    <w:link w:val="Chthchbng210"/>
    <w:rsid w:val="00972486"/>
    <w:rPr>
      <w:i/>
      <w:iCs/>
      <w:sz w:val="28"/>
      <w:szCs w:val="28"/>
      <w:shd w:val="clear" w:color="auto" w:fill="FFFFFF"/>
    </w:rPr>
  </w:style>
  <w:style w:type="paragraph" w:customStyle="1" w:styleId="Chthchbng210">
    <w:name w:val="Chú thích bảng (2)1"/>
    <w:basedOn w:val="Normal"/>
    <w:link w:val="Chthchbng2"/>
    <w:rsid w:val="00972486"/>
    <w:pPr>
      <w:shd w:val="clear" w:color="auto" w:fill="FFFFFF"/>
      <w:spacing w:line="326" w:lineRule="exact"/>
      <w:jc w:val="center"/>
    </w:pPr>
    <w:rPr>
      <w:i/>
      <w:iCs/>
      <w:color w:val="auto"/>
      <w:sz w:val="28"/>
      <w:szCs w:val="28"/>
      <w:lang w:val="en-US" w:eastAsia="en-US"/>
    </w:rPr>
  </w:style>
  <w:style w:type="character" w:customStyle="1" w:styleId="Chthchbng3">
    <w:name w:val="Chú thích bảng (3)_"/>
    <w:basedOn w:val="DefaultParagraphFont"/>
    <w:link w:val="Chthchbng311"/>
    <w:rsid w:val="00972486"/>
    <w:rPr>
      <w:sz w:val="28"/>
      <w:szCs w:val="28"/>
      <w:shd w:val="clear" w:color="auto" w:fill="FFFFFF"/>
    </w:rPr>
  </w:style>
  <w:style w:type="paragraph" w:customStyle="1" w:styleId="Chthchbng311">
    <w:name w:val="Chú thích bảng (3)1"/>
    <w:basedOn w:val="Normal"/>
    <w:link w:val="Chthchbng3"/>
    <w:rsid w:val="00972486"/>
    <w:pPr>
      <w:shd w:val="clear" w:color="auto" w:fill="FFFFFF"/>
      <w:spacing w:line="240" w:lineRule="atLeast"/>
    </w:pPr>
    <w:rPr>
      <w:color w:val="auto"/>
      <w:sz w:val="28"/>
      <w:szCs w:val="28"/>
      <w:lang w:val="en-US" w:eastAsia="en-US"/>
    </w:rPr>
  </w:style>
  <w:style w:type="character" w:customStyle="1" w:styleId="Chthchbng36">
    <w:name w:val="Chú thích bảng (3)"/>
    <w:basedOn w:val="Chthchbng3"/>
    <w:rsid w:val="00972486"/>
    <w:rPr>
      <w:sz w:val="28"/>
      <w:szCs w:val="28"/>
      <w:u w:val="single"/>
      <w:shd w:val="clear" w:color="auto" w:fill="FFFFFF"/>
    </w:rPr>
  </w:style>
  <w:style w:type="character" w:customStyle="1" w:styleId="Chthchbng">
    <w:name w:val="Chú thích bảng_"/>
    <w:basedOn w:val="DefaultParagraphFont"/>
    <w:link w:val="Chthchbng1"/>
    <w:rsid w:val="00972486"/>
    <w:rPr>
      <w:b/>
      <w:bCs/>
      <w:sz w:val="28"/>
      <w:szCs w:val="28"/>
      <w:shd w:val="clear" w:color="auto" w:fill="FFFFFF"/>
    </w:rPr>
  </w:style>
  <w:style w:type="paragraph" w:customStyle="1" w:styleId="Chthchbng1">
    <w:name w:val="Chú thích bảng1"/>
    <w:basedOn w:val="Normal"/>
    <w:link w:val="Chthchbng"/>
    <w:rsid w:val="00972486"/>
    <w:pPr>
      <w:shd w:val="clear" w:color="auto" w:fill="FFFFFF"/>
      <w:spacing w:line="240" w:lineRule="atLeast"/>
      <w:jc w:val="both"/>
    </w:pPr>
    <w:rPr>
      <w:b/>
      <w:bCs/>
      <w:color w:val="auto"/>
      <w:sz w:val="28"/>
      <w:szCs w:val="28"/>
      <w:lang w:val="en-US" w:eastAsia="en-US"/>
    </w:rPr>
  </w:style>
  <w:style w:type="character" w:customStyle="1" w:styleId="Chthchbng0">
    <w:name w:val="Chú thích bảng"/>
    <w:basedOn w:val="Chthchbng"/>
    <w:rsid w:val="00972486"/>
    <w:rPr>
      <w:b/>
      <w:bCs/>
      <w:sz w:val="28"/>
      <w:szCs w:val="28"/>
      <w:u w:val="single"/>
      <w:shd w:val="clear" w:color="auto" w:fill="FFFFFF"/>
    </w:rPr>
  </w:style>
  <w:style w:type="character" w:customStyle="1" w:styleId="Chthchbng4">
    <w:name w:val="Chú thích bảng (4)_"/>
    <w:basedOn w:val="DefaultParagraphFont"/>
    <w:link w:val="Chthchbng40"/>
    <w:rsid w:val="00972486"/>
    <w:rPr>
      <w:sz w:val="28"/>
      <w:szCs w:val="28"/>
      <w:shd w:val="clear" w:color="auto" w:fill="FFFFFF"/>
    </w:rPr>
  </w:style>
  <w:style w:type="paragraph" w:customStyle="1" w:styleId="Chthchbng40">
    <w:name w:val="Chú thích bảng (4)"/>
    <w:basedOn w:val="Normal"/>
    <w:link w:val="Chthchbng4"/>
    <w:rsid w:val="00972486"/>
    <w:pPr>
      <w:shd w:val="clear" w:color="auto" w:fill="FFFFFF"/>
      <w:spacing w:line="240" w:lineRule="atLeast"/>
    </w:pPr>
    <w:rPr>
      <w:color w:val="auto"/>
      <w:sz w:val="28"/>
      <w:szCs w:val="28"/>
      <w:lang w:val="en-US" w:eastAsia="en-US"/>
    </w:rPr>
  </w:style>
  <w:style w:type="character" w:customStyle="1" w:styleId="Chthchbng331">
    <w:name w:val="Chú thích bảng (3)3"/>
    <w:basedOn w:val="Chthchbng3"/>
    <w:rsid w:val="00972486"/>
    <w:rPr>
      <w:sz w:val="28"/>
      <w:szCs w:val="28"/>
      <w:shd w:val="clear" w:color="auto" w:fill="FFFFFF"/>
      <w:lang w:val="en-US" w:eastAsia="en-US"/>
    </w:rPr>
  </w:style>
  <w:style w:type="character" w:customStyle="1" w:styleId="Tiu52">
    <w:name w:val="Tiêu đề #5 (2)_"/>
    <w:basedOn w:val="DefaultParagraphFont"/>
    <w:link w:val="Tiu520"/>
    <w:rsid w:val="00972486"/>
    <w:rPr>
      <w:sz w:val="28"/>
      <w:szCs w:val="28"/>
      <w:shd w:val="clear" w:color="auto" w:fill="FFFFFF"/>
    </w:rPr>
  </w:style>
  <w:style w:type="paragraph" w:customStyle="1" w:styleId="Tiu520">
    <w:name w:val="Tiêu đề #5 (2)"/>
    <w:basedOn w:val="Normal"/>
    <w:link w:val="Tiu52"/>
    <w:rsid w:val="00972486"/>
    <w:pPr>
      <w:shd w:val="clear" w:color="auto" w:fill="FFFFFF"/>
      <w:spacing w:line="240" w:lineRule="atLeast"/>
      <w:outlineLvl w:val="4"/>
    </w:pPr>
    <w:rPr>
      <w:color w:val="auto"/>
      <w:sz w:val="28"/>
      <w:szCs w:val="28"/>
      <w:lang w:val="en-US" w:eastAsia="en-US"/>
    </w:rPr>
  </w:style>
  <w:style w:type="character" w:customStyle="1" w:styleId="Chthchbng5">
    <w:name w:val="Chú thích bảng (5)_"/>
    <w:basedOn w:val="DefaultParagraphFont"/>
    <w:link w:val="Chthchbng50"/>
    <w:rsid w:val="00972486"/>
    <w:rPr>
      <w:sz w:val="28"/>
      <w:szCs w:val="28"/>
      <w:shd w:val="clear" w:color="auto" w:fill="FFFFFF"/>
    </w:rPr>
  </w:style>
  <w:style w:type="paragraph" w:customStyle="1" w:styleId="Chthchbng50">
    <w:name w:val="Chú thích bảng (5)"/>
    <w:basedOn w:val="Normal"/>
    <w:link w:val="Chthchbng5"/>
    <w:rsid w:val="00972486"/>
    <w:pPr>
      <w:shd w:val="clear" w:color="auto" w:fill="FFFFFF"/>
      <w:spacing w:line="240" w:lineRule="atLeast"/>
    </w:pPr>
    <w:rPr>
      <w:color w:val="auto"/>
      <w:sz w:val="28"/>
      <w:szCs w:val="28"/>
      <w:lang w:val="en-US" w:eastAsia="en-US"/>
    </w:rPr>
  </w:style>
  <w:style w:type="character" w:customStyle="1" w:styleId="Chthchnh2">
    <w:name w:val="Chú thích ảnh (2)_"/>
    <w:basedOn w:val="DefaultParagraphFont"/>
    <w:link w:val="Chthchnh20"/>
    <w:rsid w:val="00972486"/>
    <w:rPr>
      <w:sz w:val="28"/>
      <w:szCs w:val="28"/>
      <w:shd w:val="clear" w:color="auto" w:fill="FFFFFF"/>
    </w:rPr>
  </w:style>
  <w:style w:type="paragraph" w:customStyle="1" w:styleId="Chthchnh20">
    <w:name w:val="Chú thích ảnh (2)"/>
    <w:basedOn w:val="Normal"/>
    <w:link w:val="Chthchnh2"/>
    <w:rsid w:val="00972486"/>
    <w:pPr>
      <w:shd w:val="clear" w:color="auto" w:fill="FFFFFF"/>
      <w:spacing w:line="240" w:lineRule="atLeast"/>
    </w:pPr>
    <w:rPr>
      <w:color w:val="auto"/>
      <w:sz w:val="28"/>
      <w:szCs w:val="28"/>
      <w:lang w:val="en-US" w:eastAsia="en-US"/>
    </w:rPr>
  </w:style>
  <w:style w:type="character" w:customStyle="1" w:styleId="Chthchbng20">
    <w:name w:val="Chú thích bảng (2)"/>
    <w:basedOn w:val="Chthchbng2"/>
    <w:rsid w:val="00972486"/>
    <w:rPr>
      <w:i/>
      <w:iCs/>
      <w:sz w:val="28"/>
      <w:szCs w:val="28"/>
      <w:shd w:val="clear" w:color="auto" w:fill="FFFFFF"/>
    </w:rPr>
  </w:style>
  <w:style w:type="character" w:customStyle="1" w:styleId="Chthchbng6">
    <w:name w:val="Chú thích bảng (6)_"/>
    <w:basedOn w:val="DefaultParagraphFont"/>
    <w:link w:val="Chthchbng60"/>
    <w:rsid w:val="00972486"/>
    <w:rPr>
      <w:sz w:val="26"/>
      <w:szCs w:val="26"/>
      <w:shd w:val="clear" w:color="auto" w:fill="FFFFFF"/>
    </w:rPr>
  </w:style>
  <w:style w:type="paragraph" w:customStyle="1" w:styleId="Chthchbng60">
    <w:name w:val="Chú thích bảng (6)"/>
    <w:basedOn w:val="Normal"/>
    <w:link w:val="Chthchbng6"/>
    <w:rsid w:val="00972486"/>
    <w:pPr>
      <w:shd w:val="clear" w:color="auto" w:fill="FFFFFF"/>
      <w:spacing w:line="240" w:lineRule="atLeast"/>
    </w:pPr>
    <w:rPr>
      <w:color w:val="auto"/>
      <w:sz w:val="26"/>
      <w:szCs w:val="26"/>
      <w:lang w:val="en-US" w:eastAsia="en-US"/>
    </w:rPr>
  </w:style>
  <w:style w:type="character" w:customStyle="1" w:styleId="Vnbnnidung18">
    <w:name w:val="Văn bản nội dung (18)_"/>
    <w:basedOn w:val="DefaultParagraphFont"/>
    <w:link w:val="Vnbnnidung180"/>
    <w:rsid w:val="00972486"/>
    <w:rPr>
      <w:rFonts w:ascii="Consolas" w:hAnsi="Consolas"/>
      <w:sz w:val="28"/>
      <w:szCs w:val="28"/>
      <w:shd w:val="clear" w:color="auto" w:fill="FFFFFF"/>
    </w:rPr>
  </w:style>
  <w:style w:type="paragraph" w:customStyle="1" w:styleId="Vnbnnidung180">
    <w:name w:val="Văn bản nội dung (18)"/>
    <w:basedOn w:val="Normal"/>
    <w:link w:val="Vnbnnidung18"/>
    <w:rsid w:val="00972486"/>
    <w:pPr>
      <w:shd w:val="clear" w:color="auto" w:fill="FFFFFF"/>
      <w:spacing w:line="240" w:lineRule="atLeast"/>
      <w:jc w:val="center"/>
    </w:pPr>
    <w:rPr>
      <w:rFonts w:ascii="Consolas" w:hAnsi="Consolas"/>
      <w:color w:val="auto"/>
      <w:sz w:val="28"/>
      <w:szCs w:val="28"/>
      <w:lang w:val="en-US" w:eastAsia="en-US"/>
    </w:rPr>
  </w:style>
  <w:style w:type="character" w:customStyle="1" w:styleId="Vnbnnidung19">
    <w:name w:val="Văn bản nội dung (19)_"/>
    <w:basedOn w:val="DefaultParagraphFont"/>
    <w:link w:val="Vnbnnidung190"/>
    <w:rsid w:val="00972486"/>
    <w:rPr>
      <w:rFonts w:ascii="Candara" w:hAnsi="Candara"/>
      <w:spacing w:val="10"/>
      <w:w w:val="300"/>
      <w:sz w:val="8"/>
      <w:szCs w:val="8"/>
      <w:shd w:val="clear" w:color="auto" w:fill="FFFFFF"/>
    </w:rPr>
  </w:style>
  <w:style w:type="paragraph" w:customStyle="1" w:styleId="Vnbnnidung190">
    <w:name w:val="Văn bản nội dung (19)"/>
    <w:basedOn w:val="Normal"/>
    <w:link w:val="Vnbnnidung19"/>
    <w:rsid w:val="00972486"/>
    <w:pPr>
      <w:shd w:val="clear" w:color="auto" w:fill="FFFFFF"/>
      <w:spacing w:line="240" w:lineRule="atLeast"/>
      <w:jc w:val="both"/>
    </w:pPr>
    <w:rPr>
      <w:rFonts w:ascii="Candara" w:hAnsi="Candara"/>
      <w:color w:val="auto"/>
      <w:spacing w:val="10"/>
      <w:w w:val="300"/>
      <w:sz w:val="8"/>
      <w:szCs w:val="8"/>
      <w:lang w:val="en-US" w:eastAsia="en-US"/>
    </w:rPr>
  </w:style>
  <w:style w:type="character" w:customStyle="1" w:styleId="Chthchnh2Innghing">
    <w:name w:val="Chú thích ảnh (2) + In nghiêng"/>
    <w:basedOn w:val="Chthchnh2"/>
    <w:rsid w:val="00972486"/>
    <w:rPr>
      <w:i/>
      <w:iCs/>
      <w:sz w:val="28"/>
      <w:szCs w:val="28"/>
      <w:shd w:val="clear" w:color="auto" w:fill="FFFFFF"/>
    </w:rPr>
  </w:style>
  <w:style w:type="character" w:customStyle="1" w:styleId="Chthchnh">
    <w:name w:val="Chú thích ảnh_"/>
    <w:basedOn w:val="DefaultParagraphFont"/>
    <w:link w:val="Chthchnh0"/>
    <w:rsid w:val="00972486"/>
    <w:rPr>
      <w:b/>
      <w:bCs/>
      <w:sz w:val="28"/>
      <w:szCs w:val="28"/>
      <w:shd w:val="clear" w:color="auto" w:fill="FFFFFF"/>
    </w:rPr>
  </w:style>
  <w:style w:type="paragraph" w:customStyle="1" w:styleId="Chthchnh0">
    <w:name w:val="Chú thích ảnh"/>
    <w:basedOn w:val="Normal"/>
    <w:link w:val="Chthchnh"/>
    <w:rsid w:val="00972486"/>
    <w:pPr>
      <w:shd w:val="clear" w:color="auto" w:fill="FFFFFF"/>
      <w:spacing w:line="240" w:lineRule="atLeast"/>
    </w:pPr>
    <w:rPr>
      <w:b/>
      <w:bCs/>
      <w:color w:val="auto"/>
      <w:sz w:val="28"/>
      <w:szCs w:val="28"/>
      <w:lang w:val="en-US" w:eastAsia="en-US"/>
    </w:rPr>
  </w:style>
  <w:style w:type="character" w:customStyle="1" w:styleId="Chthchbng321">
    <w:name w:val="Chú thích bảng (3)2"/>
    <w:basedOn w:val="Chthchbng3"/>
    <w:rsid w:val="00972486"/>
    <w:rPr>
      <w:sz w:val="28"/>
      <w:szCs w:val="28"/>
      <w:u w:val="single"/>
      <w:shd w:val="clear" w:color="auto" w:fill="FFFFFF"/>
    </w:rPr>
  </w:style>
  <w:style w:type="character" w:customStyle="1" w:styleId="Vnbnnidung200">
    <w:name w:val="Văn bản nội dung (20)_"/>
    <w:basedOn w:val="DefaultParagraphFont"/>
    <w:link w:val="Vnbnnidung201"/>
    <w:rsid w:val="00972486"/>
    <w:rPr>
      <w:sz w:val="28"/>
      <w:szCs w:val="28"/>
      <w:shd w:val="clear" w:color="auto" w:fill="FFFFFF"/>
    </w:rPr>
  </w:style>
  <w:style w:type="paragraph" w:customStyle="1" w:styleId="Vnbnnidung201">
    <w:name w:val="Văn bản nội dung (20)1"/>
    <w:basedOn w:val="Normal"/>
    <w:link w:val="Vnbnnidung200"/>
    <w:rsid w:val="00972486"/>
    <w:pPr>
      <w:shd w:val="clear" w:color="auto" w:fill="FFFFFF"/>
      <w:spacing w:line="240" w:lineRule="atLeast"/>
    </w:pPr>
    <w:rPr>
      <w:color w:val="auto"/>
      <w:sz w:val="28"/>
      <w:szCs w:val="28"/>
      <w:lang w:val="en-US" w:eastAsia="en-US"/>
    </w:rPr>
  </w:style>
  <w:style w:type="character" w:customStyle="1" w:styleId="Vnbnnidung2024pt">
    <w:name w:val="Văn bản nội dung (20) + 24 pt"/>
    <w:aliases w:val="In nghiêng3"/>
    <w:basedOn w:val="Vnbnnidung200"/>
    <w:rsid w:val="00972486"/>
    <w:rPr>
      <w:i/>
      <w:iCs/>
      <w:sz w:val="48"/>
      <w:szCs w:val="48"/>
      <w:shd w:val="clear" w:color="auto" w:fill="FFFFFF"/>
    </w:rPr>
  </w:style>
  <w:style w:type="character" w:customStyle="1" w:styleId="Vnbnnidung202">
    <w:name w:val="Văn bản nội dung (20)"/>
    <w:basedOn w:val="Vnbnnidung200"/>
    <w:rsid w:val="00972486"/>
    <w:rPr>
      <w:sz w:val="28"/>
      <w:szCs w:val="28"/>
      <w:shd w:val="clear" w:color="auto" w:fill="FFFFFF"/>
      <w:lang w:val="en-US" w:eastAsia="en-US"/>
    </w:rPr>
  </w:style>
  <w:style w:type="character" w:customStyle="1" w:styleId="Tiu52Inm">
    <w:name w:val="Tiêu đề #5 (2) + In đậm"/>
    <w:basedOn w:val="Tiu52"/>
    <w:rsid w:val="00972486"/>
    <w:rPr>
      <w:b/>
      <w:bCs/>
      <w:sz w:val="28"/>
      <w:szCs w:val="28"/>
      <w:shd w:val="clear" w:color="auto" w:fill="FFFFFF"/>
    </w:rPr>
  </w:style>
  <w:style w:type="character" w:customStyle="1" w:styleId="Vnbnnidung210">
    <w:name w:val="Văn bản nội dung (21)_"/>
    <w:basedOn w:val="DefaultParagraphFont"/>
    <w:link w:val="Vnbnnidung211"/>
    <w:rsid w:val="00972486"/>
    <w:rPr>
      <w:sz w:val="28"/>
      <w:szCs w:val="28"/>
      <w:shd w:val="clear" w:color="auto" w:fill="FFFFFF"/>
    </w:rPr>
  </w:style>
  <w:style w:type="paragraph" w:customStyle="1" w:styleId="Vnbnnidung211">
    <w:name w:val="Văn bản nội dung (21)"/>
    <w:basedOn w:val="Normal"/>
    <w:link w:val="Vnbnnidung210"/>
    <w:rsid w:val="00972486"/>
    <w:pPr>
      <w:shd w:val="clear" w:color="auto" w:fill="FFFFFF"/>
      <w:spacing w:line="240" w:lineRule="atLeast"/>
      <w:jc w:val="center"/>
    </w:pPr>
    <w:rPr>
      <w:color w:val="auto"/>
      <w:sz w:val="28"/>
      <w:szCs w:val="28"/>
      <w:lang w:val="en-US" w:eastAsia="en-US"/>
    </w:rPr>
  </w:style>
  <w:style w:type="character" w:customStyle="1" w:styleId="Vnbnnidung19Gincch0pt">
    <w:name w:val="Văn bản nội dung (19) + Giãn cách 0 pt"/>
    <w:basedOn w:val="Vnbnnidung19"/>
    <w:rsid w:val="00972486"/>
    <w:rPr>
      <w:rFonts w:ascii="Candara" w:hAnsi="Candara"/>
      <w:spacing w:val="0"/>
      <w:w w:val="300"/>
      <w:sz w:val="8"/>
      <w:szCs w:val="8"/>
      <w:shd w:val="clear" w:color="auto" w:fill="FFFFFF"/>
    </w:rPr>
  </w:style>
  <w:style w:type="character" w:customStyle="1" w:styleId="Vnbnnidung22">
    <w:name w:val="Văn bản nội dung (22)_"/>
    <w:basedOn w:val="DefaultParagraphFont"/>
    <w:link w:val="Vnbnnidung221"/>
    <w:rsid w:val="00972486"/>
    <w:rPr>
      <w:i/>
      <w:iCs/>
      <w:spacing w:val="-50"/>
      <w:sz w:val="32"/>
      <w:szCs w:val="32"/>
      <w:shd w:val="clear" w:color="auto" w:fill="FFFFFF"/>
    </w:rPr>
  </w:style>
  <w:style w:type="paragraph" w:customStyle="1" w:styleId="Vnbnnidung221">
    <w:name w:val="Văn bản nội dung (22)1"/>
    <w:basedOn w:val="Normal"/>
    <w:link w:val="Vnbnnidung22"/>
    <w:rsid w:val="00972486"/>
    <w:pPr>
      <w:shd w:val="clear" w:color="auto" w:fill="FFFFFF"/>
      <w:spacing w:line="240" w:lineRule="atLeast"/>
      <w:jc w:val="right"/>
    </w:pPr>
    <w:rPr>
      <w:i/>
      <w:iCs/>
      <w:color w:val="auto"/>
      <w:spacing w:val="-50"/>
      <w:sz w:val="32"/>
      <w:szCs w:val="32"/>
      <w:lang w:val="en-US" w:eastAsia="en-US"/>
    </w:rPr>
  </w:style>
  <w:style w:type="character" w:customStyle="1" w:styleId="Vnbnnidung220">
    <w:name w:val="Văn bản nội dung (22)"/>
    <w:basedOn w:val="Vnbnnidung22"/>
    <w:rsid w:val="00972486"/>
    <w:rPr>
      <w:i/>
      <w:iCs/>
      <w:spacing w:val="-50"/>
      <w:sz w:val="32"/>
      <w:szCs w:val="32"/>
      <w:shd w:val="clear" w:color="auto" w:fill="FFFFFF"/>
    </w:rPr>
  </w:style>
  <w:style w:type="character" w:customStyle="1" w:styleId="Vnbnnidung23">
    <w:name w:val="Văn bản nội dung (23)_"/>
    <w:basedOn w:val="DefaultParagraphFont"/>
    <w:link w:val="Vnbnnidung231"/>
    <w:rsid w:val="00972486"/>
    <w:rPr>
      <w:i/>
      <w:iCs/>
      <w:spacing w:val="-20"/>
      <w:sz w:val="26"/>
      <w:szCs w:val="26"/>
      <w:shd w:val="clear" w:color="auto" w:fill="FFFFFF"/>
    </w:rPr>
  </w:style>
  <w:style w:type="paragraph" w:customStyle="1" w:styleId="Vnbnnidung231">
    <w:name w:val="Văn bản nội dung (23)1"/>
    <w:basedOn w:val="Normal"/>
    <w:link w:val="Vnbnnidung23"/>
    <w:rsid w:val="00972486"/>
    <w:pPr>
      <w:shd w:val="clear" w:color="auto" w:fill="FFFFFF"/>
      <w:spacing w:line="240" w:lineRule="atLeast"/>
      <w:jc w:val="right"/>
    </w:pPr>
    <w:rPr>
      <w:i/>
      <w:iCs/>
      <w:color w:val="auto"/>
      <w:spacing w:val="-20"/>
      <w:sz w:val="26"/>
      <w:szCs w:val="26"/>
      <w:lang w:val="en-US" w:eastAsia="en-US"/>
    </w:rPr>
  </w:style>
  <w:style w:type="character" w:customStyle="1" w:styleId="Vnbnnidung230">
    <w:name w:val="Văn bản nội dung (23)"/>
    <w:basedOn w:val="Vnbnnidung23"/>
    <w:rsid w:val="00972486"/>
    <w:rPr>
      <w:i/>
      <w:iCs/>
      <w:spacing w:val="-20"/>
      <w:sz w:val="26"/>
      <w:szCs w:val="26"/>
      <w:shd w:val="clear" w:color="auto" w:fill="FFFFFF"/>
    </w:rPr>
  </w:style>
  <w:style w:type="character" w:customStyle="1" w:styleId="Chthchbng220">
    <w:name w:val="Chú thích bảng (2)2"/>
    <w:basedOn w:val="Chthchbng2"/>
    <w:rsid w:val="00972486"/>
    <w:rPr>
      <w:i/>
      <w:iCs/>
      <w:sz w:val="28"/>
      <w:szCs w:val="28"/>
      <w:u w:val="single"/>
      <w:shd w:val="clear" w:color="auto" w:fill="FFFFFF"/>
    </w:rPr>
  </w:style>
  <w:style w:type="character" w:customStyle="1" w:styleId="Tiu42">
    <w:name w:val="Tiêu đề #4 (2)_"/>
    <w:basedOn w:val="DefaultParagraphFont"/>
    <w:link w:val="Tiu420"/>
    <w:rsid w:val="00972486"/>
    <w:rPr>
      <w:sz w:val="28"/>
      <w:szCs w:val="28"/>
      <w:shd w:val="clear" w:color="auto" w:fill="FFFFFF"/>
    </w:rPr>
  </w:style>
  <w:style w:type="paragraph" w:customStyle="1" w:styleId="Tiu420">
    <w:name w:val="Tiêu đề #4 (2)"/>
    <w:basedOn w:val="Normal"/>
    <w:link w:val="Tiu42"/>
    <w:rsid w:val="00972486"/>
    <w:pPr>
      <w:shd w:val="clear" w:color="auto" w:fill="FFFFFF"/>
      <w:spacing w:line="240" w:lineRule="atLeast"/>
      <w:outlineLvl w:val="3"/>
    </w:pPr>
    <w:rPr>
      <w:color w:val="auto"/>
      <w:sz w:val="28"/>
      <w:szCs w:val="28"/>
      <w:lang w:val="en-US" w:eastAsia="en-US"/>
    </w:rPr>
  </w:style>
  <w:style w:type="character" w:customStyle="1" w:styleId="Chthchbng7">
    <w:name w:val="Chú thích bảng (7)_"/>
    <w:basedOn w:val="DefaultParagraphFont"/>
    <w:link w:val="Chthchbng70"/>
    <w:rsid w:val="00972486"/>
    <w:rPr>
      <w:sz w:val="28"/>
      <w:szCs w:val="28"/>
      <w:shd w:val="clear" w:color="auto" w:fill="FFFFFF"/>
    </w:rPr>
  </w:style>
  <w:style w:type="paragraph" w:customStyle="1" w:styleId="Chthchbng70">
    <w:name w:val="Chú thích bảng (7)"/>
    <w:basedOn w:val="Normal"/>
    <w:link w:val="Chthchbng7"/>
    <w:rsid w:val="00972486"/>
    <w:pPr>
      <w:shd w:val="clear" w:color="auto" w:fill="FFFFFF"/>
      <w:spacing w:line="240" w:lineRule="atLeast"/>
    </w:pPr>
    <w:rPr>
      <w:color w:val="auto"/>
      <w:sz w:val="28"/>
      <w:szCs w:val="28"/>
      <w:lang w:val="en-US" w:eastAsia="en-US"/>
    </w:rPr>
  </w:style>
  <w:style w:type="character" w:styleId="FootnoteReference">
    <w:name w:val="footnote reference"/>
    <w:basedOn w:val="DefaultParagraphFont"/>
    <w:rsid w:val="00972486"/>
    <w:rPr>
      <w:vertAlign w:val="superscript"/>
    </w:rPr>
  </w:style>
  <w:style w:type="paragraph" w:styleId="FootnoteText">
    <w:name w:val="footnote text"/>
    <w:basedOn w:val="Normal"/>
    <w:link w:val="FootnoteTextChar"/>
    <w:rsid w:val="00972486"/>
    <w:rPr>
      <w:sz w:val="20"/>
      <w:szCs w:val="20"/>
    </w:rPr>
  </w:style>
  <w:style w:type="character" w:customStyle="1" w:styleId="FootnoteTextChar">
    <w:name w:val="Footnote Text Char"/>
    <w:basedOn w:val="DefaultParagraphFont"/>
    <w:link w:val="FootnoteText"/>
    <w:rsid w:val="00972486"/>
    <w:rPr>
      <w:color w:val="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84</Pages>
  <Words>39114</Words>
  <Characters>222954</Characters>
  <Application>Microsoft Office Word</Application>
  <DocSecurity>0</DocSecurity>
  <Lines>1857</Lines>
  <Paragraphs>523</Paragraphs>
  <ScaleCrop>false</ScaleCrop>
  <HeadingPairs>
    <vt:vector size="2" baseType="variant">
      <vt:variant>
        <vt:lpstr>Title</vt:lpstr>
      </vt:variant>
      <vt:variant>
        <vt:i4>1</vt:i4>
      </vt:variant>
    </vt:vector>
  </HeadingPairs>
  <TitlesOfParts>
    <vt:vector size="1" baseType="lpstr">
      <vt:lpstr>Bộ KHOA HỌC VÀ CÔNG NGHỆ CỌNG HÒA XÃ HỘI CHỦ NGHĨA VIỆT NAM</vt:lpstr>
    </vt:vector>
  </TitlesOfParts>
  <Company>HOME</Company>
  <LinksUpToDate>false</LinksUpToDate>
  <CharactersWithSpaces>261545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 CỌNG HÒA XÃ HỘI CHỦ NGHĨA VIỆT NAM</dc:title>
  <dc:subject/>
  <dc:creator>User</dc:creator>
  <cp:keywords/>
  <dc:description/>
  <cp:lastModifiedBy>QUYNH ANH NGUYEN</cp:lastModifiedBy>
  <cp:revision>8</cp:revision>
  <dcterms:created xsi:type="dcterms:W3CDTF">2026-01-21T01:28:00Z</dcterms:created>
  <dcterms:modified xsi:type="dcterms:W3CDTF">2026-01-28T08:49:00Z</dcterms:modified>
</cp:coreProperties>
</file>